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Contract for Deed Term Sheet</w:t>
      </w:r>
    </w:p>
    <w:p>
      <w:pPr>
        <w:jc w:val="center"/>
      </w:pPr>
      <w:r>
        <w:rPr>
          <w:b/>
        </w:rPr>
        <w:t>Proposed Contract for Deed Sale - 4121 Tensity Dr, Raleigh, NC 27604</w:t>
      </w:r>
    </w:p>
    <w:p>
      <w:pPr>
        <w:jc w:val="center"/>
      </w:pPr>
      <w:r>
        <w:t>Prepared: June 26, 2026 | Draft version: 26-06-26 V4</w:t>
      </w:r>
    </w:p>
    <w:tbl>
      <w:tblPr>
        <w:tblStyle w:val="TableGrid"/>
        <w:tblW w:type="auto" w:w="0"/>
        <w:tblLook w:firstColumn="1" w:firstRow="1" w:lastColumn="0" w:lastRow="0" w:noHBand="0" w:noVBand="1" w:val="04A0"/>
      </w:tblPr>
      <w:tblGrid>
        <w:gridCol w:w="10224"/>
      </w:tblGrid>
      <w:tr>
        <w:tc>
          <w:tcPr>
            <w:tcW w:type="dxa" w:w="10224"/>
            <w:shd w:fill="FFF2CC"/>
          </w:tcPr>
          <w:p>
            <w:r>
              <w:rPr>
                <w:i/>
              </w:rPr>
              <w:t>Purpose: This term sheet is a plain-English summary of the proposed deal for review and discussion. It is not the final contract and does not transfer title. The final Contract for Deed, note, memorandum, trade-property addendum, title/trailer paperwork, buyer qualification review, and attorney review still control. If this summary conflicts with the final signed documents, the final signed documents control.</w:t>
            </w:r>
          </w:p>
        </w:tc>
      </w:tr>
    </w:tbl>
    <w:p>
      <w:pPr>
        <w:pStyle w:val="Heading2"/>
        <w:spacing w:before="160" w:after="60"/>
      </w:pPr>
      <w:r>
        <w:rPr>
          <w:b/>
        </w:rPr>
        <w:t>1. Plain-Language Deal Summary</w:t>
      </w:r>
    </w:p>
    <w:p>
      <w:pPr>
        <w:spacing w:after="80"/>
      </w:pPr>
      <w:r>
        <w:t>[BUYER NAME REDACTED] would purchase 4121 Tensity Dr under a proposed Contract for Deed for $346,500.00. The proposed deal is made up of $28,650.00 cash due at closing, $225,450.00 credit for the three manufactured homes, and $86,400.00 financed by the seller.</w:t>
      </w:r>
    </w:p>
    <w:p>
      <w:pPr>
        <w:pStyle w:val="Heading2"/>
        <w:spacing w:before="160" w:after="60"/>
      </w:pPr>
      <w:r>
        <w:rPr>
          <w:b/>
        </w:rPr>
        <w:t>2. Parties and Property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Item</w:t>
            </w:r>
          </w:p>
        </w:tc>
        <w:tc>
          <w:tcPr>
            <w:tcW w:type="dxa" w:w="7056"/>
            <w:shd w:fill="D9EAF7"/>
            <w:vAlign w:val="center"/>
          </w:tcPr>
          <w:p>
            <w:pPr>
              <w:jc w:val="center"/>
            </w:pPr>
            <w:r>
              <w:rPr>
                <w:b/>
              </w:rPr>
              <w:t>Details</w:t>
            </w:r>
          </w:p>
        </w:tc>
      </w:tr>
      <w:tr>
        <w:tc>
          <w:tcPr>
            <w:tcW w:type="dxa" w:w="3240"/>
            <w:vAlign w:val="top"/>
          </w:tcPr>
          <w:p>
            <w:pPr>
              <w:spacing w:after="0"/>
            </w:pPr>
            <w:r>
              <w:rPr>
                <w:b/>
                <w:sz w:val="19"/>
              </w:rPr>
              <w:t>Seller</w:t>
            </w:r>
          </w:p>
        </w:tc>
        <w:tc>
          <w:tcPr>
            <w:tcW w:type="dxa" w:w="7056"/>
            <w:vAlign w:val="top"/>
          </w:tcPr>
          <w:p>
            <w:pPr>
              <w:spacing w:after="0"/>
            </w:pPr>
            <w:r>
              <w:rPr>
                <w:sz w:val="19"/>
              </w:rPr>
              <w:t>Heritage Management LLC</w:t>
            </w:r>
          </w:p>
        </w:tc>
      </w:tr>
      <w:tr>
        <w:tc>
          <w:tcPr>
            <w:tcW w:type="dxa" w:w="3240"/>
            <w:vAlign w:val="top"/>
          </w:tcPr>
          <w:p>
            <w:pPr>
              <w:spacing w:after="0"/>
            </w:pPr>
            <w:r>
              <w:rPr>
                <w:b/>
                <w:sz w:val="19"/>
              </w:rPr>
              <w:t>Seller signature structure for final documents</w:t>
            </w:r>
          </w:p>
        </w:tc>
        <w:tc>
          <w:tcPr>
            <w:tcW w:type="dxa" w:w="7056"/>
            <w:vAlign w:val="top"/>
          </w:tcPr>
          <w:p>
            <w:pPr>
              <w:spacing w:after="0"/>
            </w:pPr>
            <w:r>
              <w:rPr>
                <w:sz w:val="19"/>
              </w:rPr>
              <w:t>4121 Tensity Dr Real Estate Trust dated March 5, 2025, by and through Investment Services LLC, Trustee; Manager: Wes Browning</w:t>
            </w:r>
          </w:p>
        </w:tc>
      </w:tr>
      <w:tr>
        <w:tc>
          <w:tcPr>
            <w:tcW w:type="dxa" w:w="3240"/>
            <w:vAlign w:val="top"/>
          </w:tcPr>
          <w:p>
            <w:pPr>
              <w:spacing w:after="0"/>
            </w:pPr>
            <w:r>
              <w:rPr>
                <w:b/>
                <w:sz w:val="19"/>
              </w:rPr>
              <w:t>Trustee mailing address</w:t>
            </w:r>
          </w:p>
        </w:tc>
        <w:tc>
          <w:tcPr>
            <w:tcW w:type="dxa" w:w="7056"/>
            <w:vAlign w:val="top"/>
          </w:tcPr>
          <w:p>
            <w:pPr>
              <w:spacing w:after="0"/>
            </w:pPr>
            <w:r>
              <w:rPr>
                <w:sz w:val="19"/>
              </w:rPr>
              <w:t>1309 Coffeen Avenue, STE 1200, Sheridan, Wyoming 82801</w:t>
            </w:r>
          </w:p>
        </w:tc>
      </w:tr>
      <w:tr>
        <w:tc>
          <w:tcPr>
            <w:tcW w:type="dxa" w:w="3240"/>
            <w:vAlign w:val="top"/>
          </w:tcPr>
          <w:p>
            <w:pPr>
              <w:spacing w:after="0"/>
            </w:pPr>
            <w:r>
              <w:rPr>
                <w:b/>
                <w:sz w:val="19"/>
              </w:rPr>
              <w:t>Buyer</w:t>
            </w:r>
          </w:p>
        </w:tc>
        <w:tc>
          <w:tcPr>
            <w:tcW w:type="dxa" w:w="7056"/>
            <w:vAlign w:val="top"/>
          </w:tcPr>
          <w:p>
            <w:pPr>
              <w:spacing w:after="0"/>
            </w:pPr>
            <w:r>
              <w:rPr>
                <w:sz w:val="19"/>
              </w:rPr>
              <w:t>[BUYER NAME REDACTED]</w:t>
            </w:r>
          </w:p>
        </w:tc>
      </w:tr>
      <w:tr>
        <w:tc>
          <w:tcPr>
            <w:tcW w:type="dxa" w:w="3240"/>
            <w:vAlign w:val="top"/>
          </w:tcPr>
          <w:p>
            <w:pPr>
              <w:spacing w:after="0"/>
            </w:pPr>
            <w:r>
              <w:rPr>
                <w:b/>
                <w:sz w:val="19"/>
              </w:rPr>
              <w:t>Buyer mailing address</w:t>
            </w:r>
          </w:p>
        </w:tc>
        <w:tc>
          <w:tcPr>
            <w:tcW w:type="dxa" w:w="7056"/>
            <w:vAlign w:val="top"/>
          </w:tcPr>
          <w:p>
            <w:pPr>
              <w:spacing w:after="0"/>
            </w:pPr>
            <w:r>
              <w:rPr>
                <w:sz w:val="19"/>
              </w:rPr>
              <w:t>[BUYER ADDRESS REDACTED]</w:t>
            </w:r>
          </w:p>
        </w:tc>
      </w:tr>
      <w:tr>
        <w:tc>
          <w:tcPr>
            <w:tcW w:type="dxa" w:w="3240"/>
            <w:vAlign w:val="top"/>
          </w:tcPr>
          <w:p>
            <w:pPr>
              <w:spacing w:after="0"/>
            </w:pPr>
            <w:r>
              <w:rPr>
                <w:b/>
                <w:sz w:val="19"/>
              </w:rPr>
              <w:t>Property</w:t>
            </w:r>
          </w:p>
        </w:tc>
        <w:tc>
          <w:tcPr>
            <w:tcW w:type="dxa" w:w="7056"/>
            <w:vAlign w:val="top"/>
          </w:tcPr>
          <w:p>
            <w:pPr>
              <w:spacing w:after="0"/>
            </w:pPr>
            <w:r>
              <w:rPr>
                <w:sz w:val="19"/>
              </w:rPr>
              <w:t>4121 Tensity Dr, Raleigh, NC 27604</w:t>
            </w:r>
          </w:p>
        </w:tc>
      </w:tr>
      <w:tr>
        <w:tc>
          <w:tcPr>
            <w:tcW w:type="dxa" w:w="3240"/>
            <w:vAlign w:val="top"/>
          </w:tcPr>
          <w:p>
            <w:pPr>
              <w:spacing w:after="0"/>
            </w:pPr>
            <w:r>
              <w:rPr>
                <w:b/>
                <w:sz w:val="19"/>
              </w:rPr>
              <w:t>County</w:t>
            </w:r>
          </w:p>
        </w:tc>
        <w:tc>
          <w:tcPr>
            <w:tcW w:type="dxa" w:w="7056"/>
            <w:vAlign w:val="top"/>
          </w:tcPr>
          <w:p>
            <w:pPr>
              <w:spacing w:after="0"/>
            </w:pPr>
            <w:r>
              <w:rPr>
                <w:sz w:val="19"/>
              </w:rPr>
              <w:t>Wake</w:t>
            </w:r>
          </w:p>
        </w:tc>
      </w:tr>
      <w:tr>
        <w:tc>
          <w:tcPr>
            <w:tcW w:type="dxa" w:w="3240"/>
            <w:vAlign w:val="top"/>
          </w:tcPr>
          <w:p>
            <w:pPr>
              <w:spacing w:after="0"/>
            </w:pPr>
            <w:r>
              <w:rPr>
                <w:b/>
                <w:sz w:val="19"/>
              </w:rPr>
              <w:t>Parcel ID</w:t>
            </w:r>
          </w:p>
        </w:tc>
        <w:tc>
          <w:tcPr>
            <w:tcW w:type="dxa" w:w="7056"/>
            <w:vAlign w:val="top"/>
          </w:tcPr>
          <w:p>
            <w:pPr>
              <w:spacing w:after="0"/>
            </w:pPr>
            <w:r>
              <w:rPr>
                <w:sz w:val="19"/>
              </w:rPr>
              <w:t>[not listed]</w:t>
            </w:r>
          </w:p>
        </w:tc>
      </w:tr>
      <w:tr>
        <w:tc>
          <w:tcPr>
            <w:tcW w:type="dxa" w:w="3240"/>
            <w:vAlign w:val="top"/>
          </w:tcPr>
          <w:p>
            <w:pPr>
              <w:spacing w:after="0"/>
            </w:pPr>
            <w:r>
              <w:rPr>
                <w:b/>
                <w:sz w:val="19"/>
              </w:rPr>
              <w:t>Legal description summary</w:t>
            </w:r>
          </w:p>
        </w:tc>
        <w:tc>
          <w:tcPr>
            <w:tcW w:type="dxa" w:w="7056"/>
            <w:vAlign w:val="top"/>
          </w:tcPr>
          <w:p>
            <w:pPr>
              <w:spacing w:after="0"/>
            </w:pPr>
            <w:r>
              <w:rPr>
                <w:sz w:val="19"/>
              </w:rPr>
              <w:t>[not listed]</w:t>
            </w:r>
          </w:p>
        </w:tc>
      </w:tr>
    </w:tbl>
    <w:p>
      <w:pPr>
        <w:pStyle w:val="Heading2"/>
        <w:spacing w:before="160" w:after="60"/>
      </w:pPr>
      <w:r>
        <w:rPr>
          <w:b/>
        </w:rPr>
        <w:t>3. Proposed Purchase Structure</w:t>
      </w:r>
    </w:p>
    <w:p>
      <w:pPr>
        <w:spacing w:after="80"/>
      </w:pPr>
      <w:r>
        <w:t>The proposed Contract for Deed separates the cash payment, the credit for the manufactured homes, and the amount financed by the seller so each part can be shown clearly in the final documents.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Item</w:t>
            </w:r>
          </w:p>
        </w:tc>
        <w:tc>
          <w:tcPr>
            <w:tcW w:type="dxa" w:w="7056"/>
            <w:shd w:fill="D9EAF7"/>
            <w:vAlign w:val="center"/>
          </w:tcPr>
          <w:p>
            <w:pPr>
              <w:jc w:val="center"/>
            </w:pPr>
            <w:r>
              <w:rPr>
                <w:b/>
              </w:rPr>
              <w:t>Details</w:t>
            </w:r>
          </w:p>
        </w:tc>
      </w:tr>
      <w:tr>
        <w:tc>
          <w:tcPr>
            <w:tcW w:type="dxa" w:w="3240"/>
            <w:vAlign w:val="top"/>
          </w:tcPr>
          <w:p>
            <w:pPr>
              <w:spacing w:after="0"/>
            </w:pPr>
            <w:r>
              <w:rPr>
                <w:b/>
                <w:sz w:val="19"/>
              </w:rPr>
              <w:t>Proposed purchase price</w:t>
            </w:r>
          </w:p>
        </w:tc>
        <w:tc>
          <w:tcPr>
            <w:tcW w:type="dxa" w:w="7056"/>
            <w:vAlign w:val="top"/>
          </w:tcPr>
          <w:p>
            <w:pPr>
              <w:spacing w:after="0"/>
            </w:pPr>
            <w:r>
              <w:rPr>
                <w:sz w:val="19"/>
              </w:rPr>
              <w:t>$346,500.00</w:t>
            </w:r>
          </w:p>
        </w:tc>
      </w:tr>
      <w:tr>
        <w:tc>
          <w:tcPr>
            <w:tcW w:type="dxa" w:w="3240"/>
            <w:vAlign w:val="top"/>
          </w:tcPr>
          <w:p>
            <w:pPr>
              <w:spacing w:after="0"/>
            </w:pPr>
            <w:r>
              <w:rPr>
                <w:b/>
                <w:sz w:val="19"/>
              </w:rPr>
              <w:t>Earnest money at signing</w:t>
            </w:r>
          </w:p>
        </w:tc>
        <w:tc>
          <w:tcPr>
            <w:tcW w:type="dxa" w:w="7056"/>
            <w:vAlign w:val="top"/>
          </w:tcPr>
          <w:p>
            <w:pPr>
              <w:spacing w:after="0"/>
            </w:pPr>
            <w:r>
              <w:rPr>
                <w:sz w:val="19"/>
              </w:rPr>
              <w:t>$6,000.00</w:t>
            </w:r>
          </w:p>
        </w:tc>
      </w:tr>
      <w:tr>
        <w:tc>
          <w:tcPr>
            <w:tcW w:type="dxa" w:w="3240"/>
            <w:vAlign w:val="top"/>
          </w:tcPr>
          <w:p>
            <w:pPr>
              <w:spacing w:after="0"/>
            </w:pPr>
            <w:r>
              <w:rPr>
                <w:b/>
                <w:sz w:val="19"/>
              </w:rPr>
              <w:t>Cash due at closing</w:t>
            </w:r>
          </w:p>
        </w:tc>
        <w:tc>
          <w:tcPr>
            <w:tcW w:type="dxa" w:w="7056"/>
            <w:vAlign w:val="top"/>
          </w:tcPr>
          <w:p>
            <w:pPr>
              <w:spacing w:after="0"/>
            </w:pPr>
            <w:r>
              <w:rPr>
                <w:sz w:val="19"/>
              </w:rPr>
              <w:t>$28,650.00</w:t>
            </w:r>
          </w:p>
        </w:tc>
      </w:tr>
      <w:tr>
        <w:tc>
          <w:tcPr>
            <w:tcW w:type="dxa" w:w="3240"/>
            <w:vAlign w:val="top"/>
          </w:tcPr>
          <w:p>
            <w:pPr>
              <w:spacing w:after="0"/>
            </w:pPr>
            <w:r>
              <w:rPr>
                <w:b/>
                <w:sz w:val="19"/>
              </w:rPr>
              <w:t>Credit for three manufactured homes</w:t>
            </w:r>
          </w:p>
        </w:tc>
        <w:tc>
          <w:tcPr>
            <w:tcW w:type="dxa" w:w="7056"/>
            <w:vAlign w:val="top"/>
          </w:tcPr>
          <w:p>
            <w:pPr>
              <w:spacing w:after="0"/>
            </w:pPr>
            <w:r>
              <w:rPr>
                <w:sz w:val="19"/>
              </w:rPr>
              <w:t>$225,450.00</w:t>
            </w:r>
          </w:p>
        </w:tc>
      </w:tr>
      <w:tr>
        <w:tc>
          <w:tcPr>
            <w:tcW w:type="dxa" w:w="3240"/>
            <w:vAlign w:val="top"/>
          </w:tcPr>
          <w:p>
            <w:pPr>
              <w:spacing w:after="0"/>
            </w:pPr>
            <w:r>
              <w:rPr>
                <w:b/>
                <w:sz w:val="19"/>
              </w:rPr>
              <w:t>Total cash and credits</w:t>
            </w:r>
          </w:p>
        </w:tc>
        <w:tc>
          <w:tcPr>
            <w:tcW w:type="dxa" w:w="7056"/>
            <w:vAlign w:val="top"/>
          </w:tcPr>
          <w:p>
            <w:pPr>
              <w:spacing w:after="0"/>
            </w:pPr>
            <w:r>
              <w:rPr>
                <w:sz w:val="19"/>
              </w:rPr>
              <w:t>$260,100.00</w:t>
            </w:r>
          </w:p>
        </w:tc>
      </w:tr>
      <w:tr>
        <w:tc>
          <w:tcPr>
            <w:tcW w:type="dxa" w:w="3240"/>
            <w:vAlign w:val="top"/>
          </w:tcPr>
          <w:p>
            <w:pPr>
              <w:spacing w:after="0"/>
            </w:pPr>
            <w:r>
              <w:rPr>
                <w:b/>
                <w:sz w:val="19"/>
              </w:rPr>
              <w:t>Amount financed by seller</w:t>
            </w:r>
          </w:p>
        </w:tc>
        <w:tc>
          <w:tcPr>
            <w:tcW w:type="dxa" w:w="7056"/>
            <w:vAlign w:val="top"/>
          </w:tcPr>
          <w:p>
            <w:pPr>
              <w:spacing w:after="0"/>
            </w:pPr>
            <w:r>
              <w:rPr>
                <w:sz w:val="19"/>
              </w:rPr>
              <w:t>$86,400.00</w:t>
            </w:r>
          </w:p>
        </w:tc>
      </w:tr>
      <w:tr>
        <w:tc>
          <w:tcPr>
            <w:tcW w:type="dxa" w:w="3240"/>
            <w:vAlign w:val="top"/>
          </w:tcPr>
          <w:p>
            <w:pPr>
              <w:spacing w:after="0"/>
            </w:pPr>
            <w:r>
              <w:rPr>
                <w:b/>
                <w:sz w:val="19"/>
              </w:rPr>
              <w:t>How the purchase price is made up</w:t>
            </w:r>
          </w:p>
        </w:tc>
        <w:tc>
          <w:tcPr>
            <w:tcW w:type="dxa" w:w="7056"/>
            <w:vAlign w:val="top"/>
          </w:tcPr>
          <w:p>
            <w:pPr>
              <w:spacing w:after="0"/>
            </w:pPr>
            <w:r>
              <w:rPr>
                <w:sz w:val="19"/>
              </w:rPr>
              <w:t>$28,650.00 cash + $225,450.00 trade credit + $86,400.00 seller financing = $346,500.00 proposed purchase price</w:t>
            </w:r>
          </w:p>
        </w:tc>
      </w:tr>
    </w:tbl>
    <w:p>
      <w:pPr>
        <w:pStyle w:val="Heading2"/>
        <w:spacing w:before="160" w:after="60"/>
      </w:pPr>
      <w:r>
        <w:rPr>
          <w:b/>
        </w:rPr>
        <w:t>4. Manufactured Homes Included as Trade Credit</w:t>
      </w:r>
    </w:p>
    <w:p>
      <w:pPr>
        <w:spacing w:after="80"/>
      </w:pPr>
      <w:r>
        <w:t>The buyer is expected to transfer title or ownership rights to the manufactured homes below as part of the deal. The credit is not final until the required title work, approvals, possession items, and other closing conditions are completed and accepted.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3024"/>
            <w:shd w:fill="D9EAF7"/>
            <w:vAlign w:val="center"/>
            <w:noWrap/>
          </w:tcPr>
          <w:p>
            <w:pPr>
              <w:jc w:val="center"/>
            </w:pPr>
            <w:r>
              <w:rPr>
                <w:b/>
              </w:rPr>
              <w:t>Property</w:t>
            </w:r>
          </w:p>
        </w:tc>
        <w:tc>
          <w:tcPr>
            <w:tcW w:type="dxa" w:w="1440"/>
            <w:shd w:fill="D9EAF7"/>
            <w:vAlign w:val="center"/>
            <w:noWrap/>
          </w:tcPr>
          <w:p>
            <w:pPr>
              <w:jc w:val="center"/>
            </w:pPr>
            <w:r>
              <w:rPr>
                <w:b/>
              </w:rPr>
              <w:t>Type</w:t>
            </w:r>
          </w:p>
        </w:tc>
        <w:tc>
          <w:tcPr>
            <w:tcW w:type="dxa" w:w="1512"/>
            <w:shd w:fill="D9EAF7"/>
            <w:vAlign w:val="center"/>
            <w:noWrap/>
          </w:tcPr>
          <w:p>
            <w:pPr>
              <w:jc w:val="center"/>
            </w:pPr>
            <w:r>
              <w:rPr>
                <w:b/>
              </w:rPr>
              <w:t>Credit</w:t>
            </w:r>
          </w:p>
        </w:tc>
        <w:tc>
          <w:tcPr>
            <w:tcW w:type="dxa" w:w="4320"/>
            <w:shd w:fill="D9EAF7"/>
            <w:vAlign w:val="center"/>
            <w:noWrap/>
          </w:tcPr>
          <w:p>
            <w:pPr>
              <w:jc w:val="center"/>
            </w:pPr>
            <w:r>
              <w:rPr>
                <w:b/>
              </w:rPr>
              <w:t>What still has to happen</w:t>
            </w:r>
          </w:p>
        </w:tc>
      </w:tr>
      <w:tr>
        <w:tc>
          <w:tcPr>
            <w:tcW w:type="dxa" w:w="3024"/>
            <w:vAlign w:val="top"/>
            <w:noWrap/>
          </w:tcPr>
          <w:p>
            <w:pPr>
              <w:spacing w:after="0"/>
            </w:pPr>
            <w:r>
              <w:rPr>
                <w:b/>
                <w:sz w:val="17"/>
              </w:rPr>
              <w:t>5009 Sunnyfield Dr</w:t>
            </w:r>
          </w:p>
        </w:tc>
        <w:tc>
          <w:tcPr>
            <w:tcW w:type="dxa" w:w="1440"/>
            <w:vAlign w:val="top"/>
            <w:noWrap/>
          </w:tcPr>
          <w:p>
            <w:pPr>
              <w:spacing w:after="0"/>
            </w:pPr>
            <w:r>
              <w:rPr>
                <w:sz w:val="17"/>
              </w:rPr>
              <w:t>Single wide</w:t>
            </w:r>
          </w:p>
        </w:tc>
        <w:tc>
          <w:tcPr>
            <w:tcW w:type="dxa" w:w="1512"/>
            <w:vAlign w:val="top"/>
            <w:noWrap/>
          </w:tcPr>
          <w:p>
            <w:pPr>
              <w:spacing w:after="0"/>
            </w:pPr>
            <w:r>
              <w:rPr>
                <w:sz w:val="17"/>
              </w:rPr>
              <w:t>$63,000.00</w:t>
            </w:r>
          </w:p>
        </w:tc>
        <w:tc>
          <w:tcPr>
            <w:tcW w:type="dxa" w:w="4320"/>
            <w:vAlign w:val="top"/>
            <w:noWrap/>
          </w:tcPr>
          <w:p>
            <w:pPr>
              <w:spacing w:after="0"/>
            </w:pPr>
            <w:r>
              <w:rPr>
                <w:sz w:val="17"/>
              </w:rPr>
              <w:t>Required before final credit is counted</w:t>
            </w:r>
          </w:p>
        </w:tc>
      </w:tr>
      <w:tr>
        <w:tc>
          <w:tcPr>
            <w:tcW w:type="dxa" w:w="3024"/>
            <w:vAlign w:val="top"/>
            <w:noWrap/>
          </w:tcPr>
          <w:p>
            <w:pPr>
              <w:spacing w:after="0"/>
            </w:pPr>
            <w:r>
              <w:rPr>
                <w:b/>
                <w:sz w:val="17"/>
              </w:rPr>
              <w:t>5021 Sunnyfield Dr</w:t>
            </w:r>
          </w:p>
        </w:tc>
        <w:tc>
          <w:tcPr>
            <w:tcW w:type="dxa" w:w="1440"/>
            <w:vAlign w:val="top"/>
            <w:noWrap/>
          </w:tcPr>
          <w:p>
            <w:pPr>
              <w:spacing w:after="0"/>
            </w:pPr>
            <w:r>
              <w:rPr>
                <w:sz w:val="17"/>
              </w:rPr>
              <w:t>Double wide</w:t>
            </w:r>
          </w:p>
        </w:tc>
        <w:tc>
          <w:tcPr>
            <w:tcW w:type="dxa" w:w="1512"/>
            <w:vAlign w:val="top"/>
            <w:noWrap/>
          </w:tcPr>
          <w:p>
            <w:pPr>
              <w:spacing w:after="0"/>
            </w:pPr>
            <w:r>
              <w:rPr>
                <w:sz w:val="17"/>
              </w:rPr>
              <w:t>$93,600.00</w:t>
            </w:r>
          </w:p>
        </w:tc>
        <w:tc>
          <w:tcPr>
            <w:tcW w:type="dxa" w:w="4320"/>
            <w:vAlign w:val="top"/>
            <w:noWrap/>
          </w:tcPr>
          <w:p>
            <w:pPr>
              <w:spacing w:after="0"/>
            </w:pPr>
            <w:r>
              <w:rPr>
                <w:sz w:val="17"/>
              </w:rPr>
              <w:t>Required before final credit is counted</w:t>
            </w:r>
          </w:p>
        </w:tc>
      </w:tr>
      <w:tr>
        <w:tc>
          <w:tcPr>
            <w:tcW w:type="dxa" w:w="3024"/>
            <w:vAlign w:val="top"/>
            <w:noWrap/>
          </w:tcPr>
          <w:p>
            <w:pPr>
              <w:spacing w:after="0"/>
            </w:pPr>
            <w:r>
              <w:rPr>
                <w:b/>
                <w:sz w:val="17"/>
              </w:rPr>
              <w:t>5512 Desert Willow Ln</w:t>
            </w:r>
          </w:p>
        </w:tc>
        <w:tc>
          <w:tcPr>
            <w:tcW w:type="dxa" w:w="1440"/>
            <w:vAlign w:val="top"/>
            <w:noWrap/>
          </w:tcPr>
          <w:p>
            <w:pPr>
              <w:spacing w:after="0"/>
            </w:pPr>
            <w:r>
              <w:rPr>
                <w:sz w:val="17"/>
              </w:rPr>
              <w:t>Single wide</w:t>
            </w:r>
          </w:p>
        </w:tc>
        <w:tc>
          <w:tcPr>
            <w:tcW w:type="dxa" w:w="1512"/>
            <w:vAlign w:val="top"/>
            <w:noWrap/>
          </w:tcPr>
          <w:p>
            <w:pPr>
              <w:spacing w:after="0"/>
            </w:pPr>
            <w:r>
              <w:rPr>
                <w:sz w:val="17"/>
              </w:rPr>
              <w:t>$68,850.00</w:t>
            </w:r>
          </w:p>
        </w:tc>
        <w:tc>
          <w:tcPr>
            <w:tcW w:type="dxa" w:w="4320"/>
            <w:vAlign w:val="top"/>
            <w:noWrap/>
          </w:tcPr>
          <w:p>
            <w:pPr>
              <w:spacing w:after="0"/>
            </w:pPr>
            <w:r>
              <w:rPr>
                <w:sz w:val="17"/>
              </w:rPr>
              <w:t>Required before final credit is counted</w:t>
            </w:r>
          </w:p>
        </w:tc>
      </w:tr>
      <w:tr>
        <w:tc>
          <w:tcPr>
            <w:tcW w:type="dxa" w:w="3024"/>
            <w:vAlign w:val="top"/>
            <w:noWrap/>
          </w:tcPr>
          <w:p>
            <w:pPr>
              <w:spacing w:after="0"/>
            </w:pPr>
            <w:r>
              <w:rPr>
                <w:b/>
                <w:sz w:val="17"/>
              </w:rPr>
              <w:t>Total credit</w:t>
            </w:r>
          </w:p>
        </w:tc>
        <w:tc>
          <w:tcPr>
            <w:tcW w:type="dxa" w:w="1440"/>
            <w:vAlign w:val="top"/>
            <w:noWrap/>
          </w:tcPr>
          <w:p>
            <w:pPr>
              <w:spacing w:after="0"/>
            </w:pPr>
            <w:r>
              <w:rPr>
                <w:b/>
                <w:sz w:val="17"/>
              </w:rPr>
            </w:r>
          </w:p>
        </w:tc>
        <w:tc>
          <w:tcPr>
            <w:tcW w:type="dxa" w:w="1512"/>
            <w:vAlign w:val="top"/>
            <w:noWrap/>
          </w:tcPr>
          <w:p>
            <w:pPr>
              <w:spacing w:after="0"/>
            </w:pPr>
            <w:r>
              <w:rPr>
                <w:b/>
                <w:sz w:val="17"/>
              </w:rPr>
              <w:t>$225,450.00</w:t>
            </w:r>
          </w:p>
        </w:tc>
        <w:tc>
          <w:tcPr>
            <w:tcW w:type="dxa" w:w="4320"/>
            <w:vAlign w:val="top"/>
            <w:noWrap/>
          </w:tcPr>
          <w:p>
            <w:pPr>
              <w:spacing w:after="0"/>
            </w:pPr>
            <w:r>
              <w:rPr>
                <w:b/>
                <w:sz w:val="17"/>
              </w:rPr>
              <w:t>Subject to trade-property addendum</w:t>
            </w:r>
          </w:p>
        </w:tc>
      </w:tr>
    </w:tbl>
    <w:p>
      <w:pPr>
        <w:pStyle w:val="Heading2"/>
        <w:spacing w:before="160" w:after="60"/>
      </w:pPr>
      <w:r>
        <w:rPr>
          <w:b/>
        </w:rPr>
        <w:t>5. What Must Happen for the Trade Credit to Count</w:t>
      </w:r>
    </w:p>
    <w:p>
      <w:pPr>
        <w:spacing w:after="80"/>
      </w:pPr>
      <w:r>
        <w:t>The credit for the manufactured homes is conditional. Before it counts as final, the buyer must deliver acceptable title or bill-of-sale documents, lien releases or payoff proof, possession/keys, tenant and rent information, and park/lot approvals.</w:t>
      </w:r>
    </w:p>
    <w:p>
      <w:pPr>
        <w:spacing w:after="80"/>
      </w:pPr>
      <w:r>
        <w:t>The final trade-property addendum should spell out title, possession, park approval, liens, tenant rents, verification, condition, and remedies.</w:t>
      </w:r>
    </w:p>
    <w:p>
      <w:pPr>
        <w:spacing w:after="80"/>
      </w:pPr>
      <w:r>
        <w:t>If a required item is not delivered and accepted, the final documents should say whether the missing credit becomes additional cash due, a purchase-price adjustment, a closing-condition issue, or another agreed remedy. The proposed values are working numbers until accepted.</w:t>
      </w:r>
    </w:p>
    <w:p>
      <w:pPr>
        <w:pStyle w:val="Heading2"/>
        <w:spacing w:before="160" w:after="60"/>
      </w:pPr>
      <w:r>
        <w:rPr>
          <w:b/>
        </w:rPr>
        <w:t>6. Amount Financed by Seller</w:t>
      </w:r>
    </w:p>
    <w:p>
      <w:pPr>
        <w:spacing w:after="80"/>
      </w:pPr>
      <w:r>
        <w:t>The seller-financed balance is expected to be shown in a note signed by the buyer and carried under the Contract for Deed, unless the attorney recommends a different final structure.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Item</w:t>
            </w:r>
          </w:p>
        </w:tc>
        <w:tc>
          <w:tcPr>
            <w:tcW w:type="dxa" w:w="7056"/>
            <w:shd w:fill="D9EAF7"/>
            <w:vAlign w:val="center"/>
          </w:tcPr>
          <w:p>
            <w:pPr>
              <w:jc w:val="center"/>
            </w:pPr>
            <w:r>
              <w:rPr>
                <w:b/>
              </w:rPr>
              <w:t>Details</w:t>
            </w:r>
          </w:p>
        </w:tc>
      </w:tr>
      <w:tr>
        <w:tc>
          <w:tcPr>
            <w:tcW w:type="dxa" w:w="3240"/>
            <w:vAlign w:val="top"/>
          </w:tcPr>
          <w:p>
            <w:pPr>
              <w:spacing w:after="0"/>
            </w:pPr>
            <w:r>
              <w:rPr>
                <w:b/>
                <w:sz w:val="19"/>
              </w:rPr>
              <w:t>Buyer signing the note</w:t>
            </w:r>
          </w:p>
        </w:tc>
        <w:tc>
          <w:tcPr>
            <w:tcW w:type="dxa" w:w="7056"/>
            <w:vAlign w:val="top"/>
          </w:tcPr>
          <w:p>
            <w:pPr>
              <w:spacing w:after="0"/>
            </w:pPr>
            <w:r>
              <w:rPr>
                <w:sz w:val="19"/>
              </w:rPr>
              <w:t>[BUYER NAME REDACTED]</w:t>
            </w:r>
          </w:p>
        </w:tc>
      </w:tr>
      <w:tr>
        <w:tc>
          <w:tcPr>
            <w:tcW w:type="dxa" w:w="3240"/>
            <w:vAlign w:val="top"/>
          </w:tcPr>
          <w:p>
            <w:pPr>
              <w:spacing w:after="0"/>
            </w:pPr>
            <w:r>
              <w:rPr>
                <w:b/>
                <w:sz w:val="19"/>
              </w:rPr>
              <w:t>Seller receiving payments</w:t>
            </w:r>
          </w:p>
        </w:tc>
        <w:tc>
          <w:tcPr>
            <w:tcW w:type="dxa" w:w="7056"/>
            <w:vAlign w:val="top"/>
          </w:tcPr>
          <w:p>
            <w:pPr>
              <w:spacing w:after="0"/>
            </w:pPr>
            <w:r>
              <w:rPr>
                <w:sz w:val="19"/>
              </w:rPr>
              <w:t>Heritage Management LLC</w:t>
            </w:r>
          </w:p>
        </w:tc>
      </w:tr>
      <w:tr>
        <w:tc>
          <w:tcPr>
            <w:tcW w:type="dxa" w:w="3240"/>
            <w:vAlign w:val="top"/>
          </w:tcPr>
          <w:p>
            <w:pPr>
              <w:spacing w:after="0"/>
            </w:pPr>
            <w:r>
              <w:rPr>
                <w:b/>
                <w:sz w:val="19"/>
              </w:rPr>
              <w:t>Purpose of the note</w:t>
            </w:r>
          </w:p>
        </w:tc>
        <w:tc>
          <w:tcPr>
            <w:tcW w:type="dxa" w:w="7056"/>
            <w:vAlign w:val="top"/>
          </w:tcPr>
          <w:p>
            <w:pPr>
              <w:spacing w:after="0"/>
            </w:pPr>
            <w:r>
              <w:rPr>
                <w:sz w:val="19"/>
              </w:rPr>
              <w:t>Buyer note to Seller for seller-financed principal</w:t>
            </w:r>
          </w:p>
        </w:tc>
      </w:tr>
      <w:tr>
        <w:tc>
          <w:tcPr>
            <w:tcW w:type="dxa" w:w="3240"/>
            <w:vAlign w:val="top"/>
          </w:tcPr>
          <w:p>
            <w:pPr>
              <w:spacing w:after="0"/>
            </w:pPr>
            <w:r>
              <w:rPr>
                <w:b/>
                <w:sz w:val="19"/>
              </w:rPr>
              <w:t>Principal sum</w:t>
            </w:r>
          </w:p>
        </w:tc>
        <w:tc>
          <w:tcPr>
            <w:tcW w:type="dxa" w:w="7056"/>
            <w:vAlign w:val="top"/>
          </w:tcPr>
          <w:p>
            <w:pPr>
              <w:spacing w:after="0"/>
            </w:pPr>
            <w:r>
              <w:rPr>
                <w:sz w:val="19"/>
              </w:rPr>
              <w:t>$86,400.00</w:t>
            </w:r>
          </w:p>
        </w:tc>
      </w:tr>
      <w:tr>
        <w:tc>
          <w:tcPr>
            <w:tcW w:type="dxa" w:w="3240"/>
            <w:vAlign w:val="top"/>
          </w:tcPr>
          <w:p>
            <w:pPr>
              <w:spacing w:after="0"/>
            </w:pPr>
            <w:r>
              <w:rPr>
                <w:b/>
                <w:sz w:val="19"/>
              </w:rPr>
              <w:t>Interest rate</w:t>
            </w:r>
          </w:p>
        </w:tc>
        <w:tc>
          <w:tcPr>
            <w:tcW w:type="dxa" w:w="7056"/>
            <w:vAlign w:val="top"/>
          </w:tcPr>
          <w:p>
            <w:pPr>
              <w:spacing w:after="0"/>
            </w:pPr>
            <w:r>
              <w:rPr>
                <w:sz w:val="19"/>
              </w:rPr>
              <w:t>7.750%</w:t>
            </w:r>
          </w:p>
        </w:tc>
      </w:tr>
      <w:tr>
        <w:tc>
          <w:tcPr>
            <w:tcW w:type="dxa" w:w="3240"/>
            <w:vAlign w:val="top"/>
          </w:tcPr>
          <w:p>
            <w:pPr>
              <w:spacing w:after="0"/>
            </w:pPr>
            <w:r>
              <w:rPr>
                <w:b/>
                <w:sz w:val="19"/>
              </w:rPr>
              <w:t>Principal and interest payment</w:t>
            </w:r>
          </w:p>
        </w:tc>
        <w:tc>
          <w:tcPr>
            <w:tcW w:type="dxa" w:w="7056"/>
            <w:vAlign w:val="top"/>
          </w:tcPr>
          <w:p>
            <w:pPr>
              <w:spacing w:after="0"/>
            </w:pPr>
            <w:r>
              <w:rPr>
                <w:sz w:val="19"/>
              </w:rPr>
              <w:t>$1,036.89</w:t>
            </w:r>
          </w:p>
        </w:tc>
      </w:tr>
      <w:tr>
        <w:tc>
          <w:tcPr>
            <w:tcW w:type="dxa" w:w="3240"/>
            <w:vAlign w:val="top"/>
          </w:tcPr>
          <w:p>
            <w:pPr>
              <w:spacing w:after="0"/>
            </w:pPr>
            <w:r>
              <w:rPr>
                <w:b/>
                <w:sz w:val="19"/>
              </w:rPr>
              <w:t>Installment months</w:t>
            </w:r>
          </w:p>
        </w:tc>
        <w:tc>
          <w:tcPr>
            <w:tcW w:type="dxa" w:w="7056"/>
            <w:vAlign w:val="top"/>
          </w:tcPr>
          <w:p>
            <w:pPr>
              <w:spacing w:after="0"/>
            </w:pPr>
            <w:r>
              <w:rPr>
                <w:sz w:val="19"/>
              </w:rPr>
              <w:t>120</w:t>
            </w:r>
          </w:p>
        </w:tc>
      </w:tr>
      <w:tr>
        <w:tc>
          <w:tcPr>
            <w:tcW w:type="dxa" w:w="3240"/>
            <w:vAlign w:val="top"/>
          </w:tcPr>
          <w:p>
            <w:pPr>
              <w:spacing w:after="0"/>
            </w:pPr>
            <w:r>
              <w:rPr>
                <w:b/>
                <w:sz w:val="19"/>
              </w:rPr>
              <w:t>First payment date</w:t>
            </w:r>
          </w:p>
        </w:tc>
        <w:tc>
          <w:tcPr>
            <w:tcW w:type="dxa" w:w="7056"/>
            <w:vAlign w:val="top"/>
          </w:tcPr>
          <w:p>
            <w:pPr>
              <w:spacing w:after="0"/>
            </w:pPr>
            <w:r>
              <w:rPr>
                <w:sz w:val="19"/>
              </w:rPr>
              <w:t>July 1, 2026</w:t>
            </w:r>
          </w:p>
        </w:tc>
      </w:tr>
      <w:tr>
        <w:tc>
          <w:tcPr>
            <w:tcW w:type="dxa" w:w="3240"/>
            <w:vAlign w:val="top"/>
          </w:tcPr>
          <w:p>
            <w:pPr>
              <w:spacing w:after="0"/>
            </w:pPr>
            <w:r>
              <w:rPr>
                <w:b/>
                <w:sz w:val="19"/>
              </w:rPr>
              <w:t>Final scheduled payment date</w:t>
            </w:r>
          </w:p>
        </w:tc>
        <w:tc>
          <w:tcPr>
            <w:tcW w:type="dxa" w:w="7056"/>
            <w:vAlign w:val="top"/>
          </w:tcPr>
          <w:p>
            <w:pPr>
              <w:spacing w:after="0"/>
            </w:pPr>
            <w:r>
              <w:rPr>
                <w:sz w:val="19"/>
              </w:rPr>
              <w:t>June 1, 2036</w:t>
            </w:r>
          </w:p>
        </w:tc>
      </w:tr>
      <w:tr>
        <w:tc>
          <w:tcPr>
            <w:tcW w:type="dxa" w:w="3240"/>
            <w:vAlign w:val="top"/>
          </w:tcPr>
          <w:p>
            <w:pPr>
              <w:spacing w:after="0"/>
            </w:pPr>
            <w:r>
              <w:rPr>
                <w:b/>
                <w:sz w:val="19"/>
              </w:rPr>
              <w:t>Balloon payment</w:t>
            </w:r>
          </w:p>
        </w:tc>
        <w:tc>
          <w:tcPr>
            <w:tcW w:type="dxa" w:w="7056"/>
            <w:vAlign w:val="top"/>
          </w:tcPr>
          <w:p>
            <w:pPr>
              <w:spacing w:after="0"/>
            </w:pPr>
            <w:r>
              <w:rPr>
                <w:sz w:val="19"/>
              </w:rPr>
              <w:t>$0.00</w:t>
            </w:r>
          </w:p>
        </w:tc>
      </w:tr>
      <w:tr>
        <w:tc>
          <w:tcPr>
            <w:tcW w:type="dxa" w:w="3240"/>
            <w:vAlign w:val="top"/>
          </w:tcPr>
          <w:p>
            <w:pPr>
              <w:spacing w:after="0"/>
            </w:pPr>
            <w:r>
              <w:rPr>
                <w:b/>
                <w:sz w:val="19"/>
              </w:rPr>
              <w:t>Balloon wording</w:t>
            </w:r>
          </w:p>
        </w:tc>
        <w:tc>
          <w:tcPr>
            <w:tcW w:type="dxa" w:w="7056"/>
            <w:vAlign w:val="top"/>
          </w:tcPr>
          <w:p>
            <w:pPr>
              <w:spacing w:after="0"/>
            </w:pPr>
            <w:r>
              <w:rPr>
                <w:sz w:val="19"/>
              </w:rPr>
              <w:t>[not listed]</w:t>
            </w:r>
          </w:p>
        </w:tc>
      </w:tr>
    </w:tbl>
    <w:p>
      <w:pPr>
        <w:pStyle w:val="Heading2"/>
        <w:spacing w:before="160" w:after="60"/>
      </w:pPr>
      <w:r>
        <w:rPr>
          <w:b/>
        </w:rPr>
        <w:t>7. Estimated Monthly Payment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Item</w:t>
            </w:r>
          </w:p>
        </w:tc>
        <w:tc>
          <w:tcPr>
            <w:tcW w:type="dxa" w:w="7056"/>
            <w:shd w:fill="D9EAF7"/>
            <w:vAlign w:val="center"/>
          </w:tcPr>
          <w:p>
            <w:pPr>
              <w:jc w:val="center"/>
            </w:pPr>
            <w:r>
              <w:rPr>
                <w:b/>
              </w:rPr>
              <w:t>Details</w:t>
            </w:r>
          </w:p>
        </w:tc>
      </w:tr>
      <w:tr>
        <w:tc>
          <w:tcPr>
            <w:tcW w:type="dxa" w:w="3240"/>
            <w:vAlign w:val="top"/>
          </w:tcPr>
          <w:p>
            <w:pPr>
              <w:spacing w:after="0"/>
            </w:pPr>
            <w:r>
              <w:rPr>
                <w:b/>
                <w:sz w:val="19"/>
              </w:rPr>
              <w:t>Principal and interest payment</w:t>
            </w:r>
          </w:p>
        </w:tc>
        <w:tc>
          <w:tcPr>
            <w:tcW w:type="dxa" w:w="7056"/>
            <w:vAlign w:val="top"/>
          </w:tcPr>
          <w:p>
            <w:pPr>
              <w:spacing w:after="0"/>
            </w:pPr>
            <w:r>
              <w:rPr>
                <w:sz w:val="19"/>
              </w:rPr>
              <w:t>$1,036.89</w:t>
            </w:r>
          </w:p>
        </w:tc>
      </w:tr>
      <w:tr>
        <w:tc>
          <w:tcPr>
            <w:tcW w:type="dxa" w:w="3240"/>
            <w:vAlign w:val="top"/>
          </w:tcPr>
          <w:p>
            <w:pPr>
              <w:spacing w:after="0"/>
            </w:pPr>
            <w:r>
              <w:rPr>
                <w:b/>
                <w:sz w:val="19"/>
              </w:rPr>
              <w:t>Property tax escrow</w:t>
            </w:r>
          </w:p>
        </w:tc>
        <w:tc>
          <w:tcPr>
            <w:tcW w:type="dxa" w:w="7056"/>
            <w:vAlign w:val="top"/>
          </w:tcPr>
          <w:p>
            <w:pPr>
              <w:spacing w:after="0"/>
            </w:pPr>
            <w:r>
              <w:rPr>
                <w:sz w:val="19"/>
              </w:rPr>
              <w:t>$188.55</w:t>
            </w:r>
          </w:p>
        </w:tc>
      </w:tr>
      <w:tr>
        <w:tc>
          <w:tcPr>
            <w:tcW w:type="dxa" w:w="3240"/>
            <w:vAlign w:val="top"/>
          </w:tcPr>
          <w:p>
            <w:pPr>
              <w:spacing w:after="0"/>
            </w:pPr>
            <w:r>
              <w:rPr>
                <w:b/>
                <w:sz w:val="19"/>
              </w:rPr>
              <w:t>Insurance escrow</w:t>
            </w:r>
          </w:p>
        </w:tc>
        <w:tc>
          <w:tcPr>
            <w:tcW w:type="dxa" w:w="7056"/>
            <w:vAlign w:val="top"/>
          </w:tcPr>
          <w:p>
            <w:pPr>
              <w:spacing w:after="0"/>
            </w:pPr>
            <w:r>
              <w:rPr>
                <w:sz w:val="19"/>
              </w:rPr>
              <w:t>$134.17</w:t>
            </w:r>
          </w:p>
        </w:tc>
      </w:tr>
      <w:tr>
        <w:tc>
          <w:tcPr>
            <w:tcW w:type="dxa" w:w="3240"/>
            <w:vAlign w:val="top"/>
          </w:tcPr>
          <w:p>
            <w:pPr>
              <w:spacing w:after="0"/>
            </w:pPr>
            <w:r>
              <w:rPr>
                <w:b/>
                <w:sz w:val="19"/>
              </w:rPr>
              <w:t>HOA</w:t>
            </w:r>
          </w:p>
        </w:tc>
        <w:tc>
          <w:tcPr>
            <w:tcW w:type="dxa" w:w="7056"/>
            <w:vAlign w:val="top"/>
          </w:tcPr>
          <w:p>
            <w:pPr>
              <w:spacing w:after="0"/>
            </w:pPr>
            <w:r>
              <w:rPr>
                <w:sz w:val="19"/>
              </w:rPr>
              <w:t>$60.00</w:t>
            </w:r>
          </w:p>
        </w:tc>
      </w:tr>
      <w:tr>
        <w:tc>
          <w:tcPr>
            <w:tcW w:type="dxa" w:w="3240"/>
            <w:vAlign w:val="top"/>
          </w:tcPr>
          <w:p>
            <w:pPr>
              <w:spacing w:after="0"/>
            </w:pPr>
            <w:r>
              <w:rPr>
                <w:b/>
                <w:sz w:val="19"/>
              </w:rPr>
              <w:t>Estimated total monthly payment if escrows are collected</w:t>
            </w:r>
          </w:p>
        </w:tc>
        <w:tc>
          <w:tcPr>
            <w:tcW w:type="dxa" w:w="7056"/>
            <w:vAlign w:val="top"/>
          </w:tcPr>
          <w:p>
            <w:pPr>
              <w:spacing w:after="0"/>
            </w:pPr>
            <w:r>
              <w:rPr>
                <w:sz w:val="19"/>
              </w:rPr>
              <w:t>$1,419.61</w:t>
            </w:r>
          </w:p>
        </w:tc>
      </w:tr>
    </w:tbl>
    <w:p>
      <w:pPr>
        <w:pStyle w:val="Heading2"/>
        <w:spacing w:before="160" w:after="60"/>
      </w:pPr>
      <w:r>
        <w:rPr>
          <w:b/>
        </w:rPr>
        <w:t>8. Documents Expected Later</w:t>
      </w:r>
    </w:p>
    <w:p>
      <w:pPr>
        <w:spacing w:after="80"/>
      </w:pPr>
      <w:r>
        <w:t>Contract for Deed Agreement for 4121 Tensity Dr.</w:t>
      </w:r>
    </w:p>
    <w:p>
      <w:pPr>
        <w:spacing w:after="80"/>
      </w:pPr>
      <w:r>
        <w:t>Promissory Note from buyer to seller showing $86,400.00 principal, 7.750% interest, and $1,036.89 monthly principal-and-interest payment, unless counsel directs a different final structure.</w:t>
      </w:r>
    </w:p>
    <w:p>
      <w:pPr>
        <w:spacing w:after="80"/>
      </w:pPr>
      <w:r>
        <w:t>Memorandum of Contract for Deed for recording, if attorney-approved.</w:t>
      </w:r>
    </w:p>
    <w:p>
      <w:pPr>
        <w:spacing w:after="80"/>
      </w:pPr>
      <w:r>
        <w:t>Trade-property addendum for the three manufactured homes.</w:t>
      </w:r>
    </w:p>
    <w:p>
      <w:pPr>
        <w:spacing w:after="80"/>
      </w:pPr>
      <w:r>
        <w:t>Buyer acknowledgment addendum and any required disclosures.</w:t>
      </w:r>
    </w:p>
    <w:p>
      <w:pPr>
        <w:pStyle w:val="Heading2"/>
        <w:spacing w:before="160" w:after="60"/>
      </w:pPr>
      <w:r>
        <w:rPr>
          <w:b/>
        </w:rPr>
        <w:t>9. Confirmation Status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D9EAF7"/>
            <w:vAlign w:val="center"/>
          </w:tcPr>
          <w:p>
            <w:pPr>
              <w:jc w:val="center"/>
            </w:pPr>
            <w:r>
              <w:rPr>
                <w:b/>
              </w:rPr>
              <w:t>Status</w:t>
            </w:r>
          </w:p>
        </w:tc>
        <w:tc>
          <w:tcPr>
            <w:tcW w:type="dxa" w:w="2808"/>
            <w:shd w:fill="D9EAF7"/>
            <w:vAlign w:val="center"/>
          </w:tcPr>
          <w:p>
            <w:pPr>
              <w:jc w:val="center"/>
            </w:pPr>
            <w:r>
              <w:rPr>
                <w:b/>
              </w:rPr>
              <w:t>Item</w:t>
            </w:r>
          </w:p>
        </w:tc>
        <w:tc>
          <w:tcPr>
            <w:tcW w:type="dxa" w:w="5688"/>
            <w:shd w:fill="D9EAF7"/>
            <w:vAlign w:val="center"/>
          </w:tcPr>
          <w:p>
            <w:pPr>
              <w:jc w:val="center"/>
            </w:pPr>
            <w:r>
              <w:rPr>
                <w:b/>
              </w:rPr>
              <w:t>Notes</w:t>
            </w:r>
          </w:p>
        </w:tc>
      </w:tr>
      <w:tr>
        <w:tc>
          <w:tcPr>
            <w:tcW w:type="dxa" w:w="1800"/>
            <w:vAlign w:val="top"/>
          </w:tcPr>
          <w:p>
            <w:pPr>
              <w:spacing w:after="0"/>
            </w:pPr>
            <w:r>
              <w:rPr>
                <w:b/>
                <w:sz w:val="17"/>
              </w:rPr>
              <w:t>Needs attention</w:t>
            </w:r>
          </w:p>
        </w:tc>
        <w:tc>
          <w:tcPr>
            <w:tcW w:type="dxa" w:w="2808"/>
            <w:vAlign w:val="top"/>
          </w:tcPr>
          <w:p>
            <w:pPr>
              <w:spacing w:after="0"/>
            </w:pPr>
            <w:r>
              <w:rPr>
                <w:sz w:val="17"/>
              </w:rPr>
              <w:t>Parcel ID</w:t>
            </w:r>
          </w:p>
        </w:tc>
        <w:tc>
          <w:tcPr>
            <w:tcW w:type="dxa" w:w="5688"/>
            <w:vAlign w:val="top"/>
          </w:tcPr>
          <w:p>
            <w:pPr>
              <w:spacing w:after="0"/>
            </w:pPr>
            <w:r>
              <w:rPr>
                <w:sz w:val="17"/>
              </w:rPr>
              <w:t>Parcel ID is not filled in yet.</w:t>
            </w:r>
          </w:p>
        </w:tc>
      </w:tr>
      <w:tr>
        <w:tc>
          <w:tcPr>
            <w:tcW w:type="dxa" w:w="1800"/>
            <w:vAlign w:val="top"/>
          </w:tcPr>
          <w:p>
            <w:pPr>
              <w:spacing w:after="0"/>
            </w:pPr>
            <w:r>
              <w:rPr>
                <w:b/>
                <w:sz w:val="17"/>
              </w:rPr>
              <w:t>Needs attention</w:t>
            </w:r>
          </w:p>
        </w:tc>
        <w:tc>
          <w:tcPr>
            <w:tcW w:type="dxa" w:w="2808"/>
            <w:vAlign w:val="top"/>
          </w:tcPr>
          <w:p>
            <w:pPr>
              <w:spacing w:after="0"/>
            </w:pPr>
            <w:r>
              <w:rPr>
                <w:sz w:val="17"/>
              </w:rPr>
              <w:t>Legal description</w:t>
            </w:r>
          </w:p>
        </w:tc>
        <w:tc>
          <w:tcPr>
            <w:tcW w:type="dxa" w:w="5688"/>
            <w:vAlign w:val="top"/>
          </w:tcPr>
          <w:p>
            <w:pPr>
              <w:spacing w:after="0"/>
            </w:pPr>
            <w:r>
              <w:rPr>
                <w:sz w:val="17"/>
              </w:rPr>
              <w:t>Legal description is not filled in yet.</w:t>
            </w:r>
          </w:p>
        </w:tc>
      </w:tr>
      <w:tr>
        <w:tc>
          <w:tcPr>
            <w:tcW w:type="dxa" w:w="1800"/>
            <w:vAlign w:val="top"/>
          </w:tcPr>
          <w:p>
            <w:pPr>
              <w:spacing w:after="0"/>
            </w:pPr>
            <w:r>
              <w:rPr>
                <w:b/>
                <w:sz w:val="17"/>
              </w:rPr>
              <w:t>Resolved</w:t>
            </w:r>
          </w:p>
        </w:tc>
        <w:tc>
          <w:tcPr>
            <w:tcW w:type="dxa" w:w="2808"/>
            <w:vAlign w:val="top"/>
          </w:tcPr>
          <w:p>
            <w:pPr>
              <w:spacing w:after="0"/>
            </w:pPr>
            <w:r>
              <w:rPr>
                <w:sz w:val="17"/>
              </w:rPr>
              <w:t>Buyer mailing address</w:t>
            </w:r>
          </w:p>
        </w:tc>
        <w:tc>
          <w:tcPr>
            <w:tcW w:type="dxa" w:w="5688"/>
            <w:vAlign w:val="top"/>
          </w:tcPr>
          <w:p>
            <w:pPr>
              <w:spacing w:after="0"/>
            </w:pPr>
            <w:r>
              <w:rPr>
                <w:sz w:val="17"/>
              </w:rPr>
              <w:t>Listed as [BUYER ADDRESS REDACTED].</w:t>
            </w:r>
          </w:p>
        </w:tc>
      </w:tr>
      <w:tr>
        <w:tc>
          <w:tcPr>
            <w:tcW w:type="dxa" w:w="1800"/>
            <w:vAlign w:val="top"/>
          </w:tcPr>
          <w:p>
            <w:pPr>
              <w:spacing w:after="0"/>
            </w:pPr>
            <w:r>
              <w:rPr>
                <w:b/>
                <w:sz w:val="17"/>
              </w:rPr>
              <w:t>Resolved</w:t>
            </w:r>
          </w:p>
        </w:tc>
        <w:tc>
          <w:tcPr>
            <w:tcW w:type="dxa" w:w="2808"/>
            <w:vAlign w:val="top"/>
          </w:tcPr>
          <w:p>
            <w:pPr>
              <w:spacing w:after="0"/>
            </w:pPr>
            <w:r>
              <w:rPr>
                <w:sz w:val="17"/>
              </w:rPr>
              <w:t>Trust date wording</w:t>
            </w:r>
          </w:p>
        </w:tc>
        <w:tc>
          <w:tcPr>
            <w:tcW w:type="dxa" w:w="5688"/>
            <w:vAlign w:val="top"/>
          </w:tcPr>
          <w:p>
            <w:pPr>
              <w:spacing w:after="0"/>
            </w:pPr>
            <w:r>
              <w:rPr>
                <w:sz w:val="17"/>
              </w:rPr>
              <w:t>Resolves as: 4121 Tensity Dr Real Estate Trust dated March 5, 2025, by and through Investment Services LLC, Trustee; Manager: Wes Browning.</w:t>
            </w:r>
          </w:p>
        </w:tc>
      </w:tr>
      <w:tr>
        <w:tc>
          <w:tcPr>
            <w:tcW w:type="dxa" w:w="1800"/>
            <w:vAlign w:val="top"/>
          </w:tcPr>
          <w:p>
            <w:pPr>
              <w:spacing w:after="0"/>
            </w:pPr>
            <w:r>
              <w:rPr>
                <w:b/>
                <w:sz w:val="17"/>
              </w:rPr>
              <w:t>Needs attention</w:t>
            </w:r>
          </w:p>
        </w:tc>
        <w:tc>
          <w:tcPr>
            <w:tcW w:type="dxa" w:w="2808"/>
            <w:vAlign w:val="top"/>
          </w:tcPr>
          <w:p>
            <w:pPr>
              <w:spacing w:after="0"/>
            </w:pPr>
            <w:r>
              <w:rPr>
                <w:sz w:val="17"/>
              </w:rPr>
              <w:t>Trade-property conditions</w:t>
            </w:r>
          </w:p>
        </w:tc>
        <w:tc>
          <w:tcPr>
            <w:tcW w:type="dxa" w:w="5688"/>
            <w:vAlign w:val="top"/>
          </w:tcPr>
          <w:p>
            <w:pPr>
              <w:spacing w:after="0"/>
            </w:pPr>
            <w:r>
              <w:rPr>
                <w:sz w:val="17"/>
              </w:rPr>
              <w:t>Trailer title documents, lien status, park/lot approvals, tenant rent information, possession/keys, and condition acceptance are required before trade credit should be treated as final.</w:t>
            </w:r>
          </w:p>
        </w:tc>
      </w:tr>
      <w:tr>
        <w:tc>
          <w:tcPr>
            <w:tcW w:type="dxa" w:w="1800"/>
            <w:vAlign w:val="top"/>
          </w:tcPr>
          <w:p>
            <w:pPr>
              <w:spacing w:after="0"/>
            </w:pPr>
            <w:r>
              <w:rPr>
                <w:b/>
                <w:sz w:val="17"/>
              </w:rPr>
              <w:t>Needs attention</w:t>
            </w:r>
          </w:p>
        </w:tc>
        <w:tc>
          <w:tcPr>
            <w:tcW w:type="dxa" w:w="2808"/>
            <w:vAlign w:val="top"/>
          </w:tcPr>
          <w:p>
            <w:pPr>
              <w:spacing w:after="0"/>
            </w:pPr>
            <w:r>
              <w:rPr>
                <w:sz w:val="17"/>
              </w:rPr>
              <w:t>Attorney review</w:t>
            </w:r>
          </w:p>
        </w:tc>
        <w:tc>
          <w:tcPr>
            <w:tcW w:type="dxa" w:w="5688"/>
            <w:vAlign w:val="top"/>
          </w:tcPr>
          <w:p>
            <w:pPr>
              <w:spacing w:after="0"/>
            </w:pPr>
            <w:r>
              <w:rPr>
                <w:sz w:val="17"/>
              </w:rPr>
              <w:t>Attorney review should confirm whether the buyer note, contract for deed, memorandum, and trade-property addendum are the preferred final structure.</w:t>
            </w:r>
          </w:p>
        </w:tc>
      </w:tr>
    </w:tbl>
    <w:p>
      <w:pPr>
        <w:pStyle w:val="Heading2"/>
        <w:spacing w:before="160" w:after="60"/>
      </w:pPr>
      <w:r>
        <w:rPr>
          <w:b/>
        </w:rPr>
        <w:t>10. Review Acknowledgment</w:t>
      </w:r>
    </w:p>
    <w:p>
      <w:pPr>
        <w:spacing w:after="80"/>
      </w:pPr>
      <w:r>
        <w:t>The parties may use this term sheet to discuss the proposed deal before final contract documents are prepared. A signature below means only that the person received it for review.</w:t>
      </w:r>
    </w:p>
    <w:p>
      <w:pPr>
        <w:spacing w:after="80"/>
      </w:pPr>
      <w:r>
        <w:t>Buyer 1: _____________________________________________________  Date: ____________________</w:t>
      </w:r>
    </w:p>
    <w:p>
      <w:pPr>
        <w:spacing w:after="80"/>
      </w:pPr>
      <w:r>
        <w:t>Buyer 2: _____________________________________________________  Date: ____________________</w:t>
      </w:r>
    </w:p>
    <w:p>
      <w:pPr>
        <w:spacing w:after="80"/>
      </w:pPr>
      <w:r>
        <w:t>Seller / Trustee: ____________________________________________  Date: ____________________</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Page </w:t>
    </w:r>
    <w:r>
      <w:rPr>
        <w:color w:val="5A5A5A"/>
        <w:sz w:val="18"/>
      </w:rPr>
      <w:fldChar w:fldCharType="begin"/>
      <w:instrText xml:space="preserve">PAGE</w:instrText>
      <w:fldChar w:fldCharType="separate"/>
      <w:t>1</w:t>
      <w:fldChar w:fldCharType="end"/>
    </w:r>
    <w:r>
      <w:rPr>
        <w:color w:val="5A5A5A"/>
        <w:sz w:val="18"/>
      </w:rPr>
      <w:t xml:space="preserve"> of </w:t>
    </w:r>
    <w:r>
      <w:rPr>
        <w:color w:val="5A5A5A"/>
        <w:sz w:val="18"/>
      </w:rPr>
      <w:fldChar w:fldCharType="begin"/>
      <w:instrText xml:space="preserve">NUMPAGES</w:instrText>
      <w:fldChar w:fldCharType="separate"/>
      <w:t>1</w:t>
      <w:fldChar w:fldCharType="end"/>
    </w:r>
    <w:r>
      <w:rPr>
        <w:color w:val="5A5A5A"/>
        <w:sz w:val="18"/>
      </w:rPr>
      <w:t xml:space="preserve"> | 26-06-26 V4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32652AF-129C-49EB-8E1E-FACE1E808050}"/>
</file>

<file path=customXml/itemProps3.xml><?xml version="1.0" encoding="utf-8"?>
<ds:datastoreItem xmlns:ds="http://schemas.openxmlformats.org/officeDocument/2006/customXml" ds:itemID="{87549295-B5E6-4667-B4D7-2859E4E7D9C6}"/>
</file>

<file path=customXml/itemProps4.xml><?xml version="1.0" encoding="utf-8"?>
<ds:datastoreItem xmlns:ds="http://schemas.openxmlformats.org/officeDocument/2006/customXml" ds:itemID="{1BDDC4E6-188C-4DB3-B819-E7A5EA15047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