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UPDATED CREDITWORTHINESS EVALUATION REPORT</w:t>
      </w:r>
    </w:p>
    <w:p>
      <w:r>
        <w:t>Affidavit Package Handoff Rerun for Ever Amarildo Cardoza Bolanos - 320 Rose Pl / Rose 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Prepared by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Investment Services,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Report date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2026-06-11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Subject buyer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Ever Amarildo Cardoza Bolanos; Maria Geraldina Sarmiento listed as Buyer 2 in the live spreadsheet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Property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320 Rose Pl, Wake County, North Carolina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Creditworthiness / ability-to-repay review and affidavit package handoff support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Overall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document preparation; closing execution subject to closing deliverables, funds proof, final legal-name spelling confirmation, and attorney/compliance review.</w:t>
            </w:r>
          </w:p>
        </w:tc>
      </w:tr>
    </w:tbl>
    <w:p/>
    <w:p>
      <w:r>
        <w:rPr>
          <w:b/>
        </w:rPr>
        <w:t>Executive Recommendation</w:t>
      </w:r>
    </w:p>
    <w:p>
      <w:r>
        <w:t>Proceed with Contract for Deed document preparation. The current source documents support document preparation under a business-judgment and closing-deliverables approach. This rerun keeps affidavit package-item handoff detail so CFD receives source DOCX draft paths for the affidavits expected to be packaged for signing.</w:t>
      </w:r>
    </w:p>
    <w:p>
      <w:pPr>
        <w:pStyle w:val="Heading1"/>
      </w:pPr>
      <w:r>
        <w:t>What Changed In This Rerun</w:t>
      </w:r>
    </w:p>
    <w:p>
      <w:r>
        <w:t>This is a fresh v20 CWE run using the current installed CWE rules.</w:t>
      </w:r>
    </w:p>
    <w:p>
      <w:r>
        <w:t>The CFD handoff passes the already-produced affidavit DOCX drafts as source_docx affidavit package items.</w:t>
      </w:r>
    </w:p>
    <w:p>
      <w:r>
        <w:t>The kickoff file was used only for routing/source-control information. Transaction and buyer facts came from the live spreadsheet and durable source files.</w:t>
      </w:r>
    </w:p>
    <w:p>
      <w:r>
        <w:t>No CFD skill or process rule was changed by this run.</w:t>
      </w:r>
    </w:p>
    <w:p>
      <w:pPr>
        <w:pStyle w:val="Heading1"/>
      </w:pPr>
      <w:r>
        <w:t>Transaction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Current 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Buyer 1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Ever Amarildo Cardoza Bolanos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Buyer 2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Maria Geraldina Sarmiento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Buyer address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4121 Tensity Dr, Raleigh, NC 27604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Seller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Sell Your Home,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Purchase price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$346,500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Earnest money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$6,000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Down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$20,790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Loan amount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$325,710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Monthly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$2,504.43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Loan start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2026-07-01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Loan end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2056-06-01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County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Wake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Trustee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Investment Services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Manager 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José Fabre Jr.</w:t>
            </w:r>
          </w:p>
        </w:tc>
      </w:tr>
    </w:tbl>
    <w:p/>
    <w:p>
      <w:pPr>
        <w:pStyle w:val="Heading1"/>
      </w:pPr>
      <w:r>
        <w:t>Source Basis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Use in this run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Evidence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CWE Kickoff.md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Routing only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Used only to find spreadsheet and required handoff placement.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Live spreadsheet Docs worksheet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Transaction/buyer facts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Controlling source for buyer roles, seller, payment, trustee, and manager fields.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Zillow applicant details, credit report, background check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and application facts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source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Rent verification letter and affidavit drafts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Rent-history and affidavit package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Related-company payment-history evidence, not independent third-party landlord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bank statements and Secretary of State filing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activity and role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Evidence of operating business and Ever role; not net income proof by itself.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Paid receipts and receipt-review affidavit draft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Gross-receipt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gross receipts; not equivalent to tax/CPA-verified net personal income.</w:t>
            </w:r>
          </w:p>
        </w:tc>
      </w:tr>
    </w:tbl>
    <w:p/>
    <w:p>
      <w:pPr>
        <w:pStyle w:val="Heading1"/>
      </w:pPr>
      <w:r>
        <w:t>Screening Strengths</w:t>
      </w:r>
    </w:p>
    <w:p>
      <w:r>
        <w:t>Zillow applicant details state self-employment income of $9,500/month and current residence at 4121 Tensity Dr.</w:t>
      </w:r>
    </w:p>
    <w:p>
      <w:r>
        <w:t>Zillow credit report shows a 706 VantageScore 4.0 score, 100% on-time payments, no collections, and no bankruptcies found.</w:t>
      </w:r>
    </w:p>
    <w:p>
      <w:r>
        <w:t>Zillow credit report lists estimated monthly payments of $2,162 and total debt of $86,790.</w:t>
      </w:r>
    </w:p>
    <w:p>
      <w:r>
        <w:t>Background check reports 0 housing court records and 0 criminal records.</w:t>
      </w:r>
    </w:p>
    <w:p>
      <w:r>
        <w:t>Rent verification from Buy Your Home confirms July 2025 through June 2026 tenancy at $1,850/month with timely rent payments. This is related-company verification.</w:t>
      </w:r>
    </w:p>
    <w:p>
      <w:pPr>
        <w:pStyle w:val="Heading1"/>
      </w:pPr>
      <w:r>
        <w:t>Ability-To-Repay Findings</w:t>
      </w:r>
    </w:p>
    <w:p>
      <w:r>
        <w:t>The proposed spreadsheet payment is $2,504.43. Against stated income of $9,500/month, the front-end payment ratio is 26.4%. Including the credit-report estimated monthly payments of $2,162, the back-end ratio is about 49.1%.</w:t>
      </w:r>
    </w:p>
    <w:p>
      <w:r>
        <w:t>The back-end ratio is high and is not independently cleared by tax-return or CPA-verified net income evidence. Document preparation is supportable because the file has compensating factors: timely related-company rent history, limited payment increase, active business evidence, receipt-supported gross receipts, and reserve/funds documentation.</w:t>
      </w:r>
    </w:p>
    <w:p>
      <w:pPr>
        <w:pStyle w:val="Heading1"/>
      </w:pPr>
      <w:r>
        <w:t>Income And Business Cash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Evaluation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$9,500/month self-employment income in Zillow applicant details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Stated income; useful but not verified alone.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role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Secretary of State filing and credit report employer listing for Matthew Flooring LLC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business connection and operating context.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statements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bank statements from 2025 through May 2026 in source folder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active business cash flow; not a complete net-income analysis.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Paid receipts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Receipt-review affidavit draft states twelve paid receipt documents total $112,922.25, averaging $9,410.19/month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gross customer receipts; not net personal income by itself.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Missing stronger income proof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tax return, CPA letter, P&amp;L, payroll, or owner-draw file identified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Remain final-execution/underwriting review items unless seller accepts business-judgment approach.</w:t>
            </w:r>
          </w:p>
        </w:tc>
      </w:tr>
    </w:tbl>
    <w:p/>
    <w:p>
      <w:pPr>
        <w:pStyle w:val="Heading1"/>
      </w:pPr>
      <w:r>
        <w:t>Debt Burden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Debt 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Estimated monthly debt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$2,162 from Zillow credit report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Included in back-end ratio.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Total debt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$86,790 from Zillow credit report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 debt load; requires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 auto loans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report shows four open auto loan balances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debt-burden driver.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card utilization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report shows $0 Capital One balance and 0% credit used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Positive offset.</w:t>
            </w:r>
          </w:p>
        </w:tc>
      </w:tr>
    </w:tbl>
    <w:p/>
    <w:p>
      <w:pPr>
        <w:pStyle w:val="Heading1"/>
      </w:pPr>
      <w:r>
        <w:t>Payment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Test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Result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Comment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Housing payment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$2,504.43 / $9,500 = 26.4%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Supportable if stated income/gross receipts are accepted.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Housing plus credit-report payments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($2,504.43 + $2,162) / $9,500 = 49.1%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High; document preparation relies on compensating factors and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rent plus credit-report payments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($1,850 + $2,162) / $9,500 = 42.2%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Shows current supported payment burden before purchase.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Payment increase over related-company rent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$2,504.43 - $1,850 = $654.43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Increase is material but limited relative to total stated income and rent performance.</w:t>
            </w:r>
          </w:p>
        </w:tc>
      </w:tr>
    </w:tbl>
    <w:p/>
    <w:p>
      <w:pPr>
        <w:pStyle w:val="Heading1"/>
      </w:pPr>
      <w:r>
        <w:t>Cash To Close And Reserves</w:t>
      </w:r>
    </w:p>
    <w:p>
      <w:r>
        <w:t>The spreadsheet shows $6,000 earnest money and $20,790 total down payment. Source affidavit materials state $24,000 counted cash, $14,000 observed receivables, and $10,000 stated access to funds in El Salvador.</w:t>
      </w:r>
    </w:p>
    <w:p>
      <w:r>
        <w:t>The $24,000 counted cash appears sufficient for the stated down payment before closing costs if accepted and properly documented. Earnest money, closing costs, post-closing reserves, and collection/transfer of receivables or foreign funds remain closing-execution items.</w:t>
      </w:r>
    </w:p>
    <w:p>
      <w:pPr>
        <w:pStyle w:val="Heading1"/>
      </w:pPr>
      <w:r>
        <w:t>Decision</w:t>
      </w:r>
    </w:p>
    <w:p>
      <w:r>
        <w:t>Credit/evaluation status: supportable for document preparation under a business-judgment/closing-deliverables approach; not final closing-execution approval.</w:t>
      </w:r>
    </w:p>
    <w:p>
      <w:r>
        <w:t>Closing-package readiness status: Ready for document preparation.</w:t>
      </w:r>
    </w:p>
    <w:p>
      <w:r>
        <w:t>No issue in the current source set is serious enough to stop CFD from preparing documents, provided the open items remain on the closing checklist and receive attorney/compliance review.</w:t>
      </w:r>
    </w:p>
    <w:p>
      <w:pPr>
        <w:pStyle w:val="Heading1"/>
      </w:pPr>
      <w:r>
        <w:t>Closing Deliverables And Items Required Before Final Execution</w:t>
      </w:r>
    </w:p>
    <w:p>
      <w:r>
        <w:t>Confirm final legal spelling for Maria Geraldina Sarmiento. The spreadsheet lists this person as Selling-Buyer2, so signing role is not open.</w:t>
      </w:r>
    </w:p>
    <w:p>
      <w:r>
        <w:t>Obtain final signed/notarized related-company rent-history affidavit if relied on.</w:t>
      </w:r>
    </w:p>
    <w:p>
      <w:r>
        <w:t>Obtain final signed/notarized cash reserves and receivables observation affidavit, or substitute closing-approved funds proof.</w:t>
      </w:r>
    </w:p>
    <w:p>
      <w:r>
        <w:t>Obtain final receipt package review and acceptance affidavit if receipts are relied on instead of tax/CPA income proof.</w:t>
      </w:r>
    </w:p>
    <w:p>
      <w:r>
        <w:t>Obtain final business judgment approval direction if seller proceeds despite nonstandard income proof and high back-end ratio.</w:t>
      </w:r>
    </w:p>
    <w:p>
      <w:r>
        <w:t>Confirm earnest money, down payment, closing costs, and reserves through closing.</w:t>
      </w:r>
    </w:p>
    <w:p>
      <w:r>
        <w:t>Resolve the source conflict where one affidavit draft states a $2,701 proposed payment while the live spreadsheet shows $2,504.43. Use the spreadsheet value unless Wes/counsel updates it.</w:t>
      </w:r>
    </w:p>
    <w:p>
      <w:pPr>
        <w:pStyle w:val="Heading1"/>
      </w:pPr>
      <w:r>
        <w:t>Affidavit Package Items For CFD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Affidavit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Mode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 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Signer / capacity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Related-Company Rent Payment History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Related-Company Rent Payment History.docx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Wes Browning, Manager, Buy Your Home, LLC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package formatting; still subject to attorney/compliance review.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Cash Reserves and Receivables Observation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Cash Reserves and Receivables Observation.docx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Wes Browning, Manager, Buy Your Home, LLC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package formatting; still subject to attorney/compliance review and closing proof standards.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Receipt Package Review and Acceptance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Receipt Package Review and Acceptance.docx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 Bennett, Manager of Investment Services LLC, Sell Your Home, through Investment Services LLC as Manager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package formatting; still subject to attorney/compliance review and authority confirmation.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Business Judgment Approval Direction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Business Judgment Approval Direction.docx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 Bennett, Manager of Investment Services LLC, Sell Your Home, through Investment Services LLC as Manager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Needs payment-value correction or attorney/compliance review before package formatting as final.</w:t>
            </w:r>
          </w:p>
        </w:tc>
      </w:tr>
    </w:tbl>
    <w:p/>
    <w:p>
      <w:pPr>
        <w:pStyle w:val="Heading1"/>
      </w:pPr>
      <w:r>
        <w:t>Legal And Compliance Items</w:t>
      </w:r>
    </w:p>
    <w:p>
      <w:r>
        <w:t>This report is not legal advice and does not resolve North Carolina Contract for Deed compliance requirements.</w:t>
      </w:r>
    </w:p>
    <w:p>
      <w:r>
        <w:t>Counsel should review seller-financing status, trust/seller authority, signature/notary blocks, recording requirements, and any federal or state consumer-credit obligations.</w:t>
      </w:r>
    </w:p>
    <w:p>
      <w:r>
        <w:t>Counsel should decide whether adverse-action or conditional-approval notices are required if terms change or if the file remains subject to outstanding deliverables.</w:t>
      </w:r>
    </w:p>
    <w:p>
      <w:pPr>
        <w:pStyle w:val="Heading1"/>
      </w:pPr>
      <w:r>
        <w:t>Recommended Next Step</w:t>
      </w:r>
    </w:p>
    <w:p>
      <w:r>
        <w:t>CFD may prepare the document package and carry the four affidavit/support-document requests into the closing checklist. The handoff provides source_docx affidavit package items for the existing affidavit drafts. Do not treat the file as ready for closing execution until closing deliverables, funds proof, final legal-name spelling, and attorney/compliance review are complete.</w:t>
      </w:r>
    </w:p>
    <w:p>
      <w:r>
        <w:rPr>
          <w:b/>
        </w:rPr>
        <w:t>Readiness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Status type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Credit/evaluation 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Supportable for document preparation; not final execution approval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file can move to package preparation, but final execution still needs deliverables.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Closing-package readiness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document preparation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CFD may prepare documents and carry listed items into the checklist.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Closing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yet ready for final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Affidavits, funds proof, legal-name confirmation, and attorney/compliance review remain open.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