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</w:pPr>
      <w:r>
        <w:rPr>
          <w:rFonts w:ascii="Times New Roman" w:hAnsi="Times New Roman"/>
          <w:sz w:val="22"/>
        </w:rPr>
        <w:t>TastWill andCestament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OF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I,JeanetteWilsonHollinger,ofWake County,NorthCarolina,declare this tobemy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LastWill&amp;Testament and revokeall earlierwills andcodicils.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DISPOSITIONOFESTATE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SpecificGiftofEstate.Ibequeathanddevisemycoincollection,whereverlocated,not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otherwiseeffectivelydisposedof,tomydaughter,KendallMeredithHyatt,shouldshesurvive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me.Ibequeath and devisemy stampcollection,whereverlocated,not otherwiseeffectively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disposed of,tomy daughter,WesleyDawnKane,should shesurviveme.Ibequeath and devise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jewelry collection,whereverlocated,not otherwise effectively disposed of,tomy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granddaughters,ClaireElizabethHyatt andJulia GraceKane,ineven shares.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Residual Gift of Estate.I bequeath and devise my residuary estate,being all my real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 property,whereverlocated,not otherwise effectively disposedof,but without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exercising anypower of appointment overpropertywhichImayhave,tomyhusband,Wesley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DaleBrowning,shouldhe surviveme.The costs ofsafeguarding,insuring,packing,storing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deliveringmytangible personalpropertyto anybeneficiary under thisArticle shallbe paid from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myestateasexpensesofadministration.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Ifmy husband,WesleyDaleBrowning,predeceasesme,then I givemyresiduary estate,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being allmyrealandpersonal property,wherever located,not otherwiseeffectively disposedof,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but without exercising anypower of appointment over propertywhichI may have,to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The costs of safeguarding,insuring,packing,storing and delivering my tangible personal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propertyto anybeneficiary under thisArticle shall bepaidfrom my estate as expenses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administration.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PAYMENTOFDEBTS,EXPENSESANDDEATHTAXES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Payment of Debts and Expenses.Afterthe allotment of any special exempt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allowances,Idirect that all myjust debts,heaithcare expenses,funeral expenses and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administration expenses of myestate shall be paid out of my residuary estate.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LastWill andTestament of JeanetteWilson 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 of 5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B.Payment of Death Taxes.All death taxes(other than death taxes which are paid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from propertypassing outsideof thiswill pursuant to the terms of thegoverning instrument)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shallbe paid out of my residuary estate as an administration expense and shall not be charged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Executor shall recoveras provided bylaw any death tax atributable toproperty (i) overwhich I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have a power of appointment,(i) in which I have a qualifying income interest for life or(ii)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whichIhave aretainedinterestforlifetotheextentthat anydeathtaxrecoverablebylawisnot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 paid out of such property.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ARTICLEIII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THEEXECUTOR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AppointmentofExecutor.I appointoneofthefollowingtobemyExecutor,each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act alone and successively in the order named:my husband,WesleyDaleBrowning;my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daughter,Kendall MeredithHyatt;and mydaughter,WesleyDawnKane.If it becomes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necessaryfor a representative of my estatetoqualifyin anyjurisdiction other than theStateof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North Carolina inwhichmyExecutorshall be unableor unwillingtoqualify asExecutor,then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myExecutor shallhave theright toappoint anindividual or corporaterepresentative of my estate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insuchjurisdiction.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B.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WaiverofBond andCourtSupervision.Nobondorothersecurityshall be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with anycourt anyinventory,accounting orotherreportrelatingto the administrationof 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estate or any trust unless otherwiserequired bylawto doso.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Compensation of Executor.Anindividualfiduciarymayreceivethat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thiswill arerendered.A corporatefiduciarymayreceive compensationforits servicesin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accordancewithitspublishedscheduleoffeesineffect at thetime theservicesunder thiswill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arerendered.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ARTICLEIV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ADMINISTRATIVEPOWERSOFTHEEXECUTOR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Itismyintentionthatinadditiontoallotherpowersconferredbylaworelsewhereinthis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will (i) myPersonal Representative shall have all the powers and authority conferred upon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personalrepresentativesbyArticle13of Chapter28AoftheGeneralStatutesofNorthCarolina.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PRESUMPTIONOFSURVIVORSHIP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For purposes of this will, (i) if any beneficiary under thiswill and I should die under such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LastWill andTestamentofJeanetteWilsonHollinger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2 of5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conclusivelypresumed that suchbeneficiarypredeceasedme and(i)if anyissue of mine should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diewithin aperiod of onehundred twenty(120)hours after the date of mydeath,it shallbe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conclusivelypresumed that suchissue predeceasedme.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SAVINGSCLAUSE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Ifa court of competent jurisdiction at anytimeinvalidates orfind unenforceableany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provisionofthisWill,suchinvalidationwill not invalidate thewhole ofthisWill.Allof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remaining provisionswill be undisturbed asto theirlegalforce and effect.Ifa court finds that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invalidatedorunenforceableprovisionwouldbecomevalidifitwerelimited,thensuch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provisionwillbedeemed tobewritten,deemed,construed,andenforced assolimited.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ARTICLEVII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CONTESTEDWILL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Should anyheir tomy estate or devisee to thiswill contest this instrument in part or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whole,suchheirordeviseeshallnotreceiveeitherrealorpersonalpropertyfromtheassetsof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estate.If any heirs ordevisees contests any portion of this will, any and all real or personal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propertylefttotheheirordevisee aseitheraspecificbequest,residuaryestate,orintestate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succession,shall pass totheirlinealissuesperstirpes.If the heirs ordevisees contesting this will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shall not havelinealissuesat thetime ofprobateof thiswill,anyrealorpersonal propertywhich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would havepassed to saidheirs or devisees shall be added to theresiduaryestate tobe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distributed totheremainingheirsper stirpes.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ARTICLEVIII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SOCIALMEDIACLAUSE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ItismydesirethatmyExecutortakecontrolofanyandallofmysocialmediaaccounts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andadminister and/orterminatethem.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ARTICLEIX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DEFINITIONS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For purposes of this will,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"Executor."The term"Executor"or"Executors"includes any personal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representative or representatives of my estate acting under thiswill such as a successor Executor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Executors and anyAdministrator with thewill annexed.It alsoincludes the term"Executrix"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wheneverthecontextrequiresit.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LastWillandTestamentofJeanetteWilsonHollinger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Initials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3 of 5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B."Death Taxes."The term"death taxes"means inheritance,estate, transfer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successiontaxes,and anyinterest and penaltiesonthese taxes,imposedbyreasonof my death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by anyjurisdictionwithrespect to property passingunder or outside of the provisions of thiswill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orany codiciltoit whichisincludibleinmy estatefor thepurpose of determining such tax,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including,but not limited to,anytax onproperty includible under section2036(relating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transferswithretained life estate),section2041(relatingtopowersofappointment),section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2042(relating tolife insurance proceeds) or section 2044(relating to qualified terminable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 property)of theInternal Revenue Code of1986,as amended,orany comparable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provisionof statelaw,but excluding,however,any taximposed bysection2032A(c)(relating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qualifiedrealproperty),section2057(f)(relatingtoqualifiedfamily-ownedbusiness interest),or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Chapter13(relating togeneration-skipping transfers)of the Code,or any comparable provision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state law.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lineal blood descendantsinthe first degree ofthe parent designated,and the term"issue"means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lawful lineal blood descendantsin any degree of the ancestor designated,but such terms shall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include any personlegallyadoptedprior to the time that person reaches the age of eighteen(18)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thelawful linealdescendants of anysuchperson,whether of thebloodor by adoptionprior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tosuchage.At thetimeofexecutionof thisdocument,Ihavesevenchildren:OliviaAshley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Morello;Andrew Grant Browning;Trevor Evan Browning;Gabriel WilsonHollinger;Kendall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MeredithHyatt;WesleyDawnKane;andBrandonWesleyBrowning.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D.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"PerStirpes."Whenever a distribution is to be made to,or a division into shares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is tobemadefor,a designated ancestor's issuewho arelivingat adesignated time,and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distribution ordivision istobemade"per stirpes,"such distributionor divisionshall be made by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first determining the generation nearest tosuch ancestorwhich has a person who represents that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generation andwhoisliving at the designated time.The property tobe distributed ordivided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shallbe divided into asmany equal shares as maybe necessary to allocate one share to each then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livingpersonof thatgeneration and one share to eachdeceasedperson of thatgenerationwho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left issue who are then living.Each livingperson of that generationwho has not effectively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disclaimed his shareforfederaltaxpurposesshallreceive oneshare,and theshareofeach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deceasedpersonof thatgeneration and of eachlivingpersonof thatgenerationwhohas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effectivelydisclaimedhisshareshallbedivided amonghisthenlivingissueinthesamemanner.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"Social Media."Theterm"socialMedia"shall meananyInternet website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archivewith an account once owned or controiled byme and bearingmylikeness and/or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personalinformation.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SignaturePagetoFollow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LastWillandTestamentof 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4 of5Pages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day ofJune,2023,and being first duly sworn,do hereby declare to the undersigned authority that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 sign and execute this instrument asmy last will and that I signit willingly(orwillingly direct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another to signit for me),that I execute it as myfree and voluntary act for the purposes therein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expressed,and thatIameighteenyears ofageorolder,of soundmind,andunderno constraint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undue influence.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We,MarkC.McIntyre andBenjaminBurroughs-Murray,thewitnesses,sign our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names to this instrument,being first duly sworn,and do hereby declare to the undersigned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authority that the testator signs and executes this instrument as his last will in our presence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that he signs it willingly(orwillingly directs another tosignit forher),andthat eachofus,at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request ofthe testator,andinthepresence andhearing ofthetestator,andinthepresence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hearingofeachother,hereby signs thislastwill aswitness tothetestator's signing,and to the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best ofourknowledge the testatoris eighteenyears ofage orolder,of soundmind,andunderno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constraint or undueinfluence.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WakeCounty,NorthCarolina.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Wake County,North Carolina.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Subscribed,sworn to and acknowledgedbeforemebyJeanetteWilsonHollinger,the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testator,and subscribed and sworn to before me byMark C.McIntyre andBenjamin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Burroughs-Murray,witnesses,this the_2L_day of June,2023.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SIGNEDLEE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SignatureofA.JustinEldreth,NotaryPublic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NotaryPublic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Commission Expires:September 03,2027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County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MyComm.Exp.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Z09-03-2027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LastWillandTestamentofJeanetteWilsonHollinger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Initials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Page5 of 5Pages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