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 xml:space="preserve">The Company’s main office will be at 2156 Haig Point Way, Raleigh, NC 27604, unless the Manager(s) </w:t>
      </w:r>
      <w:proofErr w:type="gramStart"/>
      <w:r w:rsidR="00245BC4" w:rsidRPr="00245BC4">
        <w:rPr>
          <w:bCs w:val="0"/>
          <w:color w:val="0070C0"/>
        </w:rPr>
        <w:t>choose</w:t>
      </w:r>
      <w:proofErr w:type="gramEnd"/>
      <w:r w:rsidR="00245BC4" w:rsidRPr="00245BC4">
        <w:rPr>
          <w:bCs w:val="0"/>
          <w:color w:val="0070C0"/>
        </w:rPr>
        <w:t xml:space="preserv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 xml:space="preserve">Any Member can request in writing to inspect the Company’s records during normal business hours and make copies. However, Members can’t misuse the information or share it with competitors. The Company may require the Member to agree to cover any </w:t>
      </w:r>
      <w:proofErr w:type="gramStart"/>
      <w:r w:rsidR="0088489A" w:rsidRPr="0088489A">
        <w:rPr>
          <w:color w:val="0070C0"/>
        </w:rPr>
        <w:t>damages</w:t>
      </w:r>
      <w:proofErr w:type="gramEnd"/>
      <w:r w:rsidR="0088489A" w:rsidRPr="0088489A">
        <w:rPr>
          <w:color w:val="0070C0"/>
        </w:rPr>
        <w:t xml:space="preserve">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rsidRPr="00D20264">
        <w:rPr>
          <w:b/>
          <w:color w:val="auto"/>
          <w:u w:val="single"/>
        </w:rPr>
        <w:t>Scope of Business and Company Opportunities</w:t>
      </w:r>
      <w:r w:rsidRPr="00D20264">
        <w:rPr>
          <w:b/>
          <w:color w:val="auto"/>
        </w:rPr>
        <w:t>.</w:t>
      </w:r>
      <w:r w:rsidRPr="00E63B97">
        <w:rPr>
          <w:bCs w:val="0"/>
          <w:color w:val="auto"/>
        </w:rPr>
        <w:t xml:space="preserve">  </w:t>
      </w:r>
      <w:r w:rsidR="00245BC4" w:rsidRPr="00245BC4">
        <w:rPr>
          <w:bCs w:val="0"/>
          <w:color w:val="0070C0"/>
        </w:rPr>
        <w:t xml:space="preserve">The Company’s sole business is investing in residential real estate for rental income and long-term growth. Members can invest in other real estate on their own, </w:t>
      </w:r>
      <w:proofErr w:type="gramStart"/>
      <w:r w:rsidR="00245BC4" w:rsidRPr="00245BC4">
        <w:rPr>
          <w:bCs w:val="0"/>
          <w:color w:val="0070C0"/>
        </w:rPr>
        <w:t>as long as</w:t>
      </w:r>
      <w:proofErr w:type="gramEnd"/>
      <w:r w:rsidR="00245BC4" w:rsidRPr="00245BC4">
        <w:rPr>
          <w:bCs w:val="0"/>
          <w:color w:val="0070C0"/>
        </w:rPr>
        <w:t xml:space="preserve">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sectPr w:rsidR="00093DFD" w:rsidRPr="00303046" w:rsidSect="007F0586">
      <w:headerReference w:type="default" r:id="rId24"/>
      <w:footerReference w:type="defaul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header" Target="header4.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