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E6E56"/>
          <w:sz w:val="56"/>
          <w:szCs w:val="56"/>
        </w:rPr>
        <w:t xml:space="preserve">AUWO Excavation Testbed</w:t>
      </w:r>
    </w:p>
    <w:p>
      <w:pPr>
        <w:spacing w:after="0" w:before="120"/>
        <w:jc w:val="center"/>
      </w:pPr>
      <w:r>
        <w:rPr>
          <w:color w:val="555555"/>
          <w:sz w:val="28"/>
          <w:szCs w:val="28"/>
        </w:rPr>
        <w:t xml:space="preserve">Single-Robot, Human-in-the-Loop, Safety-Interlocked Excavation</w:t>
      </w:r>
    </w:p>
    <w:p>
      <w:pPr>
        <w:spacing w:after="0" w:before="80"/>
        <w:jc w:val="center"/>
      </w:pPr>
      <w:r>
        <w:rPr>
          <w:color w:val="555555"/>
          <w:sz w:val="24"/>
          <w:szCs w:val="24"/>
        </w:rPr>
        <w:t xml:space="preserve">Architecture &amp; Implementation Reference</w:t>
      </w:r>
    </w:p>
    <w:p>
      <w:pPr>
        <w:spacing w:after="0" w:before="1200"/>
        <w:jc w:val="center"/>
      </w:pPr>
      <w:r>
        <w:rPr>
          <w:color w:val="777777"/>
          <w:sz w:val="20"/>
          <w:szCs w:val="20"/>
        </w:rPr>
        <w:t xml:space="preserve">CACDAR / DUL-derived design  ·  ROS 2 Jazzy  ·  RoArm-M2-S + UGV02  ·  Isaac Sim digital twin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t xml:space="preserve">This document is the reference for the AUWO excavation testbed: what each part does, how the parts connect, and how to run them. It is written so a teammate or supervisor can understand both the architecture and the concrete ROS 2 implementation without reading the source first.</w:t>
      </w:r>
    </w:p>
    <w:p>
      <w:pPr>
        <w:spacing w:after="120" w:line="276"/>
      </w:pPr>
      <w:r>
        <w:t xml:space="preserve">The system is a single robot — a RoArm-M2-S arm mounted on a UGV02 rover, with an OAK-D Pro camera — that performs an autonomous excavation cycle (dig, scoop, swing, dump) against a target. A human authorises each cycle, and an independent emergency stop can halt motion at any instant. The same control stack drives both a real arm and an Isaac Sim digital twin simultaneously.</w:t>
      </w:r>
    </w:p>
    <w:p>
      <w:pPr>
        <w:spacing w:after="120" w:line="276"/>
      </w:pPr>
      <w:r>
        <w:t xml:space="preserve">The architecture borrows its vocabulary and layering from the CACDAR architecture (Mäkitalo et al., 2021) and the DUL (DOLCE+DnS Ultralite) ontology it builds on. Only the vocabulary and single-robot layering are adopted; the multi-robot cooperation machinery (peer models, cooperation messaging) is deliberately deferred until a second machine — a dumper — is introduced. The ontology is used as a design vocabulary now and would only become a runtime artifact (an OWL model with a reasoner) at the cooperation stage, when there is something to reason over.</w:t>
      </w:r>
    </w:p>
    <w:p>
      <w:pPr>
        <w:pStyle w:val="Heading2"/>
      </w:pPr>
      <w:r>
        <w:t xml:space="preserve">1.1 Hardware and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RoArm-M2-S, ESP32 controller, /dev/ttyUSB0 @ 115200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Waveshare UGV02 + Raspberry Pi 5 (edge compute)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OAK-D Pro (perception, not yet used for excavation)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Workstation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Ubuntu 24.04, NVIDIA RTX PRO 5000, ROS 2 Jazzy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ROS 2 Jazzy, DDS, ROS_DOMAIN_ID=42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MoveIt 2 + IKFast (position-only / translation3d IK)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Digital twin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Isaac Sim 5.1, mirrored arm following /roarm/joint_states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Compute split. </w:t>
      </w:r>
      <w:r>
        <w:t xml:space="preserve">The Raspberry Pi (edge) runs the camera/perception front-end and the arm serial driver — the device-bound, high-bandwidth work. The workstation runs MoveIt, the planner, the world model, and Isaac. Only small semantic data (a target pose, a joint stream, a stop flag) crosses the DDS boundary between them; raw camera frames never leave the Pi.</w:t>
      </w:r>
    </w:p>
    <w:p>
      <w:pPr>
        <w:pStyle w:val="Heading1"/>
      </w:pPr>
      <w:r>
        <w:t xml:space="preserve">2. Architecture</w:t>
      </w:r>
    </w:p>
    <w:p>
      <w:pPr>
        <w:spacing w:after="120" w:line="276"/>
      </w:pPr>
      <w:r>
        <w:t xml:space="preserve">The control stack is organised as a 'cooperative brain' (using CACDAR's term) sitting above a substitutable world. Data flows in a closed loop: sensing produces facts, the knowledge manager holds them, the planner decides, a human confirms, the action executes, the world changes, and sensing observes the change. An independent emergency-stop path crosses this loop without passing through the planner.</w:t>
      </w:r>
    </w:p>
    <w:p>
      <w:pPr>
        <w:pStyle w:val="Heading2"/>
      </w:pPr>
      <w:r>
        <w:t xml:space="preserve">2.1 Blocks and their CACDAR/DUL mapping</w:t>
      </w:r>
    </w:p>
    <w:p>
      <w:pPr>
        <w:spacing w:after="120" w:line="276"/>
      </w:pPr>
      <w:r>
        <w:t xml:space="preserve">Each implemented piece maps to a named concept in the reference architecture. This is what makes the system legible against the paper and gives every future capability a named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Our 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CACDAR / DUL 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sim_target_bridge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Sense (perception front-end)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Stub stand-in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situational_context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Situational Context Model (DUL Situation)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(none yet)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Environment Model (durable map)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Planner + 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Confirm gate (in planner)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Human authorising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excavation_server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Task: Excavate (DUL Task) +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MoveIt / IKFast / compute_ik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Action implementation (platform)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Safety interlock (independent)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Isaac Sim / real rover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World (3D Virtual / Real)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Peer models, coop messaging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Cooperation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Deferred</w:t>
            </w:r>
          </w:p>
        </w:tc>
      </w:tr>
    </w:tbl>
    <w:p>
      <w:pPr>
        <w:pStyle w:val="Heading2"/>
      </w:pPr>
      <w:r>
        <w:t xml:space="preserve">2.2 The Task / Action distinction</w:t>
      </w:r>
    </w:p>
    <w:p>
      <w:pPr>
        <w:spacing w:after="120" w:line="276"/>
      </w:pPr>
      <w:r>
        <w:t xml:space="preserve">The central idea borrowed from the paper is the split between a Task and an Action. A Task is platform-independent: what to achieve, with a start condition, an end condition (an implicit low-level goal), and a resource estimate. An Action is the platform-specific implementation that achieves it. In our system, 'Excavate' is the Task — start condition 'a reachable dig target exists', end condition 'material moved to the dump point' — and the /excavate service running the dig-drag-scoop-lift-swing-dump cycle through MoveIt is the Action. Today the start/end conditions live implicitly inside the cycle (the reachability check, the cycle completing); the next refinement is to lift them into a declared Task contract.</w:t>
      </w:r>
    </w:p>
    <w:p>
      <w:pPr>
        <w:pStyle w:val="Heading2"/>
      </w:pPr>
      <w:r>
        <w:t xml:space="preserve">2.3 Environment Model vs Situational Context</w:t>
      </w:r>
    </w:p>
    <w:p>
      <w:pPr>
        <w:spacing w:after="120" w:line="276"/>
      </w:pPr>
      <w:r>
        <w:t xml:space="preserve">The knowledge manager has two stages that are easy to conflate. The Environment Model is the durable 'how the world is' representation — the dig region, surface height, dump zone, obstacles, the rover's place in a map. It changes slowly and is where perception writes. The Situational Context is the thin, current, derived snapshot the planner acts on — the specific dig target selected right now and whether it is reachable. The Situational Context is derived from the Environment Model plus live sensing.</w:t>
      </w:r>
    </w:p>
    <w:p>
      <w:pPr>
        <w:spacing w:after="120" w:line="276"/>
      </w:pPr>
      <w:r>
        <w:t xml:space="preserve">Today there is no Environment Model and no excavation perception. A cone placed in Isaac stands in for both: sim_target_bridge reads the cone pose and writes the situational context directly. When real perception arrives it writes the Environment Model, a derive step produces the Situational Context, and nothing downstream of the situational context changes. That seam is intentional and is the highest-value future build.</w:t>
      </w:r>
    </w:p>
    <w:p>
      <w:pPr>
        <w:pStyle w:val="Heading2"/>
      </w:pPr>
      <w:r>
        <w:t xml:space="preserve">2.4 The world as a substitutable layer</w:t>
      </w:r>
    </w:p>
    <w:p>
      <w:pPr>
        <w:spacing w:after="120" w:line="276"/>
      </w:pPr>
      <w:r>
        <w:t xml:space="preserve">Isaac Sim is not a separate brain component; it is a world the architecture runs against, exactly as CACDAR frames its 3D Virtual World and Real World. The action layer outputs /roarm/joint_states, and whether that stream animates the Isaac arm, the real arm, or both at once is purely a matter of who subscribes. The digital twin therefore plugs in underneath the Task Runtime at the same seam the real robot does, and the two are interchangeable.</w:t>
      </w:r>
    </w:p>
    <w:p>
      <w:pPr>
        <w:pStyle w:val="Heading1"/>
      </w:pPr>
      <w:r>
        <w:t xml:space="preserve">3. Data flow</w:t>
      </w:r>
    </w:p>
    <w:p>
      <w:pPr>
        <w:spacing w:after="120" w:line="276"/>
      </w:pPr>
      <w:r>
        <w:t xml:space="preserve">The end-to-end path for one excavation cycle, from a target appearing to the arm moving: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Isaac publishes the cone and robot transforms on </w:t>
      </w:r>
      <w:r>
        <w:rPr>
          <w:rFonts w:ascii="Consolas" w:cs="Consolas" w:eastAsia="Consolas" w:hAnsi="Consolas"/>
          <w:sz w:val="20"/>
          <w:szCs w:val="20"/>
        </w:rPr>
        <w:t xml:space="preserve">/sim/target_tf</w:t>
      </w:r>
      <w:r>
        <w:t xml:space="preserve"> (a TF message in the world frame).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sim_target_bridge</w:t>
      </w:r>
      <w:r>
        <w:t xml:space="preserve"> feeds those transforms into a private tf2 buffer, looks up base_link ← Cone (subtracting the robot's world pose), and publishes the target as a base_link point on </w:t>
      </w:r>
      <w:r>
        <w:rPr>
          <w:rFonts w:ascii="Consolas" w:cs="Consolas" w:eastAsia="Consolas" w:hAnsi="Consolas"/>
          <w:sz w:val="20"/>
          <w:szCs w:val="20"/>
        </w:rPr>
        <w:t xml:space="preserve">/excavation/target</w:t>
      </w:r>
      <w:r>
        <w:t xml:space="preserve"> (and </w:t>
      </w:r>
      <w:r>
        <w:rPr>
          <w:rFonts w:ascii="Consolas" w:cs="Consolas" w:eastAsia="Consolas" w:hAnsi="Consolas"/>
          <w:sz w:val="20"/>
          <w:szCs w:val="20"/>
        </w:rPr>
        <w:t xml:space="preserve">/excavation/dump_target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situational_context</w:t>
      </w:r>
      <w:r>
        <w:t xml:space="preserve"> consolidates the latest dig/dump targets, annotates each with a cheap reach-band check, and publishes a latched </w:t>
      </w:r>
      <w:r>
        <w:rPr>
          <w:rFonts w:ascii="Consolas" w:cs="Consolas" w:eastAsia="Consolas" w:hAnsi="Consolas"/>
          <w:sz w:val="20"/>
          <w:szCs w:val="20"/>
        </w:rPr>
        <w:t xml:space="preserve">SituationalContext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/auwo/situational_context</w:t>
      </w:r>
      <w:r>
        <w:t xml:space="preserve"> (also served by </w:t>
      </w:r>
      <w:r>
        <w:rPr>
          <w:rFonts w:ascii="Consolas" w:cs="Consolas" w:eastAsia="Consolas" w:hAnsi="Consolas"/>
          <w:sz w:val="20"/>
          <w:szCs w:val="20"/>
        </w:rPr>
        <w:t xml:space="preserve">/get_situational_context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planner</w:t>
      </w:r>
      <w:r>
        <w:t xml:space="preserve"> pulls the situational context, checks the goal is satisfiable (has dig target, reachable, e-stop clear), and prints a proposal. On </w:t>
      </w:r>
      <w:r>
        <w:rPr>
          <w:rFonts w:ascii="Consolas" w:cs="Consolas" w:eastAsia="Consolas" w:hAnsi="Consolas"/>
          <w:sz w:val="20"/>
          <w:szCs w:val="20"/>
        </w:rPr>
        <w:t xml:space="preserve">/excavation/propose</w:t>
      </w:r>
      <w:r>
        <w:t xml:space="preserve"> it arms a pending cycle; on </w:t>
      </w:r>
      <w:r>
        <w:rPr>
          <w:rFonts w:ascii="Consolas" w:cs="Consolas" w:eastAsia="Consolas" w:hAnsi="Consolas"/>
          <w:sz w:val="20"/>
          <w:szCs w:val="20"/>
        </w:rPr>
        <w:t xml:space="preserve">/excavation/confirm</w:t>
      </w:r>
      <w:r>
        <w:t xml:space="preserve"> it dispatches.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excavation_server</w:t>
      </w:r>
      <w:r>
        <w:t xml:space="preserve"> runs the cycle: it calls </w:t>
      </w:r>
      <w:r>
        <w:rPr>
          <w:rFonts w:ascii="Consolas" w:cs="Consolas" w:eastAsia="Consolas" w:hAnsi="Consolas"/>
          <w:sz w:val="20"/>
          <w:szCs w:val="20"/>
        </w:rPr>
        <w:t xml:space="preserve">/compute_ik</w:t>
      </w:r>
      <w:r>
        <w:t xml:space="preserve"> per waypoint and sends joint goals to MoveIt's </w:t>
      </w:r>
      <w:r>
        <w:rPr>
          <w:rFonts w:ascii="Consolas" w:cs="Consolas" w:eastAsia="Consolas" w:hAnsi="Consolas"/>
          <w:sz w:val="20"/>
          <w:szCs w:val="20"/>
        </w:rPr>
        <w:t xml:space="preserve">/move_action</w:t>
      </w:r>
      <w:r>
        <w:t xml:space="preserve">, which drives </w:t>
      </w:r>
      <w:r>
        <w:rPr>
          <w:rFonts w:ascii="Consolas" w:cs="Consolas" w:eastAsia="Consolas" w:hAnsi="Consolas"/>
          <w:sz w:val="20"/>
          <w:szCs w:val="20"/>
        </w:rPr>
        <w:t xml:space="preserve">/roarm/joint_states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Both the real arm (via </w:t>
      </w:r>
      <w:r>
        <w:rPr>
          <w:rFonts w:ascii="Consolas" w:cs="Consolas" w:eastAsia="Consolas" w:hAnsi="Consolas"/>
          <w:sz w:val="20"/>
          <w:szCs w:val="20"/>
        </w:rPr>
        <w:t xml:space="preserve">roarm_driver</w:t>
      </w:r>
      <w:r>
        <w:t xml:space="preserve">) and the Isaac arm follow that joint stream — the world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 any instant, </w:t>
      </w:r>
      <w:r>
        <w:rPr>
          <w:rFonts w:ascii="Consolas" w:cs="Consolas" w:eastAsia="Consolas" w:hAnsi="Consolas"/>
          <w:sz w:val="20"/>
          <w:szCs w:val="20"/>
        </w:rPr>
        <w:t xml:space="preserve">estop</w:t>
      </w:r>
      <w:r>
        <w:t xml:space="preserve"> can publish a latched stop on </w:t>
      </w:r>
      <w:r>
        <w:rPr>
          <w:rFonts w:ascii="Consolas" w:cs="Consolas" w:eastAsia="Consolas" w:hAnsi="Consolas"/>
          <w:sz w:val="20"/>
          <w:szCs w:val="20"/>
        </w:rPr>
        <w:t xml:space="preserve">/estop/stopped</w:t>
      </w:r>
      <w:r>
        <w:t xml:space="preserve">; the excavation server cancels its in-flight MoveIt goal and halts.</w:t>
      </w:r>
    </w:p>
    <w:p>
      <w:pPr>
        <w:pStyle w:val="Heading1"/>
      </w:pPr>
      <w:r>
        <w:t xml:space="preserve">4. Node reference</w:t>
      </w:r>
    </w:p>
    <w:p>
      <w:pPr>
        <w:spacing w:after="120" w:line="276"/>
      </w:pPr>
      <w:r>
        <w:t xml:space="preserve">All excavation nodes live in the auwo_task_planner package (ament_python). Custom messages and services live in auwo_interfaces (ament_cmake), which must be built first.</w:t>
      </w:r>
    </w:p>
    <w:p>
      <w:pPr>
        <w:pStyle w:val="Heading2"/>
      </w:pPr>
      <w:r>
        <w:t xml:space="preserve">4.1 sim_target_bridge</w:t>
      </w:r>
    </w:p>
    <w:p>
      <w:pPr>
        <w:spacing w:after="120" w:line="276"/>
      </w:pPr>
      <w:r>
        <w:rPr>
          <w:b/>
          <w:bCs/>
        </w:rPr>
        <w:t xml:space="preserve">Role: </w:t>
      </w:r>
      <w:r>
        <w:t xml:space="preserve">Sense stand-in. Converts Isaac cone poses into base_link target points.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Subscribes: </w:t>
      </w:r>
      <w:r>
        <w:rPr>
          <w:rFonts w:ascii="Consolas" w:cs="Consolas" w:eastAsia="Consolas" w:hAnsi="Consolas"/>
          <w:sz w:val="20"/>
          <w:szCs w:val="20"/>
        </w:rPr>
        <w:t xml:space="preserve">/sim/target_tf</w:t>
      </w:r>
      <w:r>
        <w:t xml:space="preserve"> (tf2_msgs/TFMessage)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Publishes: </w:t>
      </w:r>
      <w:r>
        <w:rPr>
          <w:rFonts w:ascii="Consolas" w:cs="Consolas" w:eastAsia="Consolas" w:hAnsi="Consolas"/>
          <w:sz w:val="20"/>
          <w:szCs w:val="20"/>
        </w:rPr>
        <w:t xml:space="preserve">/excavation/target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/excavation/dump_target</w:t>
      </w:r>
      <w:r>
        <w:t xml:space="preserve"> (geometry_msgs/PointStamped, base_link)</w:t>
      </w:r>
    </w:p>
    <w:p>
      <w:pPr>
        <w:spacing w:after="120" w:line="276"/>
      </w:pPr>
      <w:r>
        <w:t xml:space="preserve">It uses a private tf2 buffer (not the global /tf) so it does not conflict with demo.launch.py's static world→base_link identity. It subtracts the robot's real world pose, so the target is correct wherever the robot sits. This requires base_link to be present among Isaac's published transforms — if Isaac's articulation is broken, base_link disappears and the bridge cannot transform.</w:t>
      </w:r>
    </w:p>
    <w:p>
      <w:pPr>
        <w:pStyle w:val="Heading2"/>
      </w:pPr>
      <w:r>
        <w:t xml:space="preserve">4.2 situational_context</w:t>
      </w:r>
    </w:p>
    <w:p>
      <w:pPr>
        <w:spacing w:after="120" w:line="276"/>
      </w:pPr>
      <w:r>
        <w:rPr>
          <w:b/>
          <w:bCs/>
        </w:rPr>
        <w:t xml:space="preserve">Role: </w:t>
      </w:r>
      <w:r>
        <w:t xml:space="preserve">The DUL Situational Context Model. Consolidates current targets and annotates reachability.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Subscribes: </w:t>
      </w:r>
      <w:r>
        <w:rPr>
          <w:rFonts w:ascii="Consolas" w:cs="Consolas" w:eastAsia="Consolas" w:hAnsi="Consolas"/>
          <w:sz w:val="20"/>
          <w:szCs w:val="20"/>
        </w:rPr>
        <w:t xml:space="preserve">/excavation/target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/excavation/dump_target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Publishes (latched): </w:t>
      </w:r>
      <w:r>
        <w:rPr>
          <w:rFonts w:ascii="Consolas" w:cs="Consolas" w:eastAsia="Consolas" w:hAnsi="Consolas"/>
          <w:sz w:val="20"/>
          <w:szCs w:val="20"/>
        </w:rPr>
        <w:t xml:space="preserve">/auwo/situational_context</w:t>
      </w:r>
      <w:r>
        <w:t xml:space="preserve"> (auwo_interfaces/SituationalContext)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Serves: </w:t>
      </w:r>
      <w:r>
        <w:rPr>
          <w:rFonts w:ascii="Consolas" w:cs="Consolas" w:eastAsia="Consolas" w:hAnsi="Consolas"/>
          <w:sz w:val="20"/>
          <w:szCs w:val="20"/>
        </w:rPr>
        <w:t xml:space="preserve">/get_situational_context</w:t>
      </w:r>
      <w:r>
        <w:t xml:space="preserve"> (auwo_interfaces/GetSituationalContext)</w:t>
      </w:r>
    </w:p>
    <w:p>
      <w:pPr>
        <w:spacing w:after="120" w:line="276"/>
      </w:pPr>
      <w:r>
        <w:t xml:space="preserve">Message fields: header, has_dig, dig_target (Point, base_link), dig_reachable, has_dump, dump_target, dump_reachable. The reachability flags come from a cheap band check — radius and z bounds — that is deliberately approximate; the authoritative test is the action's IK. The band parameters were measured from the real arm (see section 5).</w:t>
      </w:r>
    </w:p>
    <w:p>
      <w:pPr>
        <w:spacing w:after="120" w:line="276"/>
      </w:pPr>
      <w:r>
        <w:t xml:space="preserve">This node is read-only state: it never commands the arm or triggers a cycle. That separation is what lets the e-stop sit independently of it.</w:t>
      </w:r>
    </w:p>
    <w:p>
      <w:pPr>
        <w:pStyle w:val="Heading2"/>
      </w:pPr>
      <w:r>
        <w:t xml:space="preserve">4.3 estop</w:t>
      </w:r>
    </w:p>
    <w:p>
      <w:pPr>
        <w:spacing w:after="120" w:line="276"/>
      </w:pPr>
      <w:r>
        <w:rPr>
          <w:b/>
          <w:bCs/>
        </w:rPr>
        <w:t xml:space="preserve">Role: </w:t>
      </w:r>
      <w:r>
        <w:t xml:space="preserve">The single authority for the stop state — a safety interlock, not just a flag.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Publishes (latched): </w:t>
      </w:r>
      <w:r>
        <w:rPr>
          <w:rFonts w:ascii="Consolas" w:cs="Consolas" w:eastAsia="Consolas" w:hAnsi="Consolas"/>
          <w:sz w:val="20"/>
          <w:szCs w:val="20"/>
        </w:rPr>
        <w:t xml:space="preserve">/estop/stopped</w:t>
      </w:r>
      <w:r>
        <w:t xml:space="preserve"> (std_msgs/Bool)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Serves: </w:t>
      </w:r>
      <w:r>
        <w:rPr>
          <w:rFonts w:ascii="Consolas" w:cs="Consolas" w:eastAsia="Consolas" w:hAnsi="Consolas"/>
          <w:sz w:val="20"/>
          <w:szCs w:val="20"/>
        </w:rPr>
        <w:t xml:space="preserve">/estop/trip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/estop/rearm</w:t>
      </w:r>
      <w:r>
        <w:t xml:space="preserve"> (std_srvs/Trigger)</w:t>
      </w:r>
    </w:p>
    <w:p>
      <w:pPr>
        <w:spacing w:after="120" w:line="276"/>
      </w:pPr>
      <w:r>
        <w:t xml:space="preserve">The stop state changes only through the trip / re-arm services, so the latching and deliberate-re-arm rules are enforced by construction — a stray topic publish cannot clear it. The state is broadcast on a latched topic so any consumer that starts after a trip comes up already knowing the system is stopped. A start_stopped parameter can arm the stop on launch.</w:t>
      </w:r>
    </w:p>
    <w:p>
      <w:pPr>
        <w:pStyle w:val="Heading2"/>
      </w:pPr>
      <w:r>
        <w:t xml:space="preserve">4.4 excavation_server</w:t>
      </w:r>
    </w:p>
    <w:p>
      <w:pPr>
        <w:spacing w:after="120" w:line="276"/>
      </w:pPr>
      <w:r>
        <w:rPr>
          <w:b/>
          <w:bCs/>
        </w:rPr>
        <w:t xml:space="preserve">Role: </w:t>
      </w:r>
      <w:r>
        <w:t xml:space="preserve">The Excavate Task and its Action. Runs the cycle and obeys the e-stop.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Subscribes: </w:t>
      </w:r>
      <w:r>
        <w:rPr>
          <w:rFonts w:ascii="Consolas" w:cs="Consolas" w:eastAsia="Consolas" w:hAnsi="Consolas"/>
          <w:sz w:val="20"/>
          <w:szCs w:val="20"/>
        </w:rPr>
        <w:t xml:space="preserve">/excavation/target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/excavation/dump_target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/estop/stopped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Serves: </w:t>
      </w:r>
      <w:r>
        <w:rPr>
          <w:rFonts w:ascii="Consolas" w:cs="Consolas" w:eastAsia="Consolas" w:hAnsi="Consolas"/>
          <w:sz w:val="20"/>
          <w:szCs w:val="20"/>
        </w:rPr>
        <w:t xml:space="preserve">/excavate</w:t>
      </w:r>
      <w:r>
        <w:t xml:space="preserve"> (std_srvs/Trigger)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Calls: </w:t>
      </w:r>
      <w:r>
        <w:rPr>
          <w:rFonts w:ascii="Consolas" w:cs="Consolas" w:eastAsia="Consolas" w:hAnsi="Consolas"/>
          <w:sz w:val="20"/>
          <w:szCs w:val="20"/>
        </w:rPr>
        <w:t xml:space="preserve">/compute_ik</w:t>
      </w:r>
      <w:r>
        <w:t xml:space="preserve">, MoveIt </w:t>
      </w:r>
      <w:r>
        <w:rPr>
          <w:rFonts w:ascii="Consolas" w:cs="Consolas" w:eastAsia="Consolas" w:hAnsi="Consolas"/>
          <w:sz w:val="20"/>
          <w:szCs w:val="20"/>
        </w:rPr>
        <w:t xml:space="preserve">/move_action</w:t>
      </w:r>
    </w:p>
    <w:p>
      <w:pPr>
        <w:spacing w:after="120" w:line="276"/>
      </w:pPr>
      <w:r>
        <w:t xml:space="preserve">The cycle is APPROACH → BUCKET OPEN → DIG → DRAG → SCOOP → LIFT → SWING → DUMP DOWN → DUMP → RETURN. It is interruptible: it captures the in-flight MoveIt goal handle, and on an e-stop it calls cancel_goal_async so an in-progress motion aborts mid-waypoint rather than completing. The e-stop callback runs on a ReentrantCallbackGroup under a MultiThreadedExecutor, so it fires during a running cycle. A cancelled MoveIt goal returns code -7 (PREEMPTED) — the signature of a real mid-motion stop. The server also refuses to start a cycle while stopped.</w:t>
      </w:r>
    </w:p>
    <w:p>
      <w:pPr>
        <w:spacing w:after="120" w:line="276"/>
      </w:pPr>
      <w:r>
        <w:rPr>
          <w:b/>
          <w:bCs/>
        </w:rPr>
        <w:t xml:space="preserve">Note on z_floor. </w:t>
      </w:r>
      <w:r>
        <w:t xml:space="preserve">A z_floor parameter clamps the minimum commanded z. It was originally set too high (0.04), which rewrote the cone's true depth and made the arm hover ~10 cm above the target. It is now set low enough to be a near-no-op so the real target depth reaches IK. The arm is mounted ~0.122 m up on the rover; base_link is the arm base, not the rover base.</w:t>
      </w:r>
    </w:p>
    <w:p>
      <w:pPr>
        <w:pStyle w:val="Heading2"/>
      </w:pPr>
      <w:r>
        <w:t xml:space="preserve">4.5 planner</w:t>
      </w:r>
    </w:p>
    <w:p>
      <w:pPr>
        <w:spacing w:after="120" w:line="276"/>
      </w:pPr>
      <w:r>
        <w:rPr>
          <w:b/>
          <w:bCs/>
        </w:rPr>
        <w:t xml:space="preserve">Role: </w:t>
      </w:r>
      <w:r>
        <w:t xml:space="preserve">Planner plus the human confirm gate, in one node.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Subscribes: </w:t>
      </w:r>
      <w:r>
        <w:rPr>
          <w:rFonts w:ascii="Consolas" w:cs="Consolas" w:eastAsia="Consolas" w:hAnsi="Consolas"/>
          <w:sz w:val="20"/>
          <w:szCs w:val="20"/>
        </w:rPr>
        <w:t xml:space="preserve">/estop/stopped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Calls: </w:t>
      </w:r>
      <w:r>
        <w:rPr>
          <w:rFonts w:ascii="Consolas" w:cs="Consolas" w:eastAsia="Consolas" w:hAnsi="Consolas"/>
          <w:sz w:val="20"/>
          <w:szCs w:val="20"/>
        </w:rPr>
        <w:t xml:space="preserve">/get_situational_context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/excavate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Serves: </w:t>
      </w:r>
      <w:r>
        <w:rPr>
          <w:rFonts w:ascii="Consolas" w:cs="Consolas" w:eastAsia="Consolas" w:hAnsi="Consolas"/>
          <w:sz w:val="20"/>
          <w:szCs w:val="20"/>
        </w:rPr>
        <w:t xml:space="preserve">/excavation/propose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/excavation/confirm</w:t>
      </w:r>
      <w:r>
        <w:t xml:space="preserve"> (std_srvs/Trigger)</w:t>
      </w:r>
    </w:p>
    <w:p>
      <w:pPr>
        <w:spacing w:after="120" w:line="276"/>
      </w:pPr>
      <w:r>
        <w:t xml:space="preserve">The confirm gate is part of the planner's dispatch path, not a separate node. /excavation/propose pulls the situational context, checks has_dig &amp;&amp; dig_reachable (and, by parameter, dump_reachable) and that the e-stop is clear, prints the proposed dig→dump, and arms a pending cycle. /excavation/confirm dispatches /excavate. A trip clears any pending proposal. This two-call flow keeps the human's authorisation a deliberate, separate act — the same pattern as the e-stop's trip/re-arm.</w:t>
      </w:r>
    </w:p>
    <w:p>
      <w:pPr>
        <w:pStyle w:val="Heading2"/>
      </w:pPr>
      <w:r>
        <w:t xml:space="preserve">4.6 reach_probe (offline tool)</w:t>
      </w:r>
    </w:p>
    <w:p>
      <w:pPr>
        <w:spacing w:after="120" w:line="276"/>
      </w:pPr>
      <w:r>
        <w:rPr>
          <w:b/>
          <w:bCs/>
        </w:rPr>
        <w:t xml:space="preserve">Role: </w:t>
      </w:r>
      <w:r>
        <w:t xml:space="preserve">Measures the arm's true reachable workspace. Not part of the runtime stack.</w:t>
      </w:r>
    </w:p>
    <w:p>
      <w:pPr>
        <w:spacing w:after="120" w:line="276"/>
      </w:pPr>
      <w:r>
        <w:t xml:space="preserve">It sweeps a grid of (x, y, z) points in base_link, calls /compute_ik on each, writes /tmp/reach.csv, and prints the empirical reach band. compute_ik is the authoritative reachability oracle — the same one the action uses — so the measured band reflects the real URDF, joint limits, and IKFast solver. The MoveIt workspace-analysis / Reuleaux tooling was considered and rejected as unmaintained on Jazzy.</w:t>
      </w:r>
    </w:p>
    <w:p>
      <w:pPr>
        <w:pStyle w:val="Heading1"/>
      </w:pPr>
      <w:r>
        <w:t xml:space="preserve">5. The reach band</w:t>
      </w:r>
    </w:p>
    <w:p>
      <w:pPr>
        <w:spacing w:after="120" w:line="276"/>
      </w:pPr>
      <w:r>
        <w:t xml:space="preserve">The situational context's reachability gate uses a measured band, not a guess. Running reach_probe over the workspace produced: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Measured reachable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 setting (with inset)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radius √(x²+y²)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0.014 … 0.528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0.05 … 0.50 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-0.170 … 0.400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-0.14 … 0.38 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-0.100 … 0.500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(covered by radius)</w:t>
            </w:r>
          </w:p>
        </w:tc>
      </w:tr>
    </w:tbl>
    <w:p>
      <w:pPr>
        <w:spacing w:after="120" w:line="276"/>
      </w:pPr>
      <w:r>
        <w:t xml:space="preserve">About 78% of the sampled box (9272 / 11907 points) was reachable. Two cautions: the reachable set is a dome, not a cylinder — at the extreme radius it is only reachable at certain z — so the band is a conservative inner approximation, which is fine for a planner pre-filter. And the gate band is inset a few centimetres from the measured extremes so it does not pass knife-edge, single-orientation solutions that may fail in a real trajectory. The authoritative check remains the action's IK during the cycle.</w:t>
      </w:r>
    </w:p>
    <w:p>
      <w:pPr>
        <w:pStyle w:val="Heading1"/>
      </w:pPr>
      <w:r>
        <w:t xml:space="preserve">6. Frames and conventions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Root frame: </w:t>
      </w:r>
      <w:r>
        <w:t xml:space="preserve">base_link is the arm base and the URDF root. The rover and camera are grafted on as fixed children. The arm base sits ~0.122 m above the ground on the rover.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Targets: </w:t>
      </w:r>
      <w:r>
        <w:t xml:space="preserve">All excavation targets are expressed in base_link. The bridge does the world→base_link conversion.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IK: </w:t>
      </w:r>
      <w:r>
        <w:t xml:space="preserve">Position-only (translation3d). 'Reachable' means the TCP can hit the point at some orientation IKFast returns — the same semantics the action commands with.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Gripper units: </w:t>
      </w:r>
      <w:r>
        <w:t xml:space="preserve">RViz shows degrees (0–86°); MoveIt uses radians. Open ≈ 1.5 rad, grip ≈ 1.047 rad (60°).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Mirroring: </w:t>
      </w:r>
      <w:r>
        <w:t xml:space="preserve">Both the real arm and the Isaac arm are open-loop followers of /roarm/joint_states. Isaac's joint-state graph must be a subscriber, never a publisher, or it fights the controller and floods empty joint states.</w:t>
      </w:r>
    </w:p>
    <w:p>
      <w:pPr>
        <w:pStyle w:val="Heading1"/>
      </w:pPr>
      <w:r>
        <w:t xml:space="preserve">7. Build and run</w:t>
      </w:r>
    </w:p>
    <w:p>
      <w:pPr>
        <w:pStyle w:val="Heading2"/>
      </w:pPr>
      <w:r>
        <w:t xml:space="preserve">7.1 Build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~/Desktop/AUWO-testbed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colcon build --packages-select auwo_interfaces auwo_task_planner --symlink-install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</w:p>
    <w:p>
      <w:pPr>
        <w:spacing w:after="120" w:line="276"/>
      </w:pPr>
      <w:r>
        <w:t xml:space="preserve">auwo_interfaces must build before auwo_task_planner. If the CLI reports an 'invalid message type', the terminal was sourced before the message was built — re-source.</w:t>
      </w:r>
    </w:p>
    <w:p>
      <w:pPr>
        <w:pStyle w:val="Heading2"/>
      </w:pPr>
      <w:r>
        <w:t xml:space="preserve">7.2 Run the full stack</w:t>
      </w:r>
    </w:p>
    <w:p>
      <w:pPr>
        <w:spacing w:after="120" w:line="276"/>
      </w:pPr>
      <w:r>
        <w:t xml:space="preserve">Each of the following is a separate process. The single launch file in section 8 starts the five auwo nodes together; MoveIt and Isaac remain separate (Isaac is a GUI; demo.launch.py is the MoveIt stack).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1. MoveIt + RViz + controllers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launch roarm_moveit demo.launch.py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2. Isaac Sim: open roarm_scene.usd, press Play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   (ROS_DOMAIN_ID=42, base_link must be in the Transform Tree targetPrims)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3. The excavation stack (one launch file — see section 8)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launch auwo_task_planner excavation.launch.py</w:t>
      </w:r>
    </w:p>
    <w:p>
      <w:pPr>
        <w:pStyle w:val="Heading2"/>
      </w:pPr>
      <w:r>
        <w:t xml:space="preserve">7.3 Drive a cycle (human-in-the-loop)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service call /excavation/propose std_srvs/srv/Trigger   # planner prints the plan, arms pending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service call /excavation/confirm std_srvs/srv/Trigger   # you authorise -&gt; cycle runs</w:t>
      </w:r>
    </w:p>
    <w:p>
      <w:pPr>
        <w:pStyle w:val="Heading2"/>
      </w:pPr>
      <w:r>
        <w:t xml:space="preserve">7.4 Emergency stop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service call /estop/trip  std_srvs/srv/Trigger   # halt now; cancels in-flight motion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service call /estop/rearm std_srvs/srv/Trigger   # deliberate re-arm to resume</w:t>
      </w:r>
    </w:p>
    <w:p>
      <w:pPr>
        <w:pStyle w:val="Heading1"/>
      </w:pPr>
      <w:r>
        <w:t xml:space="preserve">8. The excavation launch file</w:t>
      </w:r>
    </w:p>
    <w:p>
      <w:pPr>
        <w:spacing w:after="120" w:line="276"/>
      </w:pPr>
      <w:r>
        <w:t xml:space="preserve">This starts the five excavation nodes together. Place it at auwo_task_planner/launch/excavation.launch.py and add the launch directory to setup.py data_files (see section 8.2).</w:t>
      </w:r>
    </w:p>
    <w:p>
      <w:pPr>
        <w:pStyle w:val="Heading2"/>
      </w:pPr>
      <w:r>
        <w:t xml:space="preserve">8.1 launch/excavation.launch.py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launch import LaunchDescription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launch_ros.actions import Node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def generate_launch_description():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pkg = 'auwo_task_planner'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common = dict(package=pkg, output='screen', emulate_tty=True)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return LaunchDescription([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Node(executable='sim_target_bridge',  name='sim_target_bridge',  **common),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Node(executable='situational_context', name='situational_context', **common),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Node(executable='estop',              name='estop',              **common),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Node(executable='excavation_server',  name='excavation_server',  **common),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Node(executable='planner',            name='planner',            **common),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pPr>
        <w:pStyle w:val="Heading2"/>
      </w:pPr>
      <w:r>
        <w:t xml:space="preserve">8.2 setup.py — install the launch directory</w:t>
      </w:r>
    </w:p>
    <w:p>
      <w:pPr>
        <w:spacing w:after="120" w:line="276"/>
      </w:pPr>
      <w:r>
        <w:t xml:space="preserve">Add an entry to data_files so the launch file is installed and discoverable: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glob import glob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... inside setup(...):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data_files=[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('share/ament_index/resource_index/packages',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['resource/' + package_name]),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('share/' + package_name, ['package.xml']),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(os.path.join('share', package_name, 'launch'),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glob('launch/*.launch.py')),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],</w:t>
      </w:r>
    </w:p>
    <w:p>
      <w:pPr>
        <w:spacing w:after="120" w:line="276"/>
      </w:pPr>
      <w:r>
        <w:t xml:space="preserve">Then rebuild so the launch file installs:</w:t>
      </w:r>
    </w:p>
    <w:p>
      <w:pPr>
        <w:shd w:fill="F1EFE8" w:val="clear"/>
        <w:spacing w:after="0" w:before="6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cd ~/Desktop/AUWO-testbed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colcon build --packages-select auwo_task_planner --symlink-install</w:t>
      </w:r>
    </w:p>
    <w:p>
      <w:pPr>
        <w:shd w:fill="F1EFE8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source install/setup.bash</w:t>
      </w:r>
    </w:p>
    <w:p>
      <w:pPr>
        <w:shd w:fill="F1EFE8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ros2 launch auwo_task_planner excavation.launch.py</w:t>
      </w:r>
    </w:p>
    <w:p>
      <w:pPr>
        <w:spacing w:after="120" w:line="276"/>
      </w:pPr>
      <w:r>
        <w:t xml:space="preserve">To pass parameters (for example a different reach band, or arming the e-stop on startup), add a parameters=[{...}] argument to the relevant Node entry.</w:t>
      </w:r>
    </w:p>
    <w:p>
      <w:pPr>
        <w:pStyle w:val="Heading1"/>
      </w:pPr>
      <w:r>
        <w:t xml:space="preserve">9. Safety model and its limits</w:t>
      </w:r>
    </w:p>
    <w:p>
      <w:pPr>
        <w:spacing w:after="120" w:line="276"/>
      </w:pPr>
      <w:r>
        <w:t xml:space="preserve">The human-in-the-loop and emergency-stop behaviours are two distinct mechanisms, by design: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Confirm gate (precondition): </w:t>
      </w:r>
      <w:r>
        <w:t xml:space="preserve">the human authorises a cycle before it starts. It lives on the planner→action dispatch path.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E-stop (interrupt): </w:t>
      </w:r>
      <w:r>
        <w:t xml:space="preserve">halts motion already underway, at any instant, independently of the planner. It cancels the in-flight MoveIt goal and holds position.</w:t>
      </w:r>
    </w:p>
    <w:p>
      <w:pPr>
        <w:spacing w:after="120" w:line="276"/>
      </w:pPr>
      <w:r>
        <w:rPr>
          <w:b/>
          <w:bCs/>
        </w:rPr>
        <w:t xml:space="preserve">Honest limit. </w:t>
      </w:r>
      <w:r>
        <w:t xml:space="preserve">The e-stop is a best-effort software stop: it cancels goals and holds position, and because both arms follow the same joint stream, freezing that stream stops the sim and the real arm together. It is not a substitute for a hardware emergency stop that cuts motor power. On a real heavy machine, a hardware e-stop must sit underneath this software layer as the authoritative last line. The software layering is built so the hardware e-stop drops in beneath it without rearchitecting.</w:t>
      </w:r>
    </w:p>
    <w:p>
      <w:pPr>
        <w:pStyle w:val="Heading1"/>
      </w:pPr>
      <w:r>
        <w:t xml:space="preserve">10. Deferred and future work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Perception → Environment Model: </w:t>
      </w:r>
      <w:r>
        <w:t xml:space="preserve">replace the cone/bridge stand-in with real perception writing a durable Environment Model, plus a derive step that produces the situational context.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Cooperation (DnS) layer: </w:t>
      </w:r>
      <w:r>
        <w:t xml:space="preserve">when a dumper is added, introduce the DUL Descriptions-and-Situations machinery — Descriptions defining Roles, classification of robots into Roles — and only then build an OWL ontology with a reasoner.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Navigation: </w:t>
      </w:r>
      <w:r>
        <w:t xml:space="preserve">publish a live world→base_link (Isaac robot TF / odom), re-root the URDF on the mobile base, and add Nav2.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Formal Task contract: </w:t>
      </w:r>
      <w:r>
        <w:t xml:space="preserve">lift the Excavate start/end conditions and resource estimate into a declared interface in auwo_interfaces, checked by the planner before dispatch.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Hardware e-stop: </w:t>
      </w:r>
      <w:r>
        <w:t xml:space="preserve">a physical power-cutting stop beneath the software interlock, non-negotiable before any physical heavy-machine operation.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Reachability refinement: </w:t>
      </w:r>
      <w:r>
        <w:t xml:space="preserve">optionally replace the box band with a nearest-neighbour check against the /tmp/reach.csv cloud to capture the dome shape.</w:t>
      </w:r>
    </w:p>
    <w:p>
      <w:pPr>
        <w:spacing w:before="240"/>
      </w:pPr>
      <w:r>
        <w:rPr>
          <w:i/>
          <w:iCs/>
          <w:color w:val="777777"/>
          <w:sz w:val="18"/>
          <w:szCs w:val="18"/>
        </w:rPr>
        <w:t xml:space="preserve">Reference: N. Mäkitalo, S. Linkola, T. Laurinen, T. Männistö, “Towards Novel and Intentional Cooperation of Diverse Autonomous Robots: An Architectural Approach,” CASA@ECSA 2021.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AUWO Excavation Testbed —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AUWO Excavation Testbed — Architecture &amp; Implementation Reference</dc:title>
  <dc:creator>AUWO</dc:creator>
  <cp:lastModifiedBy>Un-named</cp:lastModifiedBy>
  <cp:revision>1</cp:revision>
  <dcterms:created xsi:type="dcterms:W3CDTF">2026-06-26T15:18:10.530Z</dcterms:created>
  <dcterms:modified xsi:type="dcterms:W3CDTF">2026-06-26T15:18:10.530Z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