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12" w:rsidRDefault="00DC7512" w:rsidP="00DC7512">
      <w:pPr>
        <w:pStyle w:val="2"/>
        <w:spacing w:line="360" w:lineRule="exact"/>
        <w:jc w:val="center"/>
        <w:rPr>
          <w:rFonts w:ascii="楷体" w:eastAsia="楷体" w:hAnsi="楷体"/>
          <w:szCs w:val="30"/>
        </w:rPr>
      </w:pPr>
      <w:bookmarkStart w:id="0" w:name="_GoBack"/>
      <w:bookmarkStart w:id="1" w:name="_Toc527014975"/>
      <w:bookmarkStart w:id="2" w:name="_Toc508786235"/>
      <w:bookmarkStart w:id="3" w:name="_Toc508787348"/>
      <w:bookmarkEnd w:id="0"/>
      <w:r>
        <w:rPr>
          <w:rFonts w:ascii="楷体" w:eastAsia="楷体" w:hAnsi="楷体" w:hint="eastAsia"/>
          <w:szCs w:val="30"/>
        </w:rPr>
        <w:t>计算机操作系统原理</w:t>
      </w:r>
      <w:bookmarkEnd w:id="1"/>
      <w:bookmarkEnd w:id="2"/>
      <w:bookmarkEnd w:id="3"/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课程英文名称：</w:t>
      </w:r>
      <w:r>
        <w:rPr>
          <w:rFonts w:ascii="楷体" w:eastAsia="楷体" w:hAnsi="楷体" w:hint="eastAsia"/>
          <w:sz w:val="24"/>
        </w:rPr>
        <w:t>Principle of Computer Operating System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课程编号：</w:t>
      </w:r>
      <w:r>
        <w:rPr>
          <w:rFonts w:ascii="楷体" w:eastAsia="楷体" w:hAnsi="楷体" w:hint="eastAsia"/>
          <w:sz w:val="24"/>
        </w:rPr>
        <w:t>JK160350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课程类别：</w:t>
      </w:r>
      <w:r>
        <w:rPr>
          <w:rFonts w:ascii="楷体" w:eastAsia="楷体" w:hAnsi="楷体" w:hint="eastAsia"/>
          <w:sz w:val="24"/>
        </w:rPr>
        <w:t>专业教育课程（专业基础课程）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课程性质：</w:t>
      </w:r>
      <w:r>
        <w:rPr>
          <w:rFonts w:ascii="楷体" w:eastAsia="楷体" w:hAnsi="楷体" w:hint="eastAsia"/>
          <w:sz w:val="24"/>
        </w:rPr>
        <w:t>必修课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学分：</w:t>
      </w:r>
      <w:r>
        <w:rPr>
          <w:rFonts w:ascii="楷体" w:eastAsia="楷体" w:hAnsi="楷体" w:hint="eastAsia"/>
          <w:sz w:val="24"/>
        </w:rPr>
        <w:t>3.0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学时：</w:t>
      </w:r>
      <w:r>
        <w:rPr>
          <w:rFonts w:ascii="楷体" w:eastAsia="楷体" w:hAnsi="楷体" w:hint="eastAsia"/>
          <w:sz w:val="24"/>
        </w:rPr>
        <w:t>48学时（其中：理论学时48，实验学时0）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适用专业：</w:t>
      </w:r>
      <w:r>
        <w:rPr>
          <w:rFonts w:ascii="楷体" w:eastAsia="楷体" w:hAnsi="楷体" w:hint="eastAsia"/>
          <w:sz w:val="24"/>
        </w:rPr>
        <w:t>计算机科学与技术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开课部门：</w:t>
      </w:r>
      <w:r>
        <w:rPr>
          <w:rFonts w:ascii="楷体" w:eastAsia="楷体" w:hAnsi="楷体" w:hint="eastAsia"/>
          <w:sz w:val="24"/>
        </w:rPr>
        <w:t>计算机科学与技术学院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先修课程</w:t>
      </w:r>
      <w:r>
        <w:rPr>
          <w:rFonts w:ascii="楷体" w:eastAsia="楷体" w:hAnsi="楷体" w:hint="eastAsia"/>
          <w:sz w:val="24"/>
        </w:rPr>
        <w:t>：计算机组成原理，数据结构A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b/>
          <w:sz w:val="24"/>
        </w:rPr>
        <w:t>后续课程：</w:t>
      </w:r>
      <w:r>
        <w:rPr>
          <w:rFonts w:ascii="楷体" w:eastAsia="楷体" w:hAnsi="楷体" w:hint="eastAsia"/>
          <w:sz w:val="24"/>
        </w:rPr>
        <w:t>计算机操作系统综合设计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sz w:val="24"/>
        </w:rPr>
      </w:pP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一、课程目标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通过本课程的学习，使学生具备下列能力：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1.能描述操作系统的基本原理及组成结构、基本概念、特征、性能、用途和相关的新概念、名词及术语。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2.能说明进程控制的基本原理和方法，并应用信号量机制和PV操作解决生产者-消费者问题、读者-写者问题等实际应用问题。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3.能够阐释处理机调度和死锁基本原理和方法，对比不同进程调度算法平均周转时间，总结不同算法的优缺点，并能得出相应结论；应用银行算法和安全算法进行资源分配，以避免死锁。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4.能阐释存储器和虚拟存储器管理的基本原理和方法，并应用存储器地址映射机构完成逻辑地址与物理地址之间的转换；应用页面置换算法进行存储器访问调度，对比不同算法的缺页率，总结不同算法的优缺点，并能得出相应结论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5.能阐释I/O系统和文件系统的基本原理和方法，应用磁盘调度算法进行磁盘请求调度，对比不同算法的平均寻道时间，总结不同算法的优缺点，并能得出相应结论。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6.能描述操作系统的安全需求和访问控制策略，对比认证机制、授权机制、加密机制等，并能得出相应结论。</w:t>
      </w: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二、课程目标与毕业要求的对应关系</w:t>
      </w:r>
    </w:p>
    <w:tbl>
      <w:tblPr>
        <w:tblW w:w="8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3"/>
        <w:gridCol w:w="4109"/>
        <w:gridCol w:w="3233"/>
      </w:tblGrid>
      <w:tr w:rsidR="00DC7512" w:rsidTr="00DC7512">
        <w:trPr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b/>
                <w:bCs/>
                <w:szCs w:val="21"/>
              </w:rPr>
            </w:pPr>
            <w:r>
              <w:rPr>
                <w:rFonts w:ascii="楷体" w:eastAsia="楷体" w:hAnsi="楷体" w:hint="eastAsia"/>
                <w:b/>
                <w:bCs/>
                <w:szCs w:val="21"/>
              </w:rPr>
              <w:t>课程目标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b/>
                <w:bCs/>
                <w:szCs w:val="21"/>
              </w:rPr>
            </w:pPr>
            <w:r>
              <w:rPr>
                <w:rFonts w:ascii="楷体" w:eastAsia="楷体" w:hAnsi="楷体" w:hint="eastAsia"/>
                <w:b/>
                <w:bCs/>
                <w:szCs w:val="21"/>
              </w:rPr>
              <w:t>指标点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b/>
                <w:bCs/>
                <w:szCs w:val="21"/>
              </w:rPr>
            </w:pPr>
            <w:r>
              <w:rPr>
                <w:rFonts w:ascii="楷体" w:eastAsia="楷体" w:hAnsi="楷体" w:hint="eastAsia"/>
                <w:b/>
                <w:bCs/>
                <w:szCs w:val="21"/>
              </w:rPr>
              <w:t>毕业要求</w:t>
            </w:r>
          </w:p>
        </w:tc>
      </w:tr>
      <w:tr w:rsidR="00DC7512" w:rsidTr="00DC7512">
        <w:trPr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课程目标1、6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1.3专业基础知识。掌握工程问题的离散化、形式化以及用计算机求解科学计算问题的方法，并能运用于工程问题的表达和证明。掌握数据库设计、计算机网络应用程序设计的基本方法，能运用于工程问题的分析与实现。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1．工程知识：能够运用专业基础理论知识和技术方法，结合数学知识和工程技术方法等，解决计算机及相关领域的工程技术问题</w:t>
            </w:r>
          </w:p>
        </w:tc>
      </w:tr>
      <w:tr w:rsidR="00DC7512" w:rsidTr="00DC7512">
        <w:trPr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课程目标2、3、4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tabs>
                <w:tab w:val="left" w:pos="900"/>
              </w:tabs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2.4 复杂计算问题定义、分析与建模。能运用数学、自然科学和专业知识和方法，确定解决特定工程问题所需的关键技术，并通过文献研究分析相关技术现状，分析和建立问题的模型，得出有效结论。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2．问题分析：能够基于所学数学以及自然科学基础知识和基本原理，对计算机相关领域工程技术问题进行分析，并得出有效结论</w:t>
            </w:r>
          </w:p>
        </w:tc>
      </w:tr>
      <w:tr w:rsidR="00DC7512" w:rsidTr="00DC7512">
        <w:trPr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课程目标3、4、5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3.3 软件设计与实现。能针对特定需求完成软件系统或模块的设计与实现。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3．设计/开发解决方案：能够针对计算机系统复杂工程问题的解决方案，设计开发满足实际需求的计算机软、硬件综合应用系统</w:t>
            </w:r>
          </w:p>
        </w:tc>
      </w:tr>
    </w:tbl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三、课程目标与教学内容和教学方法的对应关系</w:t>
      </w:r>
    </w:p>
    <w:tbl>
      <w:tblPr>
        <w:tblW w:w="8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7"/>
        <w:gridCol w:w="2126"/>
        <w:gridCol w:w="2127"/>
        <w:gridCol w:w="1760"/>
        <w:gridCol w:w="1515"/>
      </w:tblGrid>
      <w:tr w:rsidR="00DC7512" w:rsidTr="00DC7512">
        <w:trPr>
          <w:jc w:val="center"/>
        </w:trPr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序号</w:t>
            </w:r>
          </w:p>
        </w:tc>
        <w:tc>
          <w:tcPr>
            <w:tcW w:w="7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计算机操作系统原理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教学内容</w:t>
            </w:r>
          </w:p>
        </w:tc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教学方法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课程目标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7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教学环节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训练环节</w:t>
            </w: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操作系统概论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授课6学时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进程管理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授课8学时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 w:hint="eastAsia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讨论1学时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课堂作业1学时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调度与死锁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授课7学时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讨论1学时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存储器管理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授课8学时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 w:hint="eastAsia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讨论1学时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课堂作业1学时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设备管理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授课5学时</w:t>
            </w:r>
          </w:p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讨论1学时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文件管理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授课4学时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</w:t>
            </w:r>
          </w:p>
        </w:tc>
      </w:tr>
      <w:tr w:rsidR="00DC7512" w:rsidTr="00DC7512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操作系统安全与保护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授课4学时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作业7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</w:tr>
    </w:tbl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四、课程的主要内容及基本要求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第一单元    操作系统概论（支撑课程目标1)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操作系统的概念；操作系统的目标；资源利用率；系统吞吐量；操作系统的作用；操作系统发展的动力；单道批处理；多道批处理；分时系统；实时系统；操作系统的特征；并发性；共享性；虚拟性；异步性；操作系统的任务；操作系统的功能；处理机管理；存储器管理；设备管理；文件管理；作业管理；用户接口；人机界面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操作系统的概念；资源利用率；系统吞吐量；操作系统的作用；单道批处理；多道批处理；操作系统的特征；操作系统的功能。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单道批处理；多道批处理；操作系统的特征。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    记：操作系统的概念；操作系统的特征；操作系统的目标；操作系统的作用；脱机输入输出方式；操作系统的任务；操作系统的功能。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会：操作系统的概念；操作系统的特征；操作系统的功能。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第二单元进程管理（支撑课程目标2)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程序的顺序执行与并发执行；进程的概念；进程的结构性、动态性、并发性、独立性、异步性；进程控制块；进程实体；进程状态及状态转换；原语；原子操作；进程图及其应用；进程同步；临界资源；临界区；同步机制的准则；信号量机制；整形信号量；记录型信号量；AND信号量；信号量的应用；经典进程同步问题；生产者-消费者问题；哲学家进餐问题；读者-写者问题；进程通信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程序的顺序执行与并发执行；进程的概念；进程的特征；进程控制块；进程实体；进程状态；进程同步；临界资源；临界区；同步机制的准则；信号量机制；整形信号量；记录型信号量；经典进程同步问题。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进程同步；临界资源；临界区；整形信号量；记录型信号量；经典进程同步问题。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    记：程序的顺序执行与并发执行；进程的概念；进程控制块；进程实体；原语；原子操作；进程状态及转换；进程同步；临界资源；临界区；同步机制的准则；信号量机制；整形信号量；记录型信号量；AND信号量；经典进程同步问题；进程通信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会：程序的顺序执行与并发执行；进程的基本概念；进程状态及转换；进程同步；信号量机制。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3.简单应用：应用信号量机制实现前驱图约束和偏序关系。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4.综合应用：应用信号量机制解决进程同步问题。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第三单元调度与死锁（支撑课程目标3)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高级调度；中级调度；低级调度；抢占方式；非抢占方式；优先权原则；短作业（进程）优先原则；时间片原则；调度队列模型；调度算法原则；周转时间；平均周转时间；带权周转时间；平均带权周转时间；响应时间；系统吞吐量；设备利用率；FCFS调度算法；SJ(P)调度算法；优先权调度算法；时间片轮转调度算法；死锁的概念；死锁产生的原因；死锁产生的必要条件；处理死锁的基本方法；预防死锁；安全状态；安全算法；银行家算法；死锁检测与解除；资源分配图；死锁定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高级调度；中级调度；低级调度；周转时间；平均周转时间；带权周转时间；平均带权周转时间；响应时间；FCFS调度算法；SJ(P)调度算法；优先权调度算法；死锁的概念；死锁产生的原因；死锁产生的必要条件；处理死锁的基本方法；安全算法；银行家算法；死锁定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死锁产生的原因；死锁产生的必要条件；安全算法；银行家算法；死锁定理。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记：高级调度；中级调度；低级调度；调度算法原则；周转时间；平均周转时间；带权周转时间；平均带权周转时间；响应时间；FCFS调度算法；SJ(P)调度算法；优先权调度算法；时间片轮转调度算法；死锁的概念；预防死锁；安全状态；死锁检测与解除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会：FCFS调度算法；SJ(P)调度算法；优先权调度算法；时间片轮转调度算法；死锁产生的必要条件；银行家算法。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3.简单应用：应用死锁的必要条件预防死锁，应用死锁定理检测死锁。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4.综合应用：应用银行家算法、安全算法避免死锁。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第四单元存储器管理（支撑课程目标4)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程序执行的局部性原理；多级存储器结构；程序装入和链接；重定位；动态重定位；连续分配方式；动态分区分配；动态重定位分区分配；首次适应算法；循环首次适应算法；最佳适应算法；最差适应算法；合并；紧凑；对换；基本分页管理；地址变换机构；分段存储管理的引入；分页与分段的区别；虚拟存储器；存储空间局部性原理；离散分区分配方式；请求分页系统；请求分段系统；页表机制；缺页中断；最佳置换算法；FIFO置换算法；最近最久未用（LRU）置换算法；缺页率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程序执行的局部性原理；重定位；动态重定位；动态分区分配；动态重定位分区分配；首次适应算法；循环首次适应算法；最佳适应算法；最差适应算法；虚拟存储器；页表机制；缺页中断；最佳置换算法；FIFO置换算法；最近最久未用（LRU）置换算法；缺页率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动态重定位分区分配；地址变换机构；置换算法；虚拟存储器。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    记：程序执行的局部性原理；多级存储器结构；程序装入和连接；重定位；动态重定位；连续分配方式；动态分区分配；动态重定位分区分配；基本分页管理；分段存储管理的引入；分页与分段的区别；虚拟存储器；局部性原理；离散分区分配方式；置换算法；缺页率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会：存储器分层体系结构；分区分配管理、程序局部性原理；虚拟存储器；页面置换算法；地址映射机构。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3.简单应用：应用存储器地址映射机构完成逻辑地址与物理地址的转换。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4.综合应用：应用页面置换算法进行存储器调度分配管理。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第五单元设备管理（支撑课程目标5）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I/O系统的层次及功能；独占设备；共享设备；虚拟设备；I/O控制方式；程序I/O方式；中断方式； DMA方式；缓冲机制；设备独立性；设备独立性软件；设备驱动程序；中断处理程序；Spooling技术；磁盘存储管理；寻道时间；旋转延迟时间；传输时间；先来先服务（FCFS）算法；最短寻道时间优先（SSTF）算法；扫描（SCAN）算法；循环扫描（CSCAN）算法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I/O系统的层次及功能；独占设备；共享设备；虚拟设备；程序I/O方式；中断方式；DMA方式；设备无关性；磁盘调度；先来先服务（FCFS）算法；最短寻道时间优先（SSTF）算法；扫描（SCAN）算法；循环扫描（CSCAN）算法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I/O系统的层次及功能；中断方式；最短寻道时间优先（SSTF）算法；扫描（SCAN）算法；循环扫描（CSCAN）算法。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    记：I/O设备的类型；I/O控制方式；设备无关性；设备独立性；设备独立性软件；设备驱动程序；中断处理程序；设备分配算法；先来先服务（FCFS）算法；优先级高者优先算法；磁盘存储管理；寻道时间；旋转延迟时间；传输时间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会：I/O系统的层次及功能；独占设备；共享设备；虚拟设备；SPOOLing技术。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3.简单应用：应用SPOOLing技术实现独占设备的共享。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4.综合应用：应用磁盘调度完成磁盘的分配调度和管理。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第六单元文件管理（支撑课程目标5)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文件；文件系统；文件类型；文件操作；文件的逻辑结构；顺序文件；索引文件；索引顺序文件；外存分配方式；连续分配；链接分配；索引分配；文件分配表（FAT）；目录管理；文件控制块（FCB）；文件存储空间管理；空闲表法；空闲链表法；位示图法；文件共享；文件保护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文件的逻辑结构；外存分配方式；连续分配；链接分配；索引分配；文件存储空间管理；空闲表法；空闲链表法；位示图法。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[难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文件的逻辑结构；文件存储空间管理。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widowControl/>
        <w:spacing w:line="360" w:lineRule="exact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1.识    记：文件；文件系统；文件类型；文件操作；顺序文件；索引文件；索引顺序文件；外存分配方式；连续分配；链接分配；索引分配；文件分配表（FAT）；文件控制块（FCB）；文件共享；文件保护。</w:t>
      </w:r>
    </w:p>
    <w:p w:rsidR="00DC7512" w:rsidRDefault="00DC7512" w:rsidP="00DC7512">
      <w:pPr>
        <w:widowControl/>
        <w:spacing w:line="360" w:lineRule="exact"/>
        <w:ind w:left="42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会：文件的逻辑结构；文件存储空间管理。</w:t>
      </w:r>
    </w:p>
    <w:p w:rsidR="00DC7512" w:rsidRDefault="00DC7512" w:rsidP="00DC7512">
      <w:pPr>
        <w:widowControl/>
        <w:spacing w:line="360" w:lineRule="exact"/>
        <w:ind w:left="42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3.简单应用：能够计算混合索引分配文件的大小。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第七单元操作系统安全与保护（支撑课程目标6)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[知 识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安全需求；安全策略；访问支持策略；访问控制策略；安全模型；认证机制；授权机制；加密机制；审计机制；安全操作系统结构；安全操作系统设计原则；安全操作系统开发；信息系统安全评价标准。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[重    点] 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安全需求；安全策略；访问支持策略；访问控制策略；认证机制；授权机制。</w:t>
      </w:r>
    </w:p>
    <w:p w:rsidR="00DC7512" w:rsidRDefault="00DC7512" w:rsidP="00DC7512">
      <w:pPr>
        <w:widowControl/>
        <w:spacing w:line="360" w:lineRule="exact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[基本要求]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1.识    记：安全需求；安全策略；访问支持策略；访问控制策略；认证机制；授权机制；加密机制；审计机制。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2.领    会：安全需求；访问控制策略。</w:t>
      </w:r>
    </w:p>
    <w:p w:rsidR="00DC7512" w:rsidRDefault="00DC7512" w:rsidP="00DC7512">
      <w:pPr>
        <w:spacing w:line="360" w:lineRule="exact"/>
        <w:jc w:val="center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【学时分配】</w:t>
      </w:r>
    </w:p>
    <w:tbl>
      <w:tblPr>
        <w:tblW w:w="8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05"/>
        <w:gridCol w:w="1670"/>
      </w:tblGrid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知识单元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理论学时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第一单元    操作系统概论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第二单元    进程管理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10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第三单元    调度与死锁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8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第四单元    存储器管理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10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第五单元    设备管理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第六单元    文件管理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第七单元    操作系统安全与保护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</w:tr>
      <w:tr w:rsidR="00DC7512" w:rsidTr="00DC7512">
        <w:trPr>
          <w:jc w:val="center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合计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48</w:t>
            </w:r>
          </w:p>
        </w:tc>
      </w:tr>
    </w:tbl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t>五、教学方法与手段</w:t>
      </w:r>
    </w:p>
    <w:p w:rsidR="00DC7512" w:rsidRDefault="00DC7512" w:rsidP="00DC7512">
      <w:pPr>
        <w:widowControl/>
        <w:spacing w:line="360" w:lineRule="exact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坚持理论联系实际的教学方法，不断地吸收先进理论知识和最新计算机理论和实践的动态；理论教学结合学科、行业发展动态进行分析，采用理论讲解、案例分析、课堂讨论等教学形式，努力降低学生接受知识的难度，不断提高学生发现、分析和解决问题的能力。</w:t>
      </w:r>
    </w:p>
    <w:p w:rsidR="00DC7512" w:rsidRDefault="00DC7512" w:rsidP="00DC7512">
      <w:pPr>
        <w:widowControl/>
        <w:spacing w:line="360" w:lineRule="exact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坚持传统教学手段与现代教学手段相结合，教学内容安排要突出重点和难点，积极应用多媒体教学技术，尽可能把抽象的理论转化为具体的图像，使复杂的理论变得简单、直观，力求化难为易，努力提高学生的学习兴趣。</w:t>
      </w:r>
    </w:p>
    <w:p w:rsidR="00DC7512" w:rsidRDefault="00DC7512" w:rsidP="00DC7512">
      <w:pPr>
        <w:widowControl/>
        <w:spacing w:line="360" w:lineRule="exact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注重应用启发式教学、开展课堂讨论等教学方法，引导学生积极思考问题、分析问题，拓展学生的思维。</w:t>
      </w:r>
    </w:p>
    <w:p w:rsidR="00DC7512" w:rsidRDefault="00DC7512" w:rsidP="00DC7512">
      <w:pPr>
        <w:widowControl/>
        <w:spacing w:line="360" w:lineRule="exact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注重课后练习，培养学生动手、动脑和独立思考的能力，以及综合应用所学知识、技能、方法解决复杂工程问题的能力。</w:t>
      </w: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bCs/>
          <w:sz w:val="24"/>
        </w:rPr>
      </w:pPr>
      <w:r>
        <w:rPr>
          <w:rFonts w:ascii="楷体" w:eastAsia="楷体" w:hAnsi="楷体" w:hint="eastAsia"/>
          <w:b/>
          <w:bCs/>
          <w:sz w:val="24"/>
        </w:rPr>
        <w:lastRenderedPageBreak/>
        <w:t>六、考核要求、方式与成绩评定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考核要求：课程考核内容主要涉及教学大纲和课程教学要求的基本概念、基本原理、基本方法；命题内容覆盖进程管理、处理器管理、存储器管理、设备管理、文件管理等，试题覆盖面达到教学大纲和课程教学要求80%以上的内容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考核形式：课程采用闭卷笔试形式考核，考试时间为100分钟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hint="eastAsia"/>
          <w:sz w:val="24"/>
        </w:rPr>
        <w:t>成绩评定：课程综合成绩定为百分制，由两大部分构成，包括：卷面考试成绩（占综合成绩的60%）、课堂学习作业情况（占综合成绩的40%）。</w:t>
      </w:r>
      <w:r>
        <w:rPr>
          <w:rFonts w:ascii="楷体" w:eastAsia="楷体" w:hAnsi="楷体" w:cs="楷体" w:hint="eastAsia"/>
          <w:sz w:val="24"/>
        </w:rPr>
        <w:t>详细要求如下表所示：</w:t>
      </w:r>
    </w:p>
    <w:tbl>
      <w:tblPr>
        <w:tblStyle w:val="a7"/>
        <w:tblW w:w="8370" w:type="dxa"/>
        <w:tblInd w:w="108" w:type="dxa"/>
        <w:tblLayout w:type="fixed"/>
        <w:tblLook w:val="04A0"/>
      </w:tblPr>
      <w:tblGrid>
        <w:gridCol w:w="759"/>
        <w:gridCol w:w="2533"/>
        <w:gridCol w:w="3121"/>
        <w:gridCol w:w="1957"/>
      </w:tblGrid>
      <w:tr w:rsidR="00DC7512" w:rsidTr="00DC7512">
        <w:trPr>
          <w:trHeight w:val="39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 w:cs="Calibri"/>
                <w:kern w:val="2"/>
                <w:sz w:val="21"/>
              </w:rPr>
            </w:pPr>
            <w:r>
              <w:rPr>
                <w:rFonts w:ascii="楷体" w:eastAsia="楷体" w:hAnsi="楷体" w:cs="Calibri" w:hint="eastAsia"/>
              </w:rPr>
              <w:t>评价环节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课程目标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对应毕业要求</w:t>
            </w:r>
          </w:p>
        </w:tc>
      </w:tr>
      <w:tr w:rsidR="00DC7512" w:rsidTr="00DC7512">
        <w:trPr>
          <w:trHeight w:val="39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作业（40分）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240" w:lineRule="atLeast"/>
              <w:jc w:val="left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课程目标1、2、3、4、5、6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240" w:lineRule="atLeas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1.3、2.4、3.3</w:t>
            </w:r>
          </w:p>
        </w:tc>
      </w:tr>
      <w:tr w:rsidR="00DC7512" w:rsidTr="00DC7512">
        <w:trPr>
          <w:trHeight w:val="39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12" w:rsidRDefault="00DC7512">
            <w:pPr>
              <w:spacing w:line="360" w:lineRule="exact"/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360" w:lineRule="exact"/>
              <w:jc w:val="left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期末考试（60分）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spacing w:line="240" w:lineRule="atLeast"/>
              <w:jc w:val="left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课程目标1、2、3、4、5、6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7512" w:rsidRDefault="00DC7512">
            <w:pPr>
              <w:jc w:val="center"/>
              <w:rPr>
                <w:rFonts w:ascii="楷体" w:eastAsia="楷体" w:hAnsi="楷体"/>
                <w:kern w:val="2"/>
                <w:sz w:val="21"/>
              </w:rPr>
            </w:pPr>
            <w:r>
              <w:rPr>
                <w:rFonts w:ascii="楷体" w:eastAsia="楷体" w:hAnsi="楷体" w:hint="eastAsia"/>
              </w:rPr>
              <w:t>1.3、2.4、3.3</w:t>
            </w:r>
          </w:p>
        </w:tc>
      </w:tr>
    </w:tbl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七、选用教材、讲义和主要参考书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1.推荐教材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[1] 汤小丹，梁红兵，哲凤屏，汤子瀛编著.计算机操作系统（第四版）.西安电子科技大学出版社.2016年5月.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[2] 费翔林，骆斌编著.操作系统教程（第5版）.高等教育出版社.2014年2月.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2.推荐参考书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[1] 张尧学，宋虹，</w:t>
      </w:r>
      <w:hyperlink r:id="rId7" w:tgtFrame="_blank" w:history="1">
        <w:r>
          <w:rPr>
            <w:rStyle w:val="a8"/>
            <w:rFonts w:ascii="楷体" w:eastAsia="楷体" w:hAnsi="楷体" w:hint="eastAsia"/>
            <w:sz w:val="24"/>
          </w:rPr>
          <w:t>张高</w:t>
        </w:r>
      </w:hyperlink>
      <w:r>
        <w:rPr>
          <w:rFonts w:ascii="楷体" w:eastAsia="楷体" w:hAnsi="楷体" w:hint="eastAsia"/>
          <w:sz w:val="24"/>
        </w:rPr>
        <w:t>著.计算机操作系统教程（第4版）.清华大学出版社.2013年10月.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[2] 陈向群，陈渝等译.操作系统：精髓与设计原理（原书第7版）.机械工业出版社.2012年9月.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[3]</w:t>
      </w:r>
      <w:hyperlink r:id="rId8" w:tgtFrame="_blank" w:history="1">
        <w:r>
          <w:rPr>
            <w:rStyle w:val="a8"/>
            <w:rFonts w:ascii="楷体" w:eastAsia="楷体" w:hAnsi="楷体" w:hint="eastAsia"/>
            <w:sz w:val="24"/>
          </w:rPr>
          <w:t>陈向群</w:t>
        </w:r>
      </w:hyperlink>
      <w:r>
        <w:rPr>
          <w:rFonts w:ascii="楷体" w:eastAsia="楷体" w:hAnsi="楷体" w:hint="eastAsia"/>
          <w:sz w:val="24"/>
        </w:rPr>
        <w:t>，</w:t>
      </w:r>
      <w:hyperlink r:id="rId9" w:tgtFrame="_blank" w:history="1">
        <w:r>
          <w:rPr>
            <w:rStyle w:val="a8"/>
            <w:rFonts w:ascii="楷体" w:eastAsia="楷体" w:hAnsi="楷体" w:hint="eastAsia"/>
            <w:sz w:val="24"/>
          </w:rPr>
          <w:t>马洪兵</w:t>
        </w:r>
      </w:hyperlink>
      <w:r>
        <w:rPr>
          <w:rFonts w:ascii="楷体" w:eastAsia="楷体" w:hAnsi="楷体" w:hint="eastAsia"/>
          <w:sz w:val="24"/>
        </w:rPr>
        <w:t>等译.现代操作系统（原书第3版）.机械工业出版社.2009年7月.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[4] Andrew S. Tanenbaum, Herbert Bos.现代操作系统（第四版 英文版）Modern Operating Systems (4th Edition).机械工业出版社.2014.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  <w:szCs w:val="20"/>
        </w:rPr>
      </w:pPr>
      <w:r>
        <w:rPr>
          <w:rFonts w:ascii="楷体" w:eastAsia="楷体" w:hAnsi="楷体" w:hint="eastAsia"/>
          <w:sz w:val="24"/>
        </w:rPr>
        <w:t>[5]Ramez Elmasri, A. Gil Carrick, David Levine.操作系统实用教程-螺旋方法（英文版）Operating Systems - A Spiral Approach. 机械工业出版社.2010年8月.</w:t>
      </w: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八、大纲说明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本大纲是“计算机操作系统原理”课程组根据【西南科技大学&lt;&lt;本科人才培养方案&gt;&gt;2016版（修订）】中的计算机科学与技术专业培养方案制订。</w:t>
      </w:r>
    </w:p>
    <w:p w:rsidR="00DC7512" w:rsidRDefault="00DC7512" w:rsidP="00DC7512">
      <w:pPr>
        <w:spacing w:line="360" w:lineRule="exact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任课教师应该按照大纲要求，结合教学班学生实际情况，组织开展教学工作，引导和帮助学生更好的掌握课程知识、原理和方法，提升专业技术能力和水平。教学中注意结合教学内容适量安排习题，要求学生及时、独立完成，以达到巩固所学内容之目的。</w:t>
      </w: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sz w:val="24"/>
        </w:rPr>
      </w:pP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sz w:val="24"/>
        </w:rPr>
      </w:pPr>
    </w:p>
    <w:p w:rsidR="00DC7512" w:rsidRDefault="00DC7512" w:rsidP="00DC7512">
      <w:pPr>
        <w:spacing w:line="360" w:lineRule="exac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九、审核意见</w:t>
      </w:r>
    </w:p>
    <w:p w:rsidR="00DC7512" w:rsidRDefault="00DC7512" w:rsidP="00DC7512">
      <w:pPr>
        <w:spacing w:line="360" w:lineRule="exact"/>
        <w:ind w:firstLineChars="196" w:firstLine="47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课程负责人：贾小林专业负责人：贾小林</w:t>
      </w:r>
    </w:p>
    <w:p w:rsidR="00DC7512" w:rsidRDefault="00DC7512" w:rsidP="00DC7512">
      <w:pPr>
        <w:spacing w:line="360" w:lineRule="exact"/>
        <w:ind w:firstLineChars="196" w:firstLine="47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分管院长：吴亚东执行日期：2016年9月1日</w:t>
      </w:r>
    </w:p>
    <w:p w:rsidR="006E023A" w:rsidRPr="00DC7512" w:rsidRDefault="006E023A" w:rsidP="00DC7512"/>
    <w:sectPr w:rsidR="006E023A" w:rsidRPr="00DC7512" w:rsidSect="00E7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F20" w:rsidRDefault="00EA5F20" w:rsidP="00CE3F83">
      <w:r>
        <w:separator/>
      </w:r>
    </w:p>
  </w:endnote>
  <w:endnote w:type="continuationSeparator" w:id="1">
    <w:p w:rsidR="00EA5F20" w:rsidRDefault="00EA5F20" w:rsidP="00CE3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F20" w:rsidRDefault="00EA5F20" w:rsidP="00CE3F83">
      <w:r>
        <w:separator/>
      </w:r>
    </w:p>
  </w:footnote>
  <w:footnote w:type="continuationSeparator" w:id="1">
    <w:p w:rsidR="00EA5F20" w:rsidRDefault="00EA5F20" w:rsidP="00CE3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F92"/>
    <w:multiLevelType w:val="multilevel"/>
    <w:tmpl w:val="08FD0F92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04FD2"/>
    <w:multiLevelType w:val="hybridMultilevel"/>
    <w:tmpl w:val="E1286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0B5"/>
    <w:rsid w:val="00456B77"/>
    <w:rsid w:val="006E023A"/>
    <w:rsid w:val="007B44D0"/>
    <w:rsid w:val="007E00B5"/>
    <w:rsid w:val="00CE3F83"/>
    <w:rsid w:val="00DC7512"/>
    <w:rsid w:val="00E721CC"/>
    <w:rsid w:val="00EA5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0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7E00B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7E00B5"/>
    <w:rPr>
      <w:rFonts w:ascii="Arial" w:eastAsia="黑体" w:hAnsi="Arial" w:cs="Times New Roman"/>
      <w:b/>
      <w:sz w:val="32"/>
      <w:szCs w:val="20"/>
    </w:rPr>
  </w:style>
  <w:style w:type="paragraph" w:styleId="a4">
    <w:name w:val="List Paragraph"/>
    <w:basedOn w:val="a"/>
    <w:uiPriority w:val="34"/>
    <w:qFormat/>
    <w:rsid w:val="007E00B5"/>
    <w:pPr>
      <w:ind w:firstLineChars="200" w:firstLine="420"/>
    </w:pPr>
  </w:style>
  <w:style w:type="paragraph" w:styleId="a0">
    <w:name w:val="Normal Indent"/>
    <w:basedOn w:val="a"/>
    <w:uiPriority w:val="99"/>
    <w:semiHidden/>
    <w:unhideWhenUsed/>
    <w:rsid w:val="007E00B5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E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CE3F8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E3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CE3F8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2"/>
    <w:qFormat/>
    <w:rsid w:val="00DC751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semiHidden/>
    <w:unhideWhenUsed/>
    <w:rsid w:val="00DC75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gdang.com/author/%B3%C2%CF%F2%C8%BA_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ngdang.com/author/%D5%C5%B8%DF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ngdang.com/author/%C2%ED%BA%E9%B1%F8_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1007</Words>
  <Characters>5740</Characters>
  <Application>Microsoft Office Word</Application>
  <DocSecurity>0</DocSecurity>
  <Lines>47</Lines>
  <Paragraphs>13</Paragraphs>
  <ScaleCrop>false</ScaleCrop>
  <Company>Microsoft</Company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Sky123.Org</cp:lastModifiedBy>
  <cp:revision>3</cp:revision>
  <dcterms:created xsi:type="dcterms:W3CDTF">2018-08-24T01:02:00Z</dcterms:created>
  <dcterms:modified xsi:type="dcterms:W3CDTF">2019-08-26T02:21:00Z</dcterms:modified>
</cp:coreProperties>
</file>