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B548" w14:textId="77777777" w:rsidR="00846692" w:rsidRDefault="00122A44">
      <w:pPr>
        <w:numPr>
          <w:ilvl w:val="0"/>
          <w:numId w:val="1"/>
        </w:numPr>
        <w:spacing w:line="360" w:lineRule="auto"/>
        <w:rPr>
          <w:b/>
          <w:bCs/>
        </w:rPr>
      </w:pPr>
      <w:r>
        <w:rPr>
          <w:rFonts w:hint="eastAsia"/>
          <w:b/>
          <w:bCs/>
        </w:rPr>
        <w:t>集成学习</w:t>
      </w:r>
    </w:p>
    <w:p w14:paraId="65913D48" w14:textId="77777777" w:rsidR="00846692" w:rsidRDefault="00122A44">
      <w:pPr>
        <w:spacing w:line="360" w:lineRule="auto"/>
        <w:ind w:firstLine="420"/>
      </w:pPr>
      <w:r>
        <w:rPr>
          <w:rFonts w:hint="eastAsia"/>
        </w:rPr>
        <w:t>我们可以通过方差和偏差这两个参数来判断一个模型的好坏。偏差指模型的预测值与真实值的差距，方差指模型的预测值波动的范围。若一个模型的偏差很大，代表这个模型没有很好地捕捉到数据特征，没有很好地拟合数据，即欠拟合；若一个模型的方差很大，代表这个模型在不同训练集中表现差异较大，可能在某训练集中捕捉到了一些数据的特殊特征，即过拟合。当方差和偏差都比较小时，我们可以认为这个模型是比较强大的。</w:t>
      </w:r>
    </w:p>
    <w:p w14:paraId="0FE8E0DB" w14:textId="77777777" w:rsidR="00846692" w:rsidRDefault="00122A44">
      <w:pPr>
        <w:spacing w:line="360" w:lineRule="auto"/>
        <w:ind w:firstLine="420"/>
      </w:pPr>
      <w:r>
        <w:rPr>
          <w:rFonts w:hint="eastAsia"/>
        </w:rPr>
        <w:t>在机器学习中的有监督学习的算法中，我们期望得到一个稳定的，准确的，能适应所有情况的可靠模型，然而实际上出于种种原因，我们很难得到</w:t>
      </w:r>
      <w:r>
        <w:rPr>
          <w:rFonts w:hint="eastAsia"/>
        </w:rPr>
        <w:t>这样的模型。但是相比于得到一个强大准确的模型，获得若干个相比较而言并不是那么完美的，有偏好的（即只在某些情况下表现较佳）的模型要现实得多。而集成学习就是将这些弱模型通过某种方式组合起来，得到一个较为完美的强模型，它的思路是即便某些模型得出错误的预测，其它的模型也能纠正它们的错误。比较典型的算法有引导聚集发和增强学习法等。</w:t>
      </w:r>
    </w:p>
    <w:p w14:paraId="7406F90A" w14:textId="77777777" w:rsidR="00846692" w:rsidRDefault="00122A44">
      <w:pPr>
        <w:numPr>
          <w:ilvl w:val="0"/>
          <w:numId w:val="2"/>
        </w:numPr>
        <w:spacing w:line="360" w:lineRule="auto"/>
        <w:ind w:firstLine="420"/>
      </w:pPr>
      <w:r>
        <w:rPr>
          <w:rFonts w:hint="eastAsia"/>
        </w:rPr>
        <w:t>引导聚集算法（</w:t>
      </w:r>
      <w:r>
        <w:rPr>
          <w:rFonts w:hint="eastAsia"/>
        </w:rPr>
        <w:t>Bagging</w:t>
      </w:r>
      <w:r>
        <w:rPr>
          <w:rFonts w:hint="eastAsia"/>
        </w:rPr>
        <w:t>）</w:t>
      </w:r>
    </w:p>
    <w:p w14:paraId="4A8CD969" w14:textId="77777777" w:rsidR="00846692" w:rsidRDefault="00122A44">
      <w:pPr>
        <w:spacing w:line="360" w:lineRule="auto"/>
        <w:ind w:left="420" w:firstLine="420"/>
      </w:pPr>
      <w:r>
        <w:rPr>
          <w:rFonts w:hint="eastAsia"/>
        </w:rPr>
        <w:t>“</w:t>
      </w:r>
      <w:r>
        <w:rPr>
          <w:rFonts w:hint="eastAsia"/>
        </w:rPr>
        <w:t>Bagging</w:t>
      </w:r>
      <w:r>
        <w:rPr>
          <w:rFonts w:hint="eastAsia"/>
        </w:rPr>
        <w:t>”一词是对“</w:t>
      </w:r>
      <w:r>
        <w:rPr>
          <w:rFonts w:hint="eastAsia"/>
        </w:rPr>
        <w:t>bootstrap aggregating</w:t>
      </w:r>
      <w:r>
        <w:rPr>
          <w:rFonts w:hint="eastAsia"/>
        </w:rPr>
        <w:t>”的简写，其中“</w:t>
      </w:r>
      <w:r>
        <w:rPr>
          <w:rFonts w:hint="eastAsia"/>
        </w:rPr>
        <w:t>bootstrap</w:t>
      </w:r>
      <w:r>
        <w:rPr>
          <w:rFonts w:hint="eastAsia"/>
        </w:rPr>
        <w:t>”又称自展法，是一种用小样本估计整体值的非参数方法。</w:t>
      </w:r>
      <w:r>
        <w:rPr>
          <w:rFonts w:hint="eastAsia"/>
        </w:rPr>
        <w:t>具体操作是从初始数据中有放回地抽取一定量的样本，通过对这些样本的计算得到统计量的置信区间。</w:t>
      </w:r>
      <w:r>
        <w:rPr>
          <w:rFonts w:hint="eastAsia"/>
        </w:rPr>
        <w:t>Bagging</w:t>
      </w:r>
      <w:r>
        <w:rPr>
          <w:rFonts w:hint="eastAsia"/>
        </w:rPr>
        <w:t>使用</w:t>
      </w:r>
      <w:r>
        <w:rPr>
          <w:rFonts w:hint="eastAsia"/>
        </w:rPr>
        <w:t>bootstrap</w:t>
      </w:r>
      <w:r>
        <w:rPr>
          <w:rFonts w:hint="eastAsia"/>
        </w:rPr>
        <w:t>方法从整体数据集中有放回地取出若干个数据集，针对每一个数据集训练模型，最后参考这些模型的预测结果得出答案。更具体地，对于分类问题，可以采用所有模型投票的方式得出答案；对于回归问题，对所有模型的结果求平均值。</w:t>
      </w:r>
    </w:p>
    <w:p w14:paraId="187D76D3" w14:textId="77777777" w:rsidR="00846692" w:rsidRDefault="00122A44">
      <w:pPr>
        <w:spacing w:line="360" w:lineRule="auto"/>
        <w:ind w:left="420" w:firstLine="420"/>
      </w:pPr>
      <w:r>
        <w:rPr>
          <w:rFonts w:hint="eastAsia"/>
        </w:rPr>
        <w:t>Bagging</w:t>
      </w:r>
      <w:r>
        <w:rPr>
          <w:rFonts w:hint="eastAsia"/>
        </w:rPr>
        <w:t>最大的优势是可以通过求平均的方式缩小基分类器的方差，从而减小过拟合。它的缺点是选取样本集的方法会带来一定量的偏差，影响最终结果。</w:t>
      </w:r>
    </w:p>
    <w:p w14:paraId="204442CA" w14:textId="77777777" w:rsidR="00846692" w:rsidRDefault="00122A44">
      <w:pPr>
        <w:spacing w:line="360" w:lineRule="auto"/>
        <w:ind w:left="420" w:firstLine="420"/>
      </w:pPr>
      <w:r>
        <w:rPr>
          <w:rFonts w:hint="eastAsia"/>
        </w:rPr>
        <w:t>上文中提及的随机森林算法就是用到了</w:t>
      </w:r>
      <w:r>
        <w:rPr>
          <w:rFonts w:hint="eastAsia"/>
        </w:rPr>
        <w:t>Bagging</w:t>
      </w:r>
      <w:r>
        <w:rPr>
          <w:rFonts w:hint="eastAsia"/>
        </w:rPr>
        <w:t>的思想。被应用在许多股市预测的模型当中。</w:t>
      </w:r>
    </w:p>
    <w:p w14:paraId="75C2F374" w14:textId="77777777" w:rsidR="00846692" w:rsidRDefault="00122A44">
      <w:pPr>
        <w:numPr>
          <w:ilvl w:val="0"/>
          <w:numId w:val="2"/>
        </w:numPr>
        <w:spacing w:line="360" w:lineRule="auto"/>
        <w:ind w:firstLine="420"/>
      </w:pPr>
      <w:r>
        <w:rPr>
          <w:rFonts w:hint="eastAsia"/>
        </w:rPr>
        <w:t>增强学习算法（</w:t>
      </w:r>
      <w:r>
        <w:rPr>
          <w:rFonts w:hint="eastAsia"/>
        </w:rPr>
        <w:t>Boosting</w:t>
      </w:r>
      <w:r>
        <w:rPr>
          <w:rFonts w:hint="eastAsia"/>
        </w:rPr>
        <w:t>）</w:t>
      </w:r>
    </w:p>
    <w:p w14:paraId="5302B28F" w14:textId="77777777" w:rsidR="00846692" w:rsidRDefault="00122A44">
      <w:pPr>
        <w:spacing w:line="360" w:lineRule="auto"/>
        <w:ind w:left="420" w:firstLine="420"/>
      </w:pPr>
      <w:r>
        <w:rPr>
          <w:rFonts w:hint="eastAsia"/>
        </w:rPr>
        <w:t>Boosting</w:t>
      </w:r>
      <w:r>
        <w:rPr>
          <w:rFonts w:hint="eastAsia"/>
        </w:rPr>
        <w:t>方法采用重赋权的方式迭代地训练基分类器。具体的操作是从训练集使用初始权重训练出第一个模型，再如图</w:t>
      </w:r>
      <w:r>
        <w:rPr>
          <w:rFonts w:hint="eastAsia"/>
        </w:rPr>
        <w:t>5.2.2</w:t>
      </w:r>
      <w:r>
        <w:rPr>
          <w:rFonts w:hint="eastAsia"/>
        </w:rPr>
        <w:t>中所显示，根据当前模型的错误数据更改训练集中样例的权值，训练第二个模型，以此类推，直到生成了</w:t>
      </w:r>
      <w:r>
        <w:rPr>
          <w:rFonts w:hint="eastAsia"/>
        </w:rPr>
        <w:t>n</w:t>
      </w:r>
      <w:r>
        <w:rPr>
          <w:rFonts w:hint="eastAsia"/>
        </w:rPr>
        <w:t>个弱学习器，再根据预测误差率将它们加权平均组合成一个强学习器，如图</w:t>
      </w:r>
      <w:r>
        <w:rPr>
          <w:rFonts w:hint="eastAsia"/>
        </w:rPr>
        <w:t>5.2.1</w:t>
      </w:r>
      <w:r>
        <w:rPr>
          <w:rFonts w:hint="eastAsia"/>
        </w:rPr>
        <w:t>中所示。相比于</w:t>
      </w:r>
      <w:r>
        <w:rPr>
          <w:rFonts w:hint="eastAsia"/>
        </w:rPr>
        <w:t>Bagging</w:t>
      </w:r>
      <w:r>
        <w:rPr>
          <w:rFonts w:hint="eastAsia"/>
        </w:rPr>
        <w:t>算法，</w:t>
      </w:r>
      <w:r>
        <w:rPr>
          <w:rFonts w:hint="eastAsia"/>
        </w:rPr>
        <w:t>Boosting</w:t>
      </w:r>
      <w:r>
        <w:rPr>
          <w:rFonts w:hint="eastAsia"/>
        </w:rPr>
        <w:t>算法能有效地降低模型的偏差。</w:t>
      </w:r>
    </w:p>
    <w:p w14:paraId="2988F6E3" w14:textId="77777777" w:rsidR="00846692" w:rsidRDefault="00122A44">
      <w:pPr>
        <w:spacing w:line="360" w:lineRule="auto"/>
        <w:jc w:val="center"/>
        <w:rPr>
          <w:b/>
          <w:bCs/>
        </w:rPr>
      </w:pPr>
      <w:r>
        <w:rPr>
          <w:rFonts w:hint="eastAsia"/>
          <w:b/>
          <w:bCs/>
        </w:rPr>
        <w:t>图</w:t>
      </w:r>
      <w:r>
        <w:rPr>
          <w:rFonts w:hint="eastAsia"/>
          <w:b/>
          <w:bCs/>
        </w:rPr>
        <w:t>5.2.1 boosting</w:t>
      </w:r>
      <w:r>
        <w:rPr>
          <w:rFonts w:hint="eastAsia"/>
          <w:b/>
          <w:bCs/>
        </w:rPr>
        <w:t>算法的实现流程</w:t>
      </w:r>
    </w:p>
    <w:p w14:paraId="06741B44" w14:textId="77777777" w:rsidR="00846692" w:rsidRDefault="00122A44">
      <w:pPr>
        <w:spacing w:line="360" w:lineRule="auto"/>
      </w:pPr>
      <w:r>
        <w:rPr>
          <w:rFonts w:hint="eastAsia"/>
          <w:noProof/>
        </w:rPr>
        <w:lastRenderedPageBreak/>
        <w:drawing>
          <wp:inline distT="0" distB="0" distL="114300" distR="114300" wp14:anchorId="60EF4EF6" wp14:editId="57B5167F">
            <wp:extent cx="5268595" cy="2390775"/>
            <wp:effectExtent l="0" t="0" r="1905" b="9525"/>
            <wp:docPr id="1" name="图片 1" descr="adaboost原理介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daboost原理介绍1"/>
                    <pic:cNvPicPr>
                      <a:picLocks noChangeAspect="1"/>
                    </pic:cNvPicPr>
                  </pic:nvPicPr>
                  <pic:blipFill>
                    <a:blip r:embed="rId6"/>
                    <a:stretch>
                      <a:fillRect/>
                    </a:stretch>
                  </pic:blipFill>
                  <pic:spPr>
                    <a:xfrm>
                      <a:off x="0" y="0"/>
                      <a:ext cx="5268595" cy="2390775"/>
                    </a:xfrm>
                    <a:prstGeom prst="rect">
                      <a:avLst/>
                    </a:prstGeom>
                  </pic:spPr>
                </pic:pic>
              </a:graphicData>
            </a:graphic>
          </wp:inline>
        </w:drawing>
      </w:r>
    </w:p>
    <w:p w14:paraId="2F46A70B" w14:textId="77777777" w:rsidR="00846692" w:rsidRDefault="00122A44">
      <w:pPr>
        <w:spacing w:line="360" w:lineRule="auto"/>
        <w:ind w:left="420" w:firstLine="420"/>
        <w:jc w:val="center"/>
      </w:pPr>
      <w:r>
        <w:rPr>
          <w:rFonts w:hint="eastAsia"/>
        </w:rPr>
        <w:t>资料来源：华泰证券交易所</w:t>
      </w:r>
    </w:p>
    <w:p w14:paraId="44831255" w14:textId="77777777" w:rsidR="00846692" w:rsidRDefault="00122A44">
      <w:pPr>
        <w:spacing w:line="360" w:lineRule="auto"/>
        <w:ind w:left="420" w:firstLine="420"/>
        <w:jc w:val="center"/>
        <w:rPr>
          <w:b/>
          <w:bCs/>
        </w:rPr>
      </w:pPr>
      <w:r>
        <w:rPr>
          <w:rFonts w:hint="eastAsia"/>
          <w:b/>
          <w:bCs/>
        </w:rPr>
        <w:t>图</w:t>
      </w:r>
      <w:r>
        <w:rPr>
          <w:rFonts w:hint="eastAsia"/>
          <w:b/>
          <w:bCs/>
        </w:rPr>
        <w:t xml:space="preserve">5.2.2 </w:t>
      </w:r>
      <w:r>
        <w:rPr>
          <w:rFonts w:hint="eastAsia"/>
          <w:b/>
          <w:bCs/>
        </w:rPr>
        <w:t>训练集权重调整过程</w:t>
      </w:r>
    </w:p>
    <w:p w14:paraId="73632FB3" w14:textId="77777777" w:rsidR="00846692" w:rsidRDefault="00122A44">
      <w:pPr>
        <w:spacing w:line="360" w:lineRule="auto"/>
      </w:pPr>
      <w:r>
        <w:rPr>
          <w:noProof/>
        </w:rPr>
        <w:drawing>
          <wp:inline distT="0" distB="0" distL="114300" distR="114300" wp14:anchorId="592CEBE3" wp14:editId="2B6256EE">
            <wp:extent cx="5267960" cy="2083435"/>
            <wp:effectExtent l="0" t="0" r="2540" b="12065"/>
            <wp:docPr id="2" name="图片 2" descr="adaboost更新权值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daboost更新权值过程"/>
                    <pic:cNvPicPr>
                      <a:picLocks noChangeAspect="1"/>
                    </pic:cNvPicPr>
                  </pic:nvPicPr>
                  <pic:blipFill>
                    <a:blip r:embed="rId7"/>
                    <a:stretch>
                      <a:fillRect/>
                    </a:stretch>
                  </pic:blipFill>
                  <pic:spPr>
                    <a:xfrm>
                      <a:off x="0" y="0"/>
                      <a:ext cx="5267960" cy="2083435"/>
                    </a:xfrm>
                    <a:prstGeom prst="rect">
                      <a:avLst/>
                    </a:prstGeom>
                  </pic:spPr>
                </pic:pic>
              </a:graphicData>
            </a:graphic>
          </wp:inline>
        </w:drawing>
      </w:r>
    </w:p>
    <w:p w14:paraId="3F29EAA7" w14:textId="77777777" w:rsidR="00846692" w:rsidRDefault="00122A44">
      <w:pPr>
        <w:spacing w:line="360" w:lineRule="auto"/>
        <w:jc w:val="center"/>
      </w:pPr>
      <w:r>
        <w:rPr>
          <w:rFonts w:hint="eastAsia"/>
        </w:rPr>
        <w:t>资料来源：华泰证券交易所</w:t>
      </w:r>
    </w:p>
    <w:p w14:paraId="461BCFA0" w14:textId="77777777" w:rsidR="00846692" w:rsidRDefault="00122A44">
      <w:pPr>
        <w:spacing w:line="360" w:lineRule="auto"/>
        <w:ind w:left="420" w:firstLine="420"/>
      </w:pPr>
      <w:r>
        <w:rPr>
          <w:rFonts w:hint="eastAsia"/>
        </w:rPr>
        <w:t>根据如何调整训练集的权重，以及如何组合基分类器，</w:t>
      </w:r>
      <w:r>
        <w:rPr>
          <w:rFonts w:hint="eastAsia"/>
        </w:rPr>
        <w:t>Boosting</w:t>
      </w:r>
      <w:r>
        <w:rPr>
          <w:rFonts w:hint="eastAsia"/>
        </w:rPr>
        <w:t>方法有很多不同的方式去实现，比较著名的有</w:t>
      </w:r>
      <w:r>
        <w:rPr>
          <w:rFonts w:hint="eastAsia"/>
        </w:rPr>
        <w:t>AdaBoost</w:t>
      </w:r>
      <w:r>
        <w:rPr>
          <w:rFonts w:hint="eastAsia"/>
        </w:rPr>
        <w:t>，</w:t>
      </w:r>
      <w:r>
        <w:rPr>
          <w:rFonts w:hint="eastAsia"/>
        </w:rPr>
        <w:t>GradienBoosting</w:t>
      </w:r>
      <w:r>
        <w:rPr>
          <w:rFonts w:hint="eastAsia"/>
        </w:rPr>
        <w:t>等算法。其中</w:t>
      </w:r>
      <w:r>
        <w:rPr>
          <w:rFonts w:hint="eastAsia"/>
        </w:rPr>
        <w:t>Adaboost</w:t>
      </w:r>
      <w:r>
        <w:rPr>
          <w:rFonts w:hint="eastAsia"/>
        </w:rPr>
        <w:t>是其中的成功代表，被称为数据挖掘十大算法之一</w:t>
      </w:r>
      <w:r>
        <w:rPr>
          <w:rFonts w:hint="eastAsia"/>
        </w:rPr>
        <w:t>[1]</w:t>
      </w:r>
      <w:r>
        <w:rPr>
          <w:rFonts w:hint="eastAsia"/>
        </w:rPr>
        <w:t>。</w:t>
      </w:r>
    </w:p>
    <w:p w14:paraId="33F9077D" w14:textId="77777777" w:rsidR="00846692" w:rsidRDefault="00122A44">
      <w:pPr>
        <w:spacing w:line="360" w:lineRule="auto"/>
        <w:ind w:left="420" w:firstLine="420"/>
      </w:pPr>
      <w:r>
        <w:rPr>
          <w:rFonts w:hint="eastAsia"/>
        </w:rPr>
        <w:t>AdaBoost</w:t>
      </w:r>
      <w:r>
        <w:rPr>
          <w:rFonts w:hint="eastAsia"/>
        </w:rPr>
        <w:t>二元分类法的具体操作可分为以下几步：</w:t>
      </w:r>
    </w:p>
    <w:p w14:paraId="73A1227F" w14:textId="77777777" w:rsidR="00846692" w:rsidRDefault="00122A44">
      <w:pPr>
        <w:numPr>
          <w:ilvl w:val="0"/>
          <w:numId w:val="3"/>
        </w:numPr>
        <w:spacing w:line="360" w:lineRule="auto"/>
        <w:ind w:left="420" w:firstLine="420"/>
      </w:pPr>
      <w:r>
        <w:rPr>
          <w:rFonts w:hint="eastAsia"/>
        </w:rPr>
        <w:t>我们令总数据集为</w:t>
      </w:r>
      <w:r>
        <w:rPr>
          <w:rFonts w:hint="eastAsia"/>
        </w:rPr>
        <w:t>T = {(x1 , y1) , (x2 , y2) ... (xn , yn)}</w:t>
      </w:r>
      <w:r>
        <w:rPr>
          <w:rFonts w:hint="eastAsia"/>
        </w:rPr>
        <w:t>，标记输出为</w:t>
      </w:r>
      <w:r>
        <w:rPr>
          <w:rFonts w:hint="eastAsia"/>
        </w:rPr>
        <w:t>{-1 , 1}</w:t>
      </w:r>
      <w:r>
        <w:rPr>
          <w:rFonts w:hint="eastAsia"/>
        </w:rPr>
        <w:t>，迭代次</w:t>
      </w:r>
      <w:r>
        <w:rPr>
          <w:rFonts w:hint="eastAsia"/>
        </w:rPr>
        <w:t>数为</w:t>
      </w:r>
      <w:r>
        <w:rPr>
          <w:rFonts w:hint="eastAsia"/>
        </w:rPr>
        <w:t>K</w:t>
      </w:r>
    </w:p>
    <w:p w14:paraId="07B5450C" w14:textId="77777777" w:rsidR="00846692" w:rsidRDefault="00122A44">
      <w:pPr>
        <w:numPr>
          <w:ilvl w:val="0"/>
          <w:numId w:val="3"/>
        </w:numPr>
        <w:spacing w:line="360" w:lineRule="auto"/>
        <w:ind w:left="420" w:firstLine="420"/>
      </w:pPr>
      <w:r>
        <w:rPr>
          <w:rFonts w:hint="eastAsia"/>
        </w:rPr>
        <w:t>初始化样本集的权值为</w:t>
      </w:r>
      <w:r>
        <w:rPr>
          <w:rFonts w:hint="eastAsia"/>
        </w:rPr>
        <w:t>W(1) = {w11 , w12 ... w1n}</w:t>
      </w:r>
      <w:r>
        <w:rPr>
          <w:rFonts w:hint="eastAsia"/>
        </w:rPr>
        <w:t>，其中</w:t>
      </w:r>
      <w:r>
        <w:rPr>
          <w:rFonts w:hint="eastAsia"/>
        </w:rPr>
        <w:t>w1i = 1/n</w:t>
      </w:r>
      <w:r>
        <w:rPr>
          <w:rFonts w:hint="eastAsia"/>
        </w:rPr>
        <w:t>，</w:t>
      </w:r>
      <w:r>
        <w:rPr>
          <w:rFonts w:hint="eastAsia"/>
        </w:rPr>
        <w:t>i = 1 , 2 ...n</w:t>
      </w:r>
      <w:r>
        <w:rPr>
          <w:rFonts w:hint="eastAsia"/>
        </w:rPr>
        <w:t>。</w:t>
      </w:r>
    </w:p>
    <w:p w14:paraId="502687D8" w14:textId="77777777" w:rsidR="00846692" w:rsidRDefault="00122A44">
      <w:pPr>
        <w:numPr>
          <w:ilvl w:val="0"/>
          <w:numId w:val="3"/>
        </w:numPr>
        <w:spacing w:line="360" w:lineRule="auto"/>
        <w:ind w:left="420" w:firstLine="420"/>
      </w:pPr>
      <w:r>
        <w:rPr>
          <w:rFonts w:hint="eastAsia"/>
        </w:rPr>
        <w:t>执行多次迭代操作，令</w:t>
      </w:r>
      <w:r>
        <w:rPr>
          <w:rFonts w:hint="eastAsia"/>
        </w:rPr>
        <w:t>k = 1 , 2 ... K</w:t>
      </w:r>
      <w:r>
        <w:rPr>
          <w:rFonts w:hint="eastAsia"/>
        </w:rPr>
        <w:t>表示当前迭代数。</w:t>
      </w:r>
    </w:p>
    <w:p w14:paraId="713642EE" w14:textId="77777777" w:rsidR="00846692" w:rsidRDefault="00122A44">
      <w:pPr>
        <w:spacing w:line="360" w:lineRule="auto"/>
        <w:ind w:left="840" w:firstLine="420"/>
      </w:pPr>
      <w:r>
        <w:rPr>
          <w:rFonts w:hint="eastAsia"/>
        </w:rPr>
        <w:t>使用权重为</w:t>
      </w:r>
      <w:r>
        <w:rPr>
          <w:rFonts w:hint="eastAsia"/>
        </w:rPr>
        <w:t>D(k)</w:t>
      </w:r>
      <w:r>
        <w:rPr>
          <w:rFonts w:hint="eastAsia"/>
        </w:rPr>
        <w:t>的样本集对分类器进行训练，得到基本分类器</w:t>
      </w:r>
      <w:r>
        <w:rPr>
          <w:rFonts w:hint="eastAsia"/>
        </w:rPr>
        <w:t>Gk</w:t>
      </w:r>
      <w:r>
        <w:rPr>
          <w:rFonts w:hint="eastAsia"/>
        </w:rPr>
        <w:t>，并计算</w:t>
      </w:r>
      <w:r>
        <w:rPr>
          <w:rFonts w:hint="eastAsia"/>
        </w:rPr>
        <w:t>Gk(x)</w:t>
      </w:r>
      <w:r>
        <w:rPr>
          <w:rFonts w:hint="eastAsia"/>
        </w:rPr>
        <w:t>在该样本集上的分类错误率</w:t>
      </w:r>
      <w:r>
        <w:rPr>
          <w:rFonts w:hint="eastAsia"/>
        </w:rPr>
        <w:t xml:space="preserve">e(k) = P(Gk(xi) != yi) = </w:t>
      </w:r>
      <w:r>
        <w:rPr>
          <w:rFonts w:hint="eastAsia"/>
          <w:noProof/>
          <w:position w:val="-28"/>
        </w:rPr>
        <w:object w:dxaOrig="2200" w:dyaOrig="680" w14:anchorId="76ADB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109.95pt;height:34.05pt;mso-width-percent:0;mso-height-percent:0;mso-width-percent:0;mso-height-percent:0" o:ole="">
            <v:imagedata r:id="rId8" o:title=""/>
          </v:shape>
          <o:OLEObject Type="Embed" ProgID="Equation.KSEE3" ShapeID="_x0000_i1034" DrawAspect="Content" ObjectID="_1701626312" r:id="rId9"/>
        </w:object>
      </w:r>
      <w:r>
        <w:rPr>
          <w:rFonts w:hint="eastAsia"/>
        </w:rPr>
        <w:t>。再根据</w:t>
      </w:r>
      <w:r>
        <w:rPr>
          <w:rFonts w:hint="eastAsia"/>
        </w:rPr>
        <w:lastRenderedPageBreak/>
        <w:t>这个分类错误率得到这个分类器在最终分类器中的重要程度</w:t>
      </w:r>
      <w:r>
        <w:rPr>
          <w:rFonts w:hint="eastAsia"/>
          <w:noProof/>
          <w:position w:val="-24"/>
        </w:rPr>
        <w:object w:dxaOrig="1560" w:dyaOrig="620" w14:anchorId="063A838C">
          <v:shape id="_x0000_i1033" type="#_x0000_t75" alt="" style="width:78.05pt;height:30.85pt;mso-width-percent:0;mso-height-percent:0;mso-width-percent:0;mso-height-percent:0" o:ole="">
            <v:imagedata r:id="rId10" o:title=""/>
          </v:shape>
          <o:OLEObject Type="Embed" ProgID="Equation.KSEE3" ShapeID="_x0000_i1033" DrawAspect="Content" ObjectID="_1701626313" r:id="rId11"/>
        </w:object>
      </w:r>
      <w:r>
        <w:rPr>
          <w:rFonts w:hint="eastAsia"/>
        </w:rPr>
        <w:t>，其中可以看出，</w:t>
      </w:r>
      <w:r>
        <w:rPr>
          <w:rFonts w:hint="eastAsia"/>
          <w:noProof/>
          <w:position w:val="-6"/>
        </w:rPr>
        <w:object w:dxaOrig="260" w:dyaOrig="220" w14:anchorId="4C3BE11A">
          <v:shape id="_x0000_i1032" type="#_x0000_t75" alt="" style="width:13.1pt;height:11pt;mso-width-percent:0;mso-height-percent:0;mso-width-percent:0;mso-height-percent:0" o:ole="">
            <v:imagedata r:id="rId12" o:title=""/>
          </v:shape>
          <o:OLEObject Type="Embed" ProgID="Equation.KSEE3" ShapeID="_x0000_i1032" DrawAspect="Content" ObjectID="_1701626314" r:id="rId13"/>
        </w:object>
      </w:r>
      <w:r>
        <w:rPr>
          <w:rFonts w:hint="eastAsia"/>
        </w:rPr>
        <w:t>小于二分之一时</w:t>
      </w:r>
      <w:r>
        <w:rPr>
          <w:rFonts w:hint="eastAsia"/>
          <w:noProof/>
          <w:position w:val="-6"/>
        </w:rPr>
        <w:object w:dxaOrig="300" w:dyaOrig="220" w14:anchorId="5D24AD04">
          <v:shape id="_x0000_i1031" type="#_x0000_t75" alt="" style="width:14.9pt;height:11pt;mso-width-percent:0;mso-height-percent:0;mso-width-percent:0;mso-height-percent:0" o:ole="">
            <v:imagedata r:id="rId14" o:title=""/>
          </v:shape>
          <o:OLEObject Type="Embed" ProgID="Equation.KSEE3" ShapeID="_x0000_i1031" DrawAspect="Content" ObjectID="_1701626315" r:id="rId15"/>
        </w:object>
      </w:r>
      <w:r>
        <w:rPr>
          <w:rFonts w:hint="eastAsia"/>
        </w:rPr>
        <w:t>为正，且</w:t>
      </w:r>
      <w:r>
        <w:rPr>
          <w:rFonts w:hint="eastAsia"/>
          <w:noProof/>
          <w:position w:val="-6"/>
        </w:rPr>
        <w:object w:dxaOrig="300" w:dyaOrig="220" w14:anchorId="3A62FEF3">
          <v:shape id="_x0000_i1030" type="#_x0000_t75" alt="" style="width:14.9pt;height:11pt;mso-width-percent:0;mso-height-percent:0;mso-width-percent:0;mso-height-percent:0" o:ole="">
            <v:imagedata r:id="rId16" o:title=""/>
          </v:shape>
          <o:OLEObject Type="Embed" ProgID="Equation.KSEE3" ShapeID="_x0000_i1030" DrawAspect="Content" ObjectID="_1701626316" r:id="rId17"/>
        </w:object>
      </w:r>
      <w:r>
        <w:rPr>
          <w:rFonts w:hint="eastAsia"/>
        </w:rPr>
        <w:t>随</w:t>
      </w:r>
      <w:r>
        <w:rPr>
          <w:rFonts w:hint="eastAsia"/>
          <w:noProof/>
          <w:position w:val="-6"/>
        </w:rPr>
        <w:object w:dxaOrig="260" w:dyaOrig="220" w14:anchorId="383AD602">
          <v:shape id="_x0000_i1029" type="#_x0000_t75" alt="" style="width:13.1pt;height:11pt;mso-width-percent:0;mso-height-percent:0;mso-width-percent:0;mso-height-percent:0" o:ole="">
            <v:imagedata r:id="rId18" o:title=""/>
          </v:shape>
          <o:OLEObject Type="Embed" ProgID="Equation.KSEE3" ShapeID="_x0000_i1029" DrawAspect="Content" ObjectID="_1701626317" r:id="rId19"/>
        </w:object>
      </w:r>
      <w:r>
        <w:rPr>
          <w:rFonts w:hint="eastAsia"/>
        </w:rPr>
        <w:t>的减小而增大，符合“越强的基分类器在最终分类器中作用越大”的思路。最后，我们还要根据当前分类器的错误情况更新训练集的权值分布</w:t>
      </w:r>
      <w:r>
        <w:rPr>
          <w:rFonts w:hint="eastAsia"/>
        </w:rPr>
        <w:t>W(k + 1)</w:t>
      </w:r>
      <w:r>
        <w:rPr>
          <w:rFonts w:hint="eastAsia"/>
        </w:rPr>
        <w:t>。</w:t>
      </w:r>
      <w:r>
        <w:rPr>
          <w:rFonts w:hint="eastAsia"/>
          <w:noProof/>
          <w:position w:val="-18"/>
        </w:rPr>
        <w:object w:dxaOrig="2540" w:dyaOrig="460" w14:anchorId="1F6A9DA2">
          <v:shape id="_x0000_i1028" type="#_x0000_t75" alt="" style="width:127pt;height:23.05pt;mso-width-percent:0;mso-height-percent:0;mso-width-percent:0;mso-height-percent:0" o:ole="">
            <v:imagedata r:id="rId20" o:title=""/>
          </v:shape>
          <o:OLEObject Type="Embed" ProgID="Equation.KSEE3" ShapeID="_x0000_i1028" DrawAspect="Content" ObjectID="_1701626318" r:id="rId21"/>
        </w:object>
      </w:r>
      <w:r>
        <w:rPr>
          <w:rFonts w:hint="eastAsia"/>
        </w:rPr>
        <w:t>。其中</w:t>
      </w:r>
      <w:r>
        <w:rPr>
          <w:rFonts w:hint="eastAsia"/>
          <w:noProof/>
          <w:position w:val="-4"/>
        </w:rPr>
        <w:object w:dxaOrig="300" w:dyaOrig="260" w14:anchorId="7B6A3AD8">
          <v:shape id="_x0000_i1027" type="#_x0000_t75" alt="" style="width:14.9pt;height:13.1pt;mso-width-percent:0;mso-height-percent:0;mso-width-percent:0;mso-height-percent:0" o:ole="">
            <v:imagedata r:id="rId22" o:title=""/>
          </v:shape>
          <o:OLEObject Type="Embed" ProgID="Equation.KSEE3" ShapeID="_x0000_i1027" DrawAspect="Content" ObjectID="_1701626319" r:id="rId23"/>
        </w:object>
      </w:r>
      <w:r>
        <w:rPr>
          <w:rFonts w:hint="eastAsia"/>
        </w:rPr>
        <w:t>是归一化因子，使</w:t>
      </w:r>
      <w:r>
        <w:rPr>
          <w:rFonts w:hint="eastAsia"/>
          <w:noProof/>
          <w:position w:val="-6"/>
        </w:rPr>
        <w:object w:dxaOrig="600" w:dyaOrig="279" w14:anchorId="4EACF55E">
          <v:shape id="_x0000_i1026" type="#_x0000_t75" alt="" style="width:30.15pt;height:13.85pt;mso-width-percent:0;mso-height-percent:0;mso-width-percent:0;mso-height-percent:0" o:ole="">
            <v:imagedata r:id="rId24" o:title=""/>
          </v:shape>
          <o:OLEObject Type="Embed" ProgID="Equation.KSEE3" ShapeID="_x0000_i1026" DrawAspect="Content" ObjectID="_1701626320" r:id="rId25"/>
        </w:object>
      </w:r>
      <w:r>
        <w:rPr>
          <w:rFonts w:hint="eastAsia"/>
        </w:rPr>
        <w:t>变为对应的概率化分布。通过这一函数，使得原本被分类错误的样本在下一次训练中具有更高的权重，相对的，正确的样本权重减小，使得</w:t>
      </w:r>
      <w:r>
        <w:rPr>
          <w:rFonts w:hint="eastAsia"/>
        </w:rPr>
        <w:t>AdaBoost</w:t>
      </w:r>
      <w:r>
        <w:rPr>
          <w:rFonts w:hint="eastAsia"/>
        </w:rPr>
        <w:t>方法能够“集中注意”在比较难以分类的样本上。</w:t>
      </w:r>
    </w:p>
    <w:p w14:paraId="49B2A004" w14:textId="77777777" w:rsidR="00846692" w:rsidRDefault="00122A44">
      <w:pPr>
        <w:numPr>
          <w:ilvl w:val="0"/>
          <w:numId w:val="3"/>
        </w:numPr>
        <w:spacing w:line="360" w:lineRule="auto"/>
        <w:ind w:left="420" w:firstLine="420"/>
      </w:pPr>
      <w:r>
        <w:rPr>
          <w:rFonts w:hint="eastAsia"/>
        </w:rPr>
        <w:t>最后按加权平均组合所有的基分类器</w:t>
      </w:r>
      <w:r>
        <w:rPr>
          <w:rFonts w:hint="eastAsia"/>
          <w:noProof/>
          <w:position w:val="-14"/>
        </w:rPr>
        <w:object w:dxaOrig="1980" w:dyaOrig="400" w14:anchorId="364AFE43">
          <v:shape id="_x0000_i1025" type="#_x0000_t75" alt="" style="width:98.95pt;height:19.85pt;mso-width-percent:0;mso-height-percent:0;mso-width-percent:0;mso-height-percent:0" o:ole="">
            <v:imagedata r:id="rId26" o:title=""/>
          </v:shape>
          <o:OLEObject Type="Embed" ProgID="Equation.KSEE3" ShapeID="_x0000_i1025" DrawAspect="Content" ObjectID="_1701626321" r:id="rId27"/>
        </w:object>
      </w:r>
    </w:p>
    <w:p w14:paraId="64B1A785" w14:textId="77777777" w:rsidR="00846692" w:rsidRDefault="00122A44">
      <w:pPr>
        <w:spacing w:line="360" w:lineRule="auto"/>
        <w:ind w:left="420" w:firstLine="420"/>
      </w:pPr>
      <w:r>
        <w:rPr>
          <w:rFonts w:hint="eastAsia"/>
        </w:rPr>
        <w:t>综上，我们可以看出</w:t>
      </w:r>
      <w:r>
        <w:rPr>
          <w:rFonts w:hint="eastAsia"/>
        </w:rPr>
        <w:t>AdaBoost</w:t>
      </w:r>
      <w:r>
        <w:rPr>
          <w:rFonts w:hint="eastAsia"/>
        </w:rPr>
        <w:t>在二元分类的问题上颇有建树，所以它常常可以和其他算法如决策树以及</w:t>
      </w:r>
      <w:r>
        <w:rPr>
          <w:rFonts w:hint="eastAsia"/>
        </w:rPr>
        <w:t>SVM</w:t>
      </w:r>
      <w:r>
        <w:rPr>
          <w:rFonts w:hint="eastAsia"/>
        </w:rPr>
        <w:t>等一起使用。而在龚利琴在</w:t>
      </w:r>
      <w:r>
        <w:rPr>
          <w:rFonts w:hint="eastAsia"/>
        </w:rPr>
        <w:t>2018</w:t>
      </w:r>
      <w:r>
        <w:rPr>
          <w:rFonts w:hint="eastAsia"/>
        </w:rPr>
        <w:t>年的研究中，认为简单地区分正确和错误在金融领域是不够的。在金融界中，人们对损失往往比对相同数额的收入更为敏</w:t>
      </w:r>
      <w:r>
        <w:rPr>
          <w:rFonts w:hint="eastAsia"/>
        </w:rPr>
        <w:t>感，所以对于分类正确和分类错误的样本继续进行一个正负样本的区分，如图</w:t>
      </w:r>
      <w:r>
        <w:rPr>
          <w:rFonts w:hint="eastAsia"/>
        </w:rPr>
        <w:t>5.2.3</w:t>
      </w:r>
      <w:r>
        <w:rPr>
          <w:rFonts w:hint="eastAsia"/>
        </w:rPr>
        <w:t>所示。进而使用付中良提出的多分类敏感问题代价敏感的</w:t>
      </w:r>
      <w:r>
        <w:rPr>
          <w:rFonts w:hint="eastAsia"/>
        </w:rPr>
        <w:t>AdaBoost</w:t>
      </w:r>
      <w:r>
        <w:rPr>
          <w:rFonts w:hint="eastAsia"/>
        </w:rPr>
        <w:t>算法</w:t>
      </w:r>
      <w:r>
        <w:rPr>
          <w:rFonts w:hint="eastAsia"/>
        </w:rPr>
        <w:t>[2]</w:t>
      </w:r>
      <w:r>
        <w:rPr>
          <w:rFonts w:hint="eastAsia"/>
        </w:rPr>
        <w:t>，实现</w:t>
      </w:r>
      <w:r>
        <w:rPr>
          <w:rFonts w:hint="eastAsia"/>
        </w:rPr>
        <w:t>Alpha</w:t>
      </w:r>
      <w:r>
        <w:rPr>
          <w:rFonts w:hint="eastAsia"/>
        </w:rPr>
        <w:t>策略选股</w:t>
      </w:r>
      <w:r>
        <w:rPr>
          <w:rFonts w:hint="eastAsia"/>
        </w:rPr>
        <w:t>[3]</w:t>
      </w:r>
      <w:r>
        <w:rPr>
          <w:rFonts w:hint="eastAsia"/>
        </w:rPr>
        <w:t>。持此之外，华泰证券</w:t>
      </w:r>
      <w:r>
        <w:rPr>
          <w:rFonts w:hint="eastAsia"/>
        </w:rPr>
        <w:t>[4]</w:t>
      </w:r>
      <w:r>
        <w:rPr>
          <w:rFonts w:hint="eastAsia"/>
        </w:rPr>
        <w:t>也对</w:t>
      </w:r>
      <w:r>
        <w:rPr>
          <w:rFonts w:hint="eastAsia"/>
        </w:rPr>
        <w:t>Boosting</w:t>
      </w:r>
      <w:r>
        <w:rPr>
          <w:rFonts w:hint="eastAsia"/>
        </w:rPr>
        <w:t>系列算法在金融预测方面的能力进行了评估，认为在同等预测水平下，</w:t>
      </w:r>
      <w:r>
        <w:rPr>
          <w:rFonts w:hint="eastAsia"/>
        </w:rPr>
        <w:t>Boosting</w:t>
      </w:r>
      <w:r>
        <w:rPr>
          <w:rFonts w:hint="eastAsia"/>
        </w:rPr>
        <w:t>的复杂程度要远低于</w:t>
      </w:r>
      <w:r>
        <w:rPr>
          <w:rFonts w:hint="eastAsia"/>
        </w:rPr>
        <w:t>Bagging</w:t>
      </w:r>
      <w:r>
        <w:rPr>
          <w:rFonts w:hint="eastAsia"/>
        </w:rPr>
        <w:t>，表现较为优异。</w:t>
      </w:r>
    </w:p>
    <w:p w14:paraId="0E749301" w14:textId="77777777" w:rsidR="00846692" w:rsidRDefault="00122A44">
      <w:pPr>
        <w:spacing w:line="360" w:lineRule="auto"/>
        <w:ind w:left="420" w:firstLine="420"/>
        <w:jc w:val="center"/>
        <w:rPr>
          <w:b/>
          <w:bCs/>
        </w:rPr>
      </w:pPr>
      <w:r>
        <w:rPr>
          <w:rFonts w:hint="eastAsia"/>
          <w:b/>
          <w:bCs/>
        </w:rPr>
        <w:t>图</w:t>
      </w:r>
      <w:r>
        <w:rPr>
          <w:rFonts w:hint="eastAsia"/>
          <w:b/>
          <w:bCs/>
        </w:rPr>
        <w:t xml:space="preserve">5.2.3 </w:t>
      </w:r>
      <w:r>
        <w:rPr>
          <w:rFonts w:hint="eastAsia"/>
          <w:b/>
          <w:bCs/>
        </w:rPr>
        <w:t>分类方法</w:t>
      </w:r>
    </w:p>
    <w:p w14:paraId="2938403E" w14:textId="77777777" w:rsidR="00846692" w:rsidRDefault="00122A44">
      <w:pPr>
        <w:spacing w:line="360" w:lineRule="auto"/>
        <w:ind w:left="420" w:firstLine="420"/>
      </w:pPr>
      <w:r>
        <w:rPr>
          <w:noProof/>
        </w:rPr>
        <w:drawing>
          <wp:inline distT="0" distB="0" distL="114300" distR="114300" wp14:anchorId="5833DD6D" wp14:editId="58C27F54">
            <wp:extent cx="5266690" cy="3291840"/>
            <wp:effectExtent l="0" t="0" r="3810" b="10160"/>
            <wp:docPr id="3" name="图片 3" descr="分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分类"/>
                    <pic:cNvPicPr>
                      <a:picLocks noChangeAspect="1"/>
                    </pic:cNvPicPr>
                  </pic:nvPicPr>
                  <pic:blipFill>
                    <a:blip r:embed="rId28"/>
                    <a:stretch>
                      <a:fillRect/>
                    </a:stretch>
                  </pic:blipFill>
                  <pic:spPr>
                    <a:xfrm>
                      <a:off x="0" y="0"/>
                      <a:ext cx="5266690" cy="3291840"/>
                    </a:xfrm>
                    <a:prstGeom prst="rect">
                      <a:avLst/>
                    </a:prstGeom>
                  </pic:spPr>
                </pic:pic>
              </a:graphicData>
            </a:graphic>
          </wp:inline>
        </w:drawing>
      </w:r>
    </w:p>
    <w:p w14:paraId="6E054ACF" w14:textId="77777777" w:rsidR="00846692" w:rsidRDefault="00846692">
      <w:pPr>
        <w:spacing w:line="360" w:lineRule="auto"/>
        <w:ind w:left="420" w:firstLine="420"/>
      </w:pPr>
    </w:p>
    <w:p w14:paraId="5C13E18E" w14:textId="77777777" w:rsidR="00846692" w:rsidRDefault="00122A44">
      <w:pPr>
        <w:numPr>
          <w:ilvl w:val="0"/>
          <w:numId w:val="1"/>
        </w:numPr>
        <w:spacing w:line="360" w:lineRule="auto"/>
        <w:rPr>
          <w:b/>
          <w:bCs/>
        </w:rPr>
      </w:pPr>
      <w:r>
        <w:rPr>
          <w:rFonts w:hint="eastAsia"/>
          <w:b/>
          <w:bCs/>
        </w:rPr>
        <w:t>总结与展望</w:t>
      </w:r>
    </w:p>
    <w:p w14:paraId="01C0F642" w14:textId="77777777" w:rsidR="00846692" w:rsidRDefault="00122A44">
      <w:pPr>
        <w:spacing w:line="360" w:lineRule="auto"/>
        <w:ind w:firstLine="420"/>
      </w:pPr>
      <w:r>
        <w:rPr>
          <w:rFonts w:hint="eastAsia"/>
        </w:rPr>
        <w:t>本文简要阐述了包括决策树，支持向量机，神经网络，集成学习等一系列经典人工智能算法的原理，并适当地介绍了一些基于这</w:t>
      </w:r>
      <w:r>
        <w:rPr>
          <w:rFonts w:hint="eastAsia"/>
        </w:rPr>
        <w:t>些算法进行改进的特殊模型，并解释了他们在股市预测领域的应用</w:t>
      </w:r>
      <w:r>
        <w:rPr>
          <w:rFonts w:hint="eastAsia"/>
        </w:rPr>
        <w:t>。在完成本片文献的过程中，本组组员们分工合作，每人对应其中一个研究方向进行较为有深度的学习</w:t>
      </w:r>
      <w:r>
        <w:rPr>
          <w:rFonts w:hint="eastAsia"/>
        </w:rPr>
        <w:t>,</w:t>
      </w:r>
      <w:r>
        <w:rPr>
          <w:rFonts w:hint="eastAsia"/>
        </w:rPr>
        <w:t>查找了大量文献</w:t>
      </w:r>
      <w:r>
        <w:rPr>
          <w:rFonts w:hint="eastAsia"/>
        </w:rPr>
        <w:t>,</w:t>
      </w:r>
      <w:r>
        <w:rPr>
          <w:rFonts w:hint="eastAsia"/>
        </w:rPr>
        <w:t>可谓是收获颇丰。除了对算法本身有了更深刻的理解之外，我们对于金融股市的预测也有了进一步的了解：金融大数据的特点是瞬息万变，不确定性高，而机器学习恰恰能够适应这样的数据，相比于使用传统的回归模型，机器学习不但能提高预测精度，还可以将更多文本数据，新闻事件等信息加入数据集中，大大拓展了数据类型。</w:t>
      </w:r>
    </w:p>
    <w:p w14:paraId="62B3E424" w14:textId="77777777" w:rsidR="00846692" w:rsidRDefault="00122A44">
      <w:pPr>
        <w:spacing w:line="360" w:lineRule="auto"/>
        <w:ind w:firstLine="420"/>
      </w:pPr>
      <w:r>
        <w:rPr>
          <w:rFonts w:hint="eastAsia"/>
        </w:rPr>
        <w:t>然而我们发现现在人工智能在股市预测领域的应用尚不成熟</w:t>
      </w:r>
      <w:r>
        <w:rPr>
          <w:rFonts w:hint="eastAsia"/>
        </w:rPr>
        <w:t>，处于探索阶段。存在着对公式的过度依赖问题，不能够很灵活地利用模型，导致得到的预测结果泛化能力不足的问题。未来需要进一步提高模型预测的精度，挖掘更多不同类型的数据，另外，对于机器学习当中参数设定和预测结果的经济学理论解释也是未来的研究难题。</w:t>
      </w:r>
    </w:p>
    <w:p w14:paraId="2A4432B1" w14:textId="77777777" w:rsidR="00846692" w:rsidRDefault="00122A44">
      <w:pPr>
        <w:spacing w:line="360" w:lineRule="auto"/>
        <w:jc w:val="center"/>
        <w:rPr>
          <w:b/>
          <w:bCs/>
        </w:rPr>
      </w:pPr>
      <w:r>
        <w:rPr>
          <w:rFonts w:hint="eastAsia"/>
          <w:b/>
          <w:bCs/>
        </w:rPr>
        <w:t>参考文献</w:t>
      </w:r>
    </w:p>
    <w:p w14:paraId="15597337" w14:textId="77777777" w:rsidR="00846692" w:rsidRDefault="00122A44">
      <w:pPr>
        <w:numPr>
          <w:ilvl w:val="0"/>
          <w:numId w:val="4"/>
        </w:numPr>
        <w:spacing w:line="360" w:lineRule="auto"/>
        <w:jc w:val="left"/>
      </w:pPr>
      <w:r>
        <w:rPr>
          <w:rFonts w:hint="eastAsia"/>
        </w:rPr>
        <w:t>Zhou Z H, Yang Y, Wu X D, Kumar V, The Top Ten Algo-rithms in Date Mining New York, USA: CRC Press, 2009, 127149</w:t>
      </w:r>
    </w:p>
    <w:p w14:paraId="23A5C053" w14:textId="77777777" w:rsidR="00846692" w:rsidRDefault="00122A44">
      <w:pPr>
        <w:numPr>
          <w:ilvl w:val="0"/>
          <w:numId w:val="4"/>
        </w:numPr>
        <w:spacing w:line="360" w:lineRule="auto"/>
        <w:jc w:val="left"/>
      </w:pPr>
      <w:r>
        <w:rPr>
          <w:rFonts w:hint="eastAsia"/>
        </w:rPr>
        <w:t>付中良</w:t>
      </w:r>
      <w:r>
        <w:rPr>
          <w:rFonts w:hint="eastAsia"/>
        </w:rPr>
        <w:t xml:space="preserve">. </w:t>
      </w:r>
      <w:r>
        <w:rPr>
          <w:rFonts w:hint="eastAsia"/>
        </w:rPr>
        <w:t>多分类问题代价敏感</w:t>
      </w:r>
      <w:r>
        <w:rPr>
          <w:rFonts w:hint="eastAsia"/>
        </w:rPr>
        <w:t>Ada</w:t>
      </w:r>
      <w:r>
        <w:rPr>
          <w:rFonts w:hint="eastAsia"/>
        </w:rPr>
        <w:t>Boost</w:t>
      </w:r>
      <w:r>
        <w:rPr>
          <w:rFonts w:hint="eastAsia"/>
        </w:rPr>
        <w:t>算法</w:t>
      </w:r>
      <w:r>
        <w:rPr>
          <w:rFonts w:hint="eastAsia"/>
        </w:rPr>
        <w:t xml:space="preserve">[J]. </w:t>
      </w:r>
      <w:r>
        <w:rPr>
          <w:rFonts w:hint="eastAsia"/>
        </w:rPr>
        <w:t>自动化学报</w:t>
      </w:r>
      <w:r>
        <w:rPr>
          <w:rFonts w:hint="eastAsia"/>
        </w:rPr>
        <w:t>, 37(8):973-983, 2011</w:t>
      </w:r>
    </w:p>
    <w:p w14:paraId="28D00499" w14:textId="77777777" w:rsidR="00846692" w:rsidRDefault="00122A44">
      <w:pPr>
        <w:numPr>
          <w:ilvl w:val="0"/>
          <w:numId w:val="4"/>
        </w:numPr>
        <w:spacing w:line="360" w:lineRule="auto"/>
        <w:jc w:val="left"/>
      </w:pPr>
      <w:r>
        <w:rPr>
          <w:rFonts w:hint="eastAsia"/>
        </w:rPr>
        <w:t>龚利琴</w:t>
      </w:r>
      <w:r>
        <w:rPr>
          <w:rFonts w:hint="eastAsia"/>
        </w:rPr>
        <w:t xml:space="preserve">. </w:t>
      </w:r>
      <w:r>
        <w:rPr>
          <w:rFonts w:hint="eastAsia"/>
        </w:rPr>
        <w:t>基于</w:t>
      </w:r>
      <w:r>
        <w:rPr>
          <w:rFonts w:hint="eastAsia"/>
        </w:rPr>
        <w:t>AdaBoost</w:t>
      </w:r>
      <w:r>
        <w:rPr>
          <w:rFonts w:hint="eastAsia"/>
        </w:rPr>
        <w:t>算法的</w:t>
      </w:r>
      <w:r>
        <w:rPr>
          <w:rFonts w:hint="eastAsia"/>
        </w:rPr>
        <w:t>Alpha</w:t>
      </w:r>
      <w:r>
        <w:rPr>
          <w:rFonts w:hint="eastAsia"/>
        </w:rPr>
        <w:t>组合研究</w:t>
      </w:r>
      <w:r>
        <w:rPr>
          <w:rFonts w:hint="eastAsia"/>
        </w:rPr>
        <w:t xml:space="preserve">[D]. </w:t>
      </w:r>
      <w:r>
        <w:rPr>
          <w:rFonts w:hint="eastAsia"/>
        </w:rPr>
        <w:t>郑州大学</w:t>
      </w:r>
      <w:r>
        <w:rPr>
          <w:rFonts w:hint="eastAsia"/>
        </w:rPr>
        <w:t>,2018.</w:t>
      </w:r>
    </w:p>
    <w:p w14:paraId="4F4D3042" w14:textId="77777777" w:rsidR="00846692" w:rsidRDefault="00122A44">
      <w:pPr>
        <w:numPr>
          <w:ilvl w:val="0"/>
          <w:numId w:val="4"/>
        </w:numPr>
        <w:spacing w:line="360" w:lineRule="auto"/>
        <w:jc w:val="left"/>
      </w:pPr>
      <w:r>
        <w:rPr>
          <w:rFonts w:hint="eastAsia"/>
        </w:rPr>
        <w:t>林晓明</w:t>
      </w:r>
      <w:r>
        <w:rPr>
          <w:rFonts w:hint="eastAsia"/>
        </w:rPr>
        <w:t xml:space="preserve">. </w:t>
      </w:r>
      <w:r>
        <w:rPr>
          <w:rFonts w:hint="eastAsia"/>
        </w:rPr>
        <w:t>金工</w:t>
      </w:r>
      <w:r>
        <w:rPr>
          <w:rFonts w:hint="eastAsia"/>
        </w:rPr>
        <w:t>:</w:t>
      </w:r>
      <w:r>
        <w:rPr>
          <w:rFonts w:hint="eastAsia"/>
        </w:rPr>
        <w:t>人工智能选股之</w:t>
      </w:r>
      <w:r>
        <w:rPr>
          <w:rFonts w:hint="eastAsia"/>
        </w:rPr>
        <w:t>Boosting</w:t>
      </w:r>
      <w:r>
        <w:rPr>
          <w:rFonts w:hint="eastAsia"/>
        </w:rPr>
        <w:t>模型</w:t>
      </w:r>
      <w:r>
        <w:rPr>
          <w:rFonts w:hint="eastAsia"/>
        </w:rPr>
        <w:t xml:space="preserve">[R]. </w:t>
      </w:r>
      <w:r>
        <w:rPr>
          <w:rFonts w:hint="eastAsia"/>
        </w:rPr>
        <w:t>华泰证券研究报告</w:t>
      </w:r>
      <w:r>
        <w:rPr>
          <w:rFonts w:hint="eastAsia"/>
        </w:rPr>
        <w:t>,2017</w:t>
      </w:r>
    </w:p>
    <w:p w14:paraId="5F41232D" w14:textId="77777777" w:rsidR="00846692" w:rsidRDefault="00122A44">
      <w:pPr>
        <w:numPr>
          <w:ilvl w:val="0"/>
          <w:numId w:val="4"/>
        </w:numPr>
        <w:spacing w:line="360" w:lineRule="auto"/>
        <w:jc w:val="left"/>
      </w:pPr>
      <w:r>
        <w:t>张世杰</w:t>
      </w:r>
      <w:r>
        <w:t>.</w:t>
      </w:r>
      <w:r>
        <w:t>大数据下的机器学习在股市预测中的应用</w:t>
      </w:r>
      <w:r>
        <w:t>[J].</w:t>
      </w:r>
      <w:r>
        <w:t>贵阳学院学报</w:t>
      </w:r>
      <w:r>
        <w:t>(</w:t>
      </w:r>
      <w:r>
        <w:t>社会科学版</w:t>
      </w:r>
      <w:r>
        <w:t>),2021,16(04):43-48.DOI:10.16856/j.cnki.52-1141/c.2021.04.007.</w:t>
      </w:r>
    </w:p>
    <w:sectPr w:rsidR="00846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BA2E7E"/>
    <w:multiLevelType w:val="singleLevel"/>
    <w:tmpl w:val="CCBA2E7E"/>
    <w:lvl w:ilvl="0">
      <w:start w:val="1"/>
      <w:numFmt w:val="decimal"/>
      <w:suff w:val="space"/>
      <w:lvlText w:val="[%1]"/>
      <w:lvlJc w:val="left"/>
    </w:lvl>
  </w:abstractNum>
  <w:abstractNum w:abstractNumId="1" w15:restartNumberingAfterBreak="0">
    <w:nsid w:val="E4334ED2"/>
    <w:multiLevelType w:val="singleLevel"/>
    <w:tmpl w:val="E4334ED2"/>
    <w:lvl w:ilvl="0">
      <w:start w:val="5"/>
      <w:numFmt w:val="chineseCounting"/>
      <w:suff w:val="nothing"/>
      <w:lvlText w:val="%1、"/>
      <w:lvlJc w:val="left"/>
      <w:rPr>
        <w:rFonts w:hint="eastAsia"/>
      </w:rPr>
    </w:lvl>
  </w:abstractNum>
  <w:abstractNum w:abstractNumId="2" w15:restartNumberingAfterBreak="0">
    <w:nsid w:val="EE1092BC"/>
    <w:multiLevelType w:val="singleLevel"/>
    <w:tmpl w:val="EE1092BC"/>
    <w:lvl w:ilvl="0">
      <w:start w:val="1"/>
      <w:numFmt w:val="decimal"/>
      <w:lvlText w:val="(%1)"/>
      <w:lvlJc w:val="left"/>
      <w:pPr>
        <w:tabs>
          <w:tab w:val="left" w:pos="312"/>
        </w:tabs>
      </w:pPr>
    </w:lvl>
  </w:abstractNum>
  <w:abstractNum w:abstractNumId="3" w15:restartNumberingAfterBreak="0">
    <w:nsid w:val="12C76BAD"/>
    <w:multiLevelType w:val="singleLevel"/>
    <w:tmpl w:val="12C76BAD"/>
    <w:lvl w:ilvl="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92"/>
    <w:rsid w:val="00122A44"/>
    <w:rsid w:val="00846692"/>
    <w:rsid w:val="00EC28B3"/>
    <w:rsid w:val="169F2071"/>
    <w:rsid w:val="3970604B"/>
    <w:rsid w:val="3A4B76F3"/>
    <w:rsid w:val="4AB843DC"/>
    <w:rsid w:val="4BB25847"/>
    <w:rsid w:val="4C264269"/>
    <w:rsid w:val="4DF510E3"/>
    <w:rsid w:val="52CC6DF5"/>
    <w:rsid w:val="6F38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DDAC1"/>
  <w15:docId w15:val="{9B0FF4E8-449A-BD4A-93FD-F8282082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Mr_Handsome</dc:creator>
  <cp:lastModifiedBy>李 子南</cp:lastModifiedBy>
  <cp:revision>2</cp:revision>
  <dcterms:created xsi:type="dcterms:W3CDTF">2021-12-21T13:12:00Z</dcterms:created>
  <dcterms:modified xsi:type="dcterms:W3CDTF">2021-12-21T13:12:00Z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