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Times New Roman"/>
          <w:b/>
          <w:color w:val="000000"/>
          <w:sz w:val="28"/>
        </w:rPr>
        <w:t>MCA Semester – IV</w:t>
      </w:r>
    </w:p>
    <w:p>
      <w:pPr>
        <w:spacing w:line="360" w:lineRule="auto" w:after="480"/>
        <w:jc w:val="center"/>
      </w:pPr>
      <w:r>
        <w:rPr>
          <w:rFonts w:ascii="Times New Roman" w:hAnsi="Times New Roman" w:eastAsia="Times New Roman"/>
          <w:b/>
          <w:color w:val="000000"/>
          <w:sz w:val="32"/>
        </w:rPr>
        <w:t>Project – Final Report</w:t>
      </w:r>
    </w:p>
    <w:p>
      <w:pPr>
        <w:spacing w:line="360" w:lineRule="auto" w:after="480"/>
        <w:jc w:val="center"/>
      </w:pPr>
      <w:r>
        <w:rPr>
          <w:rFonts w:ascii="Times New Roman" w:hAnsi="Times New Roman" w:eastAsia="Times New Roman"/>
          <w:b/>
          <w:color w:val="000000"/>
          <w:sz w:val="28"/>
        </w:rPr>
        <w:t>A study on “NovaBank: A Secure Full-Stack Digital Banking Web Application with AI-Driven Fraud Detection and Financial Health Analytics”</w:t>
      </w:r>
    </w:p>
    <w:p>
      <w:pPr>
        <w:spacing w:line="360" w:lineRule="auto" w:after="240"/>
        <w:jc w:val="center"/>
      </w:pPr>
      <w:r>
        <w:rPr>
          <w:rFonts w:ascii="Times New Roman" w:hAnsi="Times New Roman" w:eastAsia="Times New Roman"/>
          <w:b w:val="0"/>
          <w:sz w:val="24"/>
        </w:rPr>
        <w:t>A Project submitted to Jain Online (Deemed-to-be University) in partial fulfillment of the requirements for the award of:</w:t>
      </w:r>
    </w:p>
    <w:p>
      <w:pPr>
        <w:spacing w:line="360" w:lineRule="auto" w:after="480"/>
        <w:jc w:val="center"/>
      </w:pPr>
      <w:r>
        <w:rPr>
          <w:rFonts w:ascii="Times New Roman" w:hAnsi="Times New Roman" w:eastAsia="Times New Roman"/>
          <w:b/>
          <w:color w:val="000000"/>
          <w:sz w:val="28"/>
        </w:rPr>
        <w:t>Master of Computer Applications</w:t>
      </w:r>
    </w:p>
    <w:p>
      <w:pPr>
        <w:spacing w:line="360" w:lineRule="auto" w:after="80"/>
        <w:jc w:val="center"/>
      </w:pPr>
      <w:r>
        <w:rPr>
          <w:rFonts w:ascii="Times New Roman" w:hAnsi="Times New Roman" w:eastAsia="Times New Roman"/>
          <w:b/>
          <w:color w:val="000000"/>
          <w:sz w:val="24"/>
        </w:rPr>
        <w:t>Student Submission Details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val="0"/>
                <w:sz w:val="22"/>
              </w:rPr>
              <w:t>Name</w:t>
            </w:r>
          </w:p>
        </w:tc>
        <w:tc>
          <w:tcPr>
            <w:tcW w:type="dxa" w:w="4680"/>
          </w:tcPr>
          <w:p>
            <w:pPr>
              <w:spacing w:line="360" w:lineRule="auto"/>
              <w:jc w:val="left"/>
            </w:pPr>
            <w:r>
              <w:rPr>
                <w:rFonts w:ascii="Times New Roman" w:hAnsi="Times New Roman" w:eastAsia="Times New Roman"/>
                <w:b w:val="0"/>
                <w:sz w:val="22"/>
              </w:rPr>
              <w:t>Chethan BV</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pPr>
              <w:spacing w:line="360" w:lineRule="auto"/>
              <w:jc w:val="left"/>
            </w:pPr>
            <w:r>
              <w:rPr>
                <w:rFonts w:ascii="Times New Roman" w:hAnsi="Times New Roman" w:eastAsia="Times New Roman"/>
                <w:b w:val="0"/>
                <w:sz w:val="22"/>
              </w:rPr>
              <w:t>USN</w:t>
            </w:r>
          </w:p>
        </w:tc>
        <w:tc>
          <w:tcPr>
            <w:tcW w:type="dxa" w:w="4680"/>
          </w:tcPr>
          <w:p>
            <w:pPr>
              <w:spacing w:line="360" w:lineRule="auto"/>
              <w:jc w:val="left"/>
            </w:pPr>
            <w:r>
              <w:rPr>
                <w:rFonts w:ascii="Times New Roman" w:hAnsi="Times New Roman" w:eastAsia="Times New Roman"/>
                <w:b w:val="0"/>
                <w:sz w:val="22"/>
              </w:rPr>
              <w:t>241VMTR01537</w:t>
            </w:r>
          </w:p>
        </w:tc>
      </w:tr>
      <w:tr>
        <w:tc>
          <w:tcPr>
            <w:tcW w:type="dxa" w:w="4680"/>
          </w:tcPr>
          <w:p>
            <w:pPr>
              <w:spacing w:line="360" w:lineRule="auto"/>
              <w:jc w:val="left"/>
            </w:pPr>
            <w:r>
              <w:rPr>
                <w:rFonts w:ascii="Times New Roman" w:hAnsi="Times New Roman" w:eastAsia="Times New Roman"/>
                <w:b w:val="0"/>
                <w:sz w:val="22"/>
              </w:rPr>
              <w:t>Elective</w:t>
            </w:r>
          </w:p>
        </w:tc>
        <w:tc>
          <w:tcPr>
            <w:tcW w:type="dxa" w:w="4680"/>
          </w:tcPr>
          <w:p>
            <w:pPr>
              <w:spacing w:line="360" w:lineRule="auto"/>
              <w:jc w:val="left"/>
            </w:pPr>
            <w:r>
              <w:rPr>
                <w:rFonts w:ascii="Times New Roman" w:hAnsi="Times New Roman" w:eastAsia="Times New Roman"/>
                <w:b w:val="0"/>
                <w:sz w:val="22"/>
              </w:rPr>
              <w:t>Full Stack Development</w:t>
            </w:r>
          </w:p>
        </w:tc>
      </w:tr>
      <w:tr>
        <w:tc>
          <w:tcPr>
            <w:tcW w:type="dxa" w:w="4680"/>
          </w:tcPr>
          <w:p>
            <w:pPr>
              <w:spacing w:line="360" w:lineRule="auto"/>
              <w:jc w:val="left"/>
            </w:pPr>
            <w:r>
              <w:rPr>
                <w:rFonts w:ascii="Times New Roman" w:hAnsi="Times New Roman" w:eastAsia="Times New Roman"/>
                <w:b w:val="0"/>
                <w:sz w:val="22"/>
              </w:rPr>
              <w:t>Date of Submission</w:t>
            </w:r>
          </w:p>
        </w:tc>
        <w:tc>
          <w:tcPr>
            <w:tcW w:type="dxa" w:w="4680"/>
          </w:tcPr>
          <w:p>
            <w:pPr>
              <w:spacing w:line="360" w:lineRule="auto"/>
              <w:jc w:val="left"/>
            </w:pPr>
            <w:r>
              <w:rPr>
                <w:rFonts w:ascii="Times New Roman" w:hAnsi="Times New Roman" w:eastAsia="Times New Roman"/>
                <w:b w:val="0"/>
                <w:sz w:val="22"/>
              </w:rPr>
              <w:t>08/08/2026</w:t>
            </w:r>
          </w:p>
        </w:tc>
      </w:tr>
    </w:tbl>
    <w:p>
      <w:pPr>
        <w:spacing w:line="360" w:lineRule="auto" w:after="480"/>
        <w:jc w:val="both"/>
      </w:pPr>
    </w:p>
    <w:p>
      <w:pPr>
        <w:spacing w:line="360" w:lineRule="auto" w:after="240"/>
        <w:jc w:val="center"/>
      </w:pPr>
      <w:r>
        <w:rPr>
          <w:rFonts w:ascii="Times New Roman" w:hAnsi="Times New Roman" w:eastAsia="Times New Roman"/>
          <w:b w:val="0"/>
          <w:sz w:val="24"/>
        </w:rPr>
        <w:t>Under the guidance of:</w:t>
        <w:br/>
        <w:t>Faculty-JAIN Online</w:t>
        <w:br/>
        <w:t>(Faculty-JAIN Online)</w:t>
      </w:r>
    </w:p>
    <w:p>
      <w:pPr>
        <w:spacing w:line="360" w:lineRule="auto" w:after="240"/>
        <w:jc w:val="center"/>
      </w:pPr>
      <w:r>
        <w:rPr>
          <w:rFonts w:ascii="Times New Roman" w:hAnsi="Times New Roman" w:eastAsia="Times New Roman"/>
          <w:b w:val="0"/>
          <w:sz w:val="24"/>
        </w:rPr>
        <w:t>Jain Online (Deemed-to-be University)</w:t>
        <w:br/>
        <w:t>Bangalore</w:t>
      </w:r>
    </w:p>
    <w:p>
      <w:r>
        <w:br w:type="page"/>
      </w:r>
    </w:p>
    <w:p>
      <w:pPr>
        <w:spacing w:line="360" w:lineRule="auto" w:after="240"/>
        <w:jc w:val="center"/>
      </w:pPr>
      <w:r>
        <w:rPr>
          <w:rFonts w:ascii="Times New Roman" w:hAnsi="Times New Roman" w:eastAsia="Times New Roman"/>
          <w:b/>
          <w:color w:val="000000"/>
          <w:sz w:val="28"/>
        </w:rPr>
        <w:t>DECLARATION</w:t>
      </w:r>
    </w:p>
    <w:p>
      <w:pPr>
        <w:spacing w:line="360" w:lineRule="auto" w:after="120"/>
        <w:jc w:val="both"/>
      </w:pPr>
      <w:r>
        <w:rPr>
          <w:rFonts w:ascii="Times New Roman" w:hAnsi="Times New Roman" w:eastAsia="Times New Roman"/>
          <w:b w:val="0"/>
          <w:sz w:val="24"/>
        </w:rPr>
        <w:t>I, Chethan BV, hereby declare that the Project Report titled “NovaBank: A Secure Full-Stack Digital Banking Web Application with AI-Driven Fraud Detection and Financial Health Analytics” has been prepared by me under the guidance of Faculty-JAIN Online. I declare that this Project work is towards the partial fulfilment of the University Regulations for the award of the degree of Master of Computer Application by Jain University, Bengaluru. I have undertaken a project for a period of one semester. I further declare that this Project is based on the original study undertaken by me and has not been submitted for the award of any degree/diploma from any other University / Institution.</w:t>
      </w:r>
    </w:p>
    <w:p>
      <w:pPr>
        <w:spacing w:line="360" w:lineRule="auto" w:after="480"/>
        <w:jc w:val="both"/>
      </w:pPr>
    </w:p>
    <w:p>
      <w:pPr>
        <w:spacing w:line="360" w:lineRule="auto" w:after="120"/>
        <w:jc w:val="left"/>
      </w:pPr>
      <w:r>
        <w:rPr>
          <w:rFonts w:ascii="Times New Roman" w:hAnsi="Times New Roman" w:eastAsia="Times New Roman"/>
          <w:b w:val="0"/>
          <w:sz w:val="24"/>
        </w:rPr>
        <w:t>Place: Bangalore</w:t>
      </w:r>
    </w:p>
    <w:p>
      <w:pPr>
        <w:spacing w:line="360" w:lineRule="auto" w:after="480"/>
        <w:jc w:val="left"/>
      </w:pPr>
      <w:r>
        <w:rPr>
          <w:rFonts w:ascii="Times New Roman" w:hAnsi="Times New Roman" w:eastAsia="Times New Roman"/>
          <w:b w:val="0"/>
          <w:sz w:val="24"/>
        </w:rPr>
        <w:t>Date: 08/08/2026</w:t>
      </w:r>
    </w:p>
    <w:p>
      <w:pPr>
        <w:spacing w:line="360" w:lineRule="auto" w:after="120"/>
        <w:jc w:val="right"/>
      </w:pPr>
      <w:r>
        <w:rPr>
          <w:rFonts w:ascii="Times New Roman" w:hAnsi="Times New Roman" w:eastAsia="Times New Roman"/>
          <w:b w:val="0"/>
          <w:sz w:val="24"/>
        </w:rPr>
        <w:t>Name of the Student: Chethan BV</w:t>
        <w:br/>
        <w:t>USN: 241VMTR01537</w:t>
      </w:r>
    </w:p>
    <w:p>
      <w:r>
        <w:br w:type="page"/>
      </w:r>
    </w:p>
    <w:p>
      <w:pPr>
        <w:spacing w:line="360" w:lineRule="auto" w:after="240"/>
        <w:jc w:val="center"/>
      </w:pPr>
      <w:r>
        <w:rPr>
          <w:rFonts w:ascii="Times New Roman" w:hAnsi="Times New Roman" w:eastAsia="Times New Roman"/>
          <w:b/>
          <w:color w:val="000000"/>
          <w:sz w:val="28"/>
        </w:rPr>
        <w:t>ACKNOWLEDGEMENT</w:t>
      </w:r>
    </w:p>
    <w:p>
      <w:pPr>
        <w:spacing w:line="360" w:lineRule="auto" w:after="120"/>
        <w:jc w:val="both"/>
      </w:pPr>
      <w:r>
        <w:rPr>
          <w:rFonts w:ascii="Times New Roman" w:hAnsi="Times New Roman" w:eastAsia="Times New Roman"/>
          <w:b w:val="0"/>
          <w:sz w:val="24"/>
        </w:rPr>
        <w:t>I express my deep gratitude to my project guide and the academic team at Jain Online (Deemed-to-be University) for their continuous encouragement, technical guidance, and structured feedback throughout the lifecycle of this Capstone project.</w:t>
      </w:r>
    </w:p>
    <w:p>
      <w:pPr>
        <w:spacing w:line="360" w:lineRule="auto" w:after="120"/>
        <w:jc w:val="both"/>
      </w:pPr>
      <w:r>
        <w:rPr>
          <w:rFonts w:ascii="Times New Roman" w:hAnsi="Times New Roman" w:eastAsia="Times New Roman"/>
          <w:b w:val="0"/>
          <w:sz w:val="24"/>
        </w:rPr>
        <w:t>I am also thankful to the open-source community for providing standard, reliable frameworks—specifically the Spring Boot ecosystem, React ecosystem, and MySQL database engine—which made it possible to build this application to industrial standards.</w:t>
      </w:r>
    </w:p>
    <w:p>
      <w:pPr>
        <w:spacing w:line="360" w:lineRule="auto" w:after="120"/>
        <w:jc w:val="both"/>
      </w:pPr>
      <w:r>
        <w:rPr>
          <w:rFonts w:ascii="Times New Roman" w:hAnsi="Times New Roman" w:eastAsia="Times New Roman"/>
          <w:b w:val="0"/>
          <w:sz w:val="24"/>
        </w:rPr>
        <w:t>Finally, I extend my appreciation to my peers and family for their support, which kept me motivated to complete this full-stack development journey and successfully deliver the final implementation.</w:t>
      </w:r>
    </w:p>
    <w:p>
      <w:r>
        <w:br w:type="page"/>
      </w:r>
    </w:p>
    <w:p>
      <w:pPr>
        <w:spacing w:line="360" w:lineRule="auto" w:after="240"/>
        <w:jc w:val="center"/>
      </w:pPr>
      <w:r>
        <w:rPr>
          <w:rFonts w:ascii="Times New Roman" w:hAnsi="Times New Roman" w:eastAsia="Times New Roman"/>
          <w:b/>
          <w:color w:val="000000"/>
          <w:sz w:val="28"/>
        </w:rPr>
        <w:t>EXECUTIVE SUMMARY</w:t>
      </w:r>
    </w:p>
    <w:p>
      <w:pPr>
        <w:spacing w:line="360" w:lineRule="auto" w:after="120"/>
        <w:jc w:val="both"/>
      </w:pPr>
      <w:r>
        <w:rPr>
          <w:rFonts w:ascii="Times New Roman" w:hAnsi="Times New Roman" w:eastAsia="Times New Roman"/>
          <w:b w:val="0"/>
          <w:sz w:val="24"/>
        </w:rPr>
        <w:t>NovaBank is a production-grade, secure, full-stack digital banking web application engineered to address key functional, security, and analytical gaps in mid-scale financial platforms. Developed as a Capstone project in Full Stack Development, this project integrates modern user interface design with a robust transaction processing system, rule-based artificial intelligence for fraud risk assessment, and data-driven financial health insights.</w:t>
      </w:r>
    </w:p>
    <w:p>
      <w:pPr>
        <w:spacing w:line="360" w:lineRule="auto" w:after="120"/>
        <w:jc w:val="both"/>
      </w:pPr>
      <w:r>
        <w:rPr>
          <w:rFonts w:ascii="Times New Roman" w:hAnsi="Times New Roman" w:eastAsia="Times New Roman"/>
          <w:b w:val="0"/>
          <w:sz w:val="24"/>
        </w:rPr>
        <w:t>The application architecture follows a layered MVC modular design pattern. The front-end is built using React 18 and Tailwind CSS for single-page responsiveness, utilizing React Router v6 for secure client-side routing, and Axios interceptors for automated token attachment. The backend service layer is developed using Java 17 and Spring Boot 3, employing Spring Security 6 for authentication, stateless JSON Web Token (JWT) verification, and Spring Data JPA with MySQL 8.0 for data persistence. Concurrent transactions are synchronized at the database level using pessimistic write locks to prevent double-spending and ensure ACID transactional integrity.</w:t>
      </w:r>
    </w:p>
    <w:p>
      <w:pPr>
        <w:spacing w:line="360" w:lineRule="auto" w:after="120"/>
        <w:jc w:val="both"/>
      </w:pPr>
      <w:r>
        <w:rPr>
          <w:rFonts w:ascii="Times New Roman" w:hAnsi="Times New Roman" w:eastAsia="Times New Roman"/>
          <w:b w:val="0"/>
          <w:sz w:val="24"/>
        </w:rPr>
        <w:t>A key innovation in NovaBank is the inclusion of intelligent services: a real-time Fraud Detection Engine that analyzes transaction parameters (e.g. limit violations, rapid successive payments, and newly added beneficiary accounts) to assign risk scores, and a Financial Health Service that calculates savings metrics and delivers personalized advisory tips to customers. This document presents the complete system architecture, database model, security mechanisms, user interface designs, and evaluation results, verifying that all capstone requirements have been fully implemented.</w:t>
      </w:r>
    </w:p>
    <w:p>
      <w:r>
        <w:br w:type="page"/>
      </w:r>
    </w:p>
    <w:p>
      <w:pPr>
        <w:spacing w:line="360" w:lineRule="auto" w:after="240"/>
        <w:jc w:val="center"/>
      </w:pPr>
      <w:r>
        <w:rPr>
          <w:rFonts w:ascii="Times New Roman" w:hAnsi="Times New Roman" w:eastAsia="Times New Roman"/>
          <w:b/>
          <w:color w:val="000000"/>
          <w:sz w:val="28"/>
        </w:rPr>
        <w:t>TABLE OF CONTENTS</w:t>
      </w:r>
    </w:p>
    <w:p>
      <w:pPr>
        <w:spacing w:line="360" w:lineRule="auto" w:after="80"/>
        <w:jc w:val="center"/>
      </w:pPr>
      <w:r>
        <w:rPr>
          <w:rFonts w:ascii="Times New Roman" w:hAnsi="Times New Roman" w:eastAsia="Times New Roman"/>
          <w:b/>
          <w:color w:val="000000"/>
          <w:sz w:val="24"/>
        </w:rPr>
        <w:t>Table of Contents Details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Title</w:t>
            </w:r>
          </w:p>
        </w:tc>
        <w:tc>
          <w:tcPr>
            <w:tcW w:type="dxa" w:w="4680"/>
          </w:tcPr>
          <w:p>
            <w:pPr>
              <w:spacing w:line="360" w:lineRule="auto"/>
              <w:jc w:val="left"/>
            </w:pPr>
            <w:r>
              <w:rPr>
                <w:rFonts w:ascii="Times New Roman" w:hAnsi="Times New Roman" w:eastAsia="Times New Roman"/>
                <w:b/>
                <w:sz w:val="22"/>
              </w:rPr>
              <w:t>Page Nos.</w:t>
            </w:r>
          </w:p>
        </w:tc>
      </w:tr>
      <w:tr>
        <w:tc>
          <w:tcPr>
            <w:tcW w:type="dxa" w:w="4680"/>
          </w:tcPr>
          <w:p>
            <w:pPr>
              <w:spacing w:line="360" w:lineRule="auto"/>
              <w:jc w:val="left"/>
            </w:pPr>
            <w:r>
              <w:rPr>
                <w:rFonts w:ascii="Times New Roman" w:hAnsi="Times New Roman" w:eastAsia="Times New Roman"/>
                <w:b w:val="0"/>
                <w:sz w:val="22"/>
              </w:rPr>
              <w:t>Executive Summary</w:t>
            </w:r>
          </w:p>
        </w:tc>
        <w:tc>
          <w:tcPr>
            <w:tcW w:type="dxa" w:w="4680"/>
          </w:tcPr>
          <w:p>
            <w:pPr>
              <w:spacing w:line="360" w:lineRule="auto"/>
              <w:jc w:val="left"/>
            </w:pPr>
            <w:r>
              <w:rPr>
                <w:rFonts w:ascii="Times New Roman" w:hAnsi="Times New Roman" w:eastAsia="Times New Roman"/>
                <w:b w:val="0"/>
                <w:sz w:val="22"/>
              </w:rPr>
              <w:t>1</w:t>
            </w:r>
          </w:p>
        </w:tc>
      </w:tr>
      <w:tr>
        <w:tc>
          <w:tcPr>
            <w:tcW w:type="dxa" w:w="4680"/>
          </w:tcPr>
          <w:p>
            <w:pPr>
              <w:spacing w:line="360" w:lineRule="auto"/>
              <w:jc w:val="left"/>
            </w:pPr>
            <w:r>
              <w:rPr>
                <w:rFonts w:ascii="Times New Roman" w:hAnsi="Times New Roman" w:eastAsia="Times New Roman"/>
                <w:b w:val="0"/>
                <w:sz w:val="22"/>
              </w:rPr>
              <w:t>1. Introduction</w:t>
            </w:r>
          </w:p>
        </w:tc>
        <w:tc>
          <w:tcPr>
            <w:tcW w:type="dxa" w:w="4680"/>
          </w:tcPr>
          <w:p>
            <w:pPr>
              <w:spacing w:line="360" w:lineRule="auto"/>
              <w:jc w:val="left"/>
            </w:pPr>
            <w:r>
              <w:rPr>
                <w:rFonts w:ascii="Times New Roman" w:hAnsi="Times New Roman" w:eastAsia="Times New Roman"/>
                <w:b w:val="0"/>
                <w:sz w:val="22"/>
              </w:rPr>
              <w:t>1</w:t>
            </w:r>
          </w:p>
        </w:tc>
      </w:tr>
      <w:tr>
        <w:tc>
          <w:tcPr>
            <w:tcW w:type="dxa" w:w="4680"/>
          </w:tcPr>
          <w:p>
            <w:pPr>
              <w:spacing w:line="360" w:lineRule="auto"/>
              <w:jc w:val="left"/>
            </w:pPr>
            <w:r>
              <w:rPr>
                <w:rFonts w:ascii="Times New Roman" w:hAnsi="Times New Roman" w:eastAsia="Times New Roman"/>
                <w:b w:val="0"/>
                <w:sz w:val="22"/>
              </w:rPr>
              <w:t>2. System Architecture</w:t>
            </w:r>
          </w:p>
        </w:tc>
        <w:tc>
          <w:tcPr>
            <w:tcW w:type="dxa" w:w="4680"/>
          </w:tcPr>
          <w:p>
            <w:pPr>
              <w:spacing w:line="360" w:lineRule="auto"/>
              <w:jc w:val="left"/>
            </w:pPr>
            <w:r>
              <w:rPr>
                <w:rFonts w:ascii="Times New Roman" w:hAnsi="Times New Roman" w:eastAsia="Times New Roman"/>
                <w:b w:val="0"/>
                <w:sz w:val="22"/>
              </w:rPr>
              <w:t>4</w:t>
            </w:r>
          </w:p>
        </w:tc>
      </w:tr>
      <w:tr>
        <w:tc>
          <w:tcPr>
            <w:tcW w:type="dxa" w:w="4680"/>
          </w:tcPr>
          <w:p>
            <w:pPr>
              <w:spacing w:line="360" w:lineRule="auto"/>
              <w:jc w:val="left"/>
            </w:pPr>
            <w:r>
              <w:rPr>
                <w:rFonts w:ascii="Times New Roman" w:hAnsi="Times New Roman" w:eastAsia="Times New Roman"/>
                <w:b w:val="0"/>
                <w:sz w:val="22"/>
              </w:rPr>
              <w:t>3. Technologies Used</w:t>
            </w:r>
          </w:p>
        </w:tc>
        <w:tc>
          <w:tcPr>
            <w:tcW w:type="dxa" w:w="4680"/>
          </w:tcPr>
          <w:p>
            <w:pPr>
              <w:spacing w:line="360" w:lineRule="auto"/>
              <w:jc w:val="left"/>
            </w:pPr>
            <w:r>
              <w:rPr>
                <w:rFonts w:ascii="Times New Roman" w:hAnsi="Times New Roman" w:eastAsia="Times New Roman"/>
                <w:b w:val="0"/>
                <w:sz w:val="22"/>
              </w:rPr>
              <w:t>7</w:t>
            </w:r>
          </w:p>
        </w:tc>
      </w:tr>
      <w:tr>
        <w:tc>
          <w:tcPr>
            <w:tcW w:type="dxa" w:w="4680"/>
          </w:tcPr>
          <w:p>
            <w:pPr>
              <w:spacing w:line="360" w:lineRule="auto"/>
              <w:jc w:val="left"/>
            </w:pPr>
            <w:r>
              <w:rPr>
                <w:rFonts w:ascii="Times New Roman" w:hAnsi="Times New Roman" w:eastAsia="Times New Roman"/>
                <w:b w:val="0"/>
                <w:sz w:val="22"/>
              </w:rPr>
              <w:t>4. Front-end Development</w:t>
            </w:r>
          </w:p>
        </w:tc>
        <w:tc>
          <w:tcPr>
            <w:tcW w:type="dxa" w:w="4680"/>
          </w:tcPr>
          <w:p>
            <w:pPr>
              <w:spacing w:line="360" w:lineRule="auto"/>
              <w:jc w:val="left"/>
            </w:pPr>
            <w:r>
              <w:rPr>
                <w:rFonts w:ascii="Times New Roman" w:hAnsi="Times New Roman" w:eastAsia="Times New Roman"/>
                <w:b w:val="0"/>
                <w:sz w:val="22"/>
              </w:rPr>
              <w:t>9</w:t>
            </w:r>
          </w:p>
        </w:tc>
      </w:tr>
      <w:tr>
        <w:tc>
          <w:tcPr>
            <w:tcW w:type="dxa" w:w="4680"/>
          </w:tcPr>
          <w:p>
            <w:pPr>
              <w:spacing w:line="360" w:lineRule="auto"/>
              <w:jc w:val="left"/>
            </w:pPr>
            <w:r>
              <w:rPr>
                <w:rFonts w:ascii="Times New Roman" w:hAnsi="Times New Roman" w:eastAsia="Times New Roman"/>
                <w:b w:val="0"/>
                <w:sz w:val="22"/>
              </w:rPr>
              <w:t>5. Back-end Development</w:t>
            </w:r>
          </w:p>
        </w:tc>
        <w:tc>
          <w:tcPr>
            <w:tcW w:type="dxa" w:w="4680"/>
          </w:tcPr>
          <w:p>
            <w:pPr>
              <w:spacing w:line="360" w:lineRule="auto"/>
              <w:jc w:val="left"/>
            </w:pPr>
            <w:r>
              <w:rPr>
                <w:rFonts w:ascii="Times New Roman" w:hAnsi="Times New Roman" w:eastAsia="Times New Roman"/>
                <w:b w:val="0"/>
                <w:sz w:val="22"/>
              </w:rPr>
              <w:t>11</w:t>
            </w:r>
          </w:p>
        </w:tc>
      </w:tr>
      <w:tr>
        <w:tc>
          <w:tcPr>
            <w:tcW w:type="dxa" w:w="4680"/>
          </w:tcPr>
          <w:p>
            <w:pPr>
              <w:spacing w:line="360" w:lineRule="auto"/>
              <w:jc w:val="left"/>
            </w:pPr>
            <w:r>
              <w:rPr>
                <w:rFonts w:ascii="Times New Roman" w:hAnsi="Times New Roman" w:eastAsia="Times New Roman"/>
                <w:b w:val="0"/>
                <w:sz w:val="22"/>
              </w:rPr>
              <w:t>6. Database Design</w:t>
            </w:r>
          </w:p>
        </w:tc>
        <w:tc>
          <w:tcPr>
            <w:tcW w:type="dxa" w:w="4680"/>
          </w:tcPr>
          <w:p>
            <w:pPr>
              <w:spacing w:line="360" w:lineRule="auto"/>
              <w:jc w:val="left"/>
            </w:pPr>
            <w:r>
              <w:rPr>
                <w:rFonts w:ascii="Times New Roman" w:hAnsi="Times New Roman" w:eastAsia="Times New Roman"/>
                <w:b w:val="0"/>
                <w:sz w:val="22"/>
              </w:rPr>
              <w:t>14</w:t>
            </w:r>
          </w:p>
        </w:tc>
      </w:tr>
      <w:tr>
        <w:tc>
          <w:tcPr>
            <w:tcW w:type="dxa" w:w="4680"/>
          </w:tcPr>
          <w:p>
            <w:pPr>
              <w:spacing w:line="360" w:lineRule="auto"/>
              <w:jc w:val="left"/>
            </w:pPr>
            <w:r>
              <w:rPr>
                <w:rFonts w:ascii="Times New Roman" w:hAnsi="Times New Roman" w:eastAsia="Times New Roman"/>
                <w:b w:val="0"/>
                <w:sz w:val="22"/>
              </w:rPr>
              <w:t>7. Authentication and Security</w:t>
            </w:r>
          </w:p>
        </w:tc>
        <w:tc>
          <w:tcPr>
            <w:tcW w:type="dxa" w:w="4680"/>
          </w:tcPr>
          <w:p>
            <w:pPr>
              <w:spacing w:line="360" w:lineRule="auto"/>
              <w:jc w:val="left"/>
            </w:pPr>
            <w:r>
              <w:rPr>
                <w:rFonts w:ascii="Times New Roman" w:hAnsi="Times New Roman" w:eastAsia="Times New Roman"/>
                <w:b w:val="0"/>
                <w:sz w:val="22"/>
              </w:rPr>
              <w:t>16</w:t>
            </w:r>
          </w:p>
        </w:tc>
      </w:tr>
      <w:tr>
        <w:tc>
          <w:tcPr>
            <w:tcW w:type="dxa" w:w="4680"/>
          </w:tcPr>
          <w:p>
            <w:pPr>
              <w:spacing w:line="360" w:lineRule="auto"/>
              <w:jc w:val="left"/>
            </w:pPr>
            <w:r>
              <w:rPr>
                <w:rFonts w:ascii="Times New Roman" w:hAnsi="Times New Roman" w:eastAsia="Times New Roman"/>
                <w:b w:val="0"/>
                <w:sz w:val="22"/>
              </w:rPr>
              <w:t>8. Project Management</w:t>
            </w:r>
          </w:p>
        </w:tc>
        <w:tc>
          <w:tcPr>
            <w:tcW w:type="dxa" w:w="4680"/>
          </w:tcPr>
          <w:p>
            <w:pPr>
              <w:spacing w:line="360" w:lineRule="auto"/>
              <w:jc w:val="left"/>
            </w:pPr>
            <w:r>
              <w:rPr>
                <w:rFonts w:ascii="Times New Roman" w:hAnsi="Times New Roman" w:eastAsia="Times New Roman"/>
                <w:b w:val="0"/>
                <w:sz w:val="22"/>
              </w:rPr>
              <w:t>18</w:t>
            </w:r>
          </w:p>
        </w:tc>
      </w:tr>
      <w:tr>
        <w:tc>
          <w:tcPr>
            <w:tcW w:type="dxa" w:w="4680"/>
          </w:tcPr>
          <w:p>
            <w:pPr>
              <w:spacing w:line="360" w:lineRule="auto"/>
              <w:jc w:val="left"/>
            </w:pPr>
            <w:r>
              <w:rPr>
                <w:rFonts w:ascii="Times New Roman" w:hAnsi="Times New Roman" w:eastAsia="Times New Roman"/>
                <w:b w:val="0"/>
                <w:sz w:val="22"/>
              </w:rPr>
              <w:t>9. Results and Evaluation</w:t>
            </w:r>
          </w:p>
        </w:tc>
        <w:tc>
          <w:tcPr>
            <w:tcW w:type="dxa" w:w="4680"/>
          </w:tcPr>
          <w:p>
            <w:pPr>
              <w:spacing w:line="360" w:lineRule="auto"/>
              <w:jc w:val="left"/>
            </w:pPr>
            <w:r>
              <w:rPr>
                <w:rFonts w:ascii="Times New Roman" w:hAnsi="Times New Roman" w:eastAsia="Times New Roman"/>
                <w:b w:val="0"/>
                <w:sz w:val="22"/>
              </w:rPr>
              <w:t>20</w:t>
            </w:r>
          </w:p>
        </w:tc>
      </w:tr>
      <w:tr>
        <w:tc>
          <w:tcPr>
            <w:tcW w:type="dxa" w:w="4680"/>
          </w:tcPr>
          <w:p>
            <w:pPr>
              <w:spacing w:line="360" w:lineRule="auto"/>
              <w:jc w:val="left"/>
            </w:pPr>
            <w:r>
              <w:rPr>
                <w:rFonts w:ascii="Times New Roman" w:hAnsi="Times New Roman" w:eastAsia="Times New Roman"/>
                <w:b w:val="0"/>
                <w:sz w:val="22"/>
              </w:rPr>
              <w:t>10. Conclusion</w:t>
            </w:r>
          </w:p>
        </w:tc>
        <w:tc>
          <w:tcPr>
            <w:tcW w:type="dxa" w:w="4680"/>
          </w:tcPr>
          <w:p>
            <w:pPr>
              <w:spacing w:line="360" w:lineRule="auto"/>
              <w:jc w:val="left"/>
            </w:pPr>
            <w:r>
              <w:rPr>
                <w:rFonts w:ascii="Times New Roman" w:hAnsi="Times New Roman" w:eastAsia="Times New Roman"/>
                <w:b w:val="0"/>
                <w:sz w:val="22"/>
              </w:rPr>
              <w:t>22</w:t>
            </w:r>
          </w:p>
        </w:tc>
      </w:tr>
      <w:tr>
        <w:tc>
          <w:tcPr>
            <w:tcW w:type="dxa" w:w="4680"/>
          </w:tcPr>
          <w:p>
            <w:pPr>
              <w:spacing w:line="360" w:lineRule="auto"/>
              <w:jc w:val="left"/>
            </w:pPr>
            <w:r>
              <w:rPr>
                <w:rFonts w:ascii="Times New Roman" w:hAnsi="Times New Roman" w:eastAsia="Times New Roman"/>
                <w:b w:val="0"/>
                <w:sz w:val="22"/>
              </w:rPr>
              <w:t>Annexure A. Key Implemented REST Endpoints</w:t>
            </w:r>
          </w:p>
        </w:tc>
        <w:tc>
          <w:tcPr>
            <w:tcW w:type="dxa" w:w="4680"/>
          </w:tcPr>
          <w:p>
            <w:pPr>
              <w:spacing w:line="360" w:lineRule="auto"/>
              <w:jc w:val="left"/>
            </w:pPr>
            <w:r>
              <w:rPr>
                <w:rFonts w:ascii="Times New Roman" w:hAnsi="Times New Roman" w:eastAsia="Times New Roman"/>
                <w:b w:val="0"/>
                <w:sz w:val="22"/>
              </w:rPr>
              <w:t>23</w:t>
            </w:r>
          </w:p>
        </w:tc>
      </w:tr>
      <w:tr>
        <w:tc>
          <w:tcPr>
            <w:tcW w:type="dxa" w:w="4680"/>
          </w:tcPr>
          <w:p>
            <w:pPr>
              <w:spacing w:line="360" w:lineRule="auto"/>
              <w:jc w:val="left"/>
            </w:pPr>
            <w:r>
              <w:rPr>
                <w:rFonts w:ascii="Times New Roman" w:hAnsi="Times New Roman" w:eastAsia="Times New Roman"/>
                <w:b w:val="0"/>
                <w:sz w:val="22"/>
              </w:rPr>
              <w:t>Annexure B. Entity-to-Module Mappings</w:t>
            </w:r>
          </w:p>
        </w:tc>
        <w:tc>
          <w:tcPr>
            <w:tcW w:type="dxa" w:w="4680"/>
          </w:tcPr>
          <w:p>
            <w:pPr>
              <w:spacing w:line="360" w:lineRule="auto"/>
              <w:jc w:val="left"/>
            </w:pPr>
            <w:r>
              <w:rPr>
                <w:rFonts w:ascii="Times New Roman" w:hAnsi="Times New Roman" w:eastAsia="Times New Roman"/>
                <w:b w:val="0"/>
                <w:sz w:val="22"/>
              </w:rPr>
              <w:t>24</w:t>
            </w:r>
          </w:p>
        </w:tc>
      </w:tr>
      <w:tr>
        <w:tc>
          <w:tcPr>
            <w:tcW w:type="dxa" w:w="4680"/>
          </w:tcPr>
          <w:p>
            <w:pPr>
              <w:spacing w:line="360" w:lineRule="auto"/>
              <w:jc w:val="left"/>
            </w:pPr>
            <w:r>
              <w:rPr>
                <w:rFonts w:ascii="Times New Roman" w:hAnsi="Times New Roman" w:eastAsia="Times New Roman"/>
                <w:b w:val="0"/>
                <w:sz w:val="22"/>
              </w:rPr>
              <w:t>Annexure C. System Design diagrams</w:t>
            </w:r>
          </w:p>
        </w:tc>
        <w:tc>
          <w:tcPr>
            <w:tcW w:type="dxa" w:w="4680"/>
          </w:tcPr>
          <w:p>
            <w:pPr>
              <w:spacing w:line="360" w:lineRule="auto"/>
              <w:jc w:val="left"/>
            </w:pPr>
            <w:r>
              <w:rPr>
                <w:rFonts w:ascii="Times New Roman" w:hAnsi="Times New Roman" w:eastAsia="Times New Roman"/>
                <w:b w:val="0"/>
                <w:sz w:val="22"/>
              </w:rPr>
              <w:t>25</w:t>
            </w:r>
          </w:p>
        </w:tc>
      </w:tr>
    </w:tbl>
    <w:p>
      <w:pPr>
        <w:sectPr>
          <w:pgSz w:w="12240" w:h="15840"/>
          <w:pgMar w:top="1440" w:right="1440" w:bottom="1440" w:left="1440" w:header="720" w:footer="720" w:gutter="0"/>
          <w:cols w:space="720"/>
          <w:docGrid w:linePitch="360"/>
        </w:sectPr>
      </w:pPr>
    </w:p>
    <w:p>
      <w:pPr>
        <w:spacing w:line="360" w:lineRule="auto" w:after="240"/>
        <w:jc w:val="center"/>
      </w:pPr>
      <w:r>
        <w:rPr>
          <w:rFonts w:ascii="Times New Roman" w:hAnsi="Times New Roman" w:eastAsia="Times New Roman"/>
          <w:b/>
          <w:color w:val="000000"/>
          <w:sz w:val="28"/>
        </w:rPr>
        <w:t>1. Introduction</w:t>
      </w:r>
    </w:p>
    <w:p>
      <w:pPr>
        <w:spacing w:line="360" w:lineRule="auto" w:after="120"/>
        <w:jc w:val="both"/>
      </w:pPr>
      <w:r>
        <w:rPr>
          <w:rFonts w:ascii="Times New Roman" w:hAnsi="Times New Roman" w:eastAsia="Times New Roman"/>
          <w:b w:val="0"/>
          <w:sz w:val="24"/>
        </w:rPr>
        <w:t>The digital banking domain has transitioned from physical branches to digital-first customer service models, where users demand instant, secure, and intuitive web access. While large financial institutions utilize proprietary systems, mid-scale platforms often struggle with fragmented experiences, inadequate security, lack of transaction consistency safeguards, and an absence of proactive fraud monitoring.</w:t>
      </w:r>
    </w:p>
    <w:p>
      <w:pPr>
        <w:spacing w:line="360" w:lineRule="auto" w:after="120"/>
        <w:jc w:val="both"/>
      </w:pPr>
      <w:r>
        <w:rPr>
          <w:rFonts w:ascii="Times New Roman" w:hAnsi="Times New Roman" w:eastAsia="Times New Roman"/>
          <w:b w:val="0"/>
          <w:sz w:val="24"/>
        </w:rPr>
        <w:t>NovaBank is designed to address these limitations. The project implements a robust digital banking portal supporting two primary roles: Customer and Administrator. Customers can perform account management, profile updates, beneficiary management, and fund transfers. Administrators have access to centralized metrics, transaction history, customer profiles (excluding credentials), and real-time fraud logs.</w:t>
      </w:r>
    </w:p>
    <w:p>
      <w:pPr>
        <w:spacing w:line="360" w:lineRule="auto" w:after="120"/>
        <w:jc w:val="both"/>
      </w:pPr>
      <w:r>
        <w:rPr>
          <w:rFonts w:ascii="Times New Roman" w:hAnsi="Times New Roman" w:eastAsia="Times New Roman"/>
          <w:b w:val="0"/>
          <w:sz w:val="24"/>
        </w:rPr>
        <w:t>The significance of the project lies in its practical application of advanced full-stack techniques, including DTO-based API design, stateless JWT validation, atomic double-entry bookkeeping ledger operations, pessimistic database locking, and automated fraud scoring logic. This project serves as an integrated demonstration of software engineering principles in web development.</w:t>
      </w:r>
    </w:p>
    <w:p>
      <w:pPr>
        <w:spacing w:line="360" w:lineRule="auto" w:after="240"/>
        <w:jc w:val="center"/>
      </w:pPr>
      <w:r>
        <w:rPr>
          <w:rFonts w:ascii="Times New Roman" w:hAnsi="Times New Roman" w:eastAsia="Times New Roman"/>
          <w:b/>
          <w:color w:val="000000"/>
          <w:sz w:val="28"/>
        </w:rPr>
        <w:t>2. System Architecture</w:t>
      </w:r>
    </w:p>
    <w:p>
      <w:pPr>
        <w:spacing w:line="360" w:lineRule="auto" w:after="120"/>
        <w:jc w:val="both"/>
      </w:pPr>
      <w:r>
        <w:rPr>
          <w:rFonts w:ascii="Times New Roman" w:hAnsi="Times New Roman" w:eastAsia="Times New Roman"/>
          <w:b w:val="0"/>
          <w:sz w:val="24"/>
        </w:rPr>
        <w:t>NovaBank utilizes a client-server MVC architecture. The React frontend handles user interactions and local state management, while the Spring Boot backend acts as a stateless REST API, exposing endpoints for business operations. Data storage is isolated in a normalized MySQL relational database.</w:t>
      </w:r>
    </w:p>
    <w:p>
      <w:pPr>
        <w:spacing w:line="360" w:lineRule="auto" w:after="120"/>
        <w:jc w:val="both"/>
      </w:pPr>
      <w:r>
        <w:rPr>
          <w:rFonts w:ascii="Times New Roman" w:hAnsi="Times New Roman" w:eastAsia="Times New Roman"/>
          <w:b w:val="0"/>
          <w:sz w:val="24"/>
        </w:rPr>
        <w:t>The backend is structured into distinct, decoupled packages: controllers handle HTTP requests and map DTO payloads; services contain transaction-safe business logic; repositories manage database transactions via Spring Data JPA; entities define the relational database mappings; config packages manage application parameters; security packages implement filter chains and JWT tokens; and exception packages handle errors centrally.</w:t>
      </w:r>
    </w:p>
    <w:p>
      <w:pPr>
        <w:spacing w:line="360" w:lineRule="auto" w:after="120"/>
        <w:jc w:val="both"/>
      </w:pPr>
      <w:r>
        <w:rPr>
          <w:rFonts w:ascii="Times New Roman" w:hAnsi="Times New Roman" w:eastAsia="Times New Roman"/>
          <w:b w:val="0"/>
          <w:sz w:val="24"/>
        </w:rPr>
        <w:t>Communication is secured via HTTP over TLS. When a customer logs in, a JWT is issued by the backend. The React app stores this token and includes it in the Authorization header of subsequent requests. An Axios request interceptor handles token insertion, while route guards (ProtectedRoutes) prevent unauthenticated users from accessing protected views.</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igure1_context_diagram.png"/>
                    <pic:cNvPicPr/>
                  </pic:nvPicPr>
                  <pic:blipFill>
                    <a:blip r:embed="rId11"/>
                    <a:stretch>
                      <a:fillRect/>
                    </a:stretch>
                  </pic:blipFill>
                  <pic:spPr>
                    <a:xfrm>
                      <a:off x="0" y="0"/>
                      <a:ext cx="5303520" cy="3409406"/>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1. Context Diagram of NovaBank</w:t>
      </w:r>
    </w:p>
    <w:p>
      <w:r>
        <w:drawing>
          <wp:inline xmlns:a="http://schemas.openxmlformats.org/drawingml/2006/main" xmlns:pic="http://schemas.openxmlformats.org/drawingml/2006/picture">
            <wp:extent cx="5303520" cy="3712464"/>
            <wp:docPr id="2" name="Picture 2"/>
            <wp:cNvGraphicFramePr>
              <a:graphicFrameLocks noChangeAspect="1"/>
            </wp:cNvGraphicFramePr>
            <a:graphic>
              <a:graphicData uri="http://schemas.openxmlformats.org/drawingml/2006/picture">
                <pic:pic>
                  <pic:nvPicPr>
                    <pic:cNvPr id="0" name="figure2_architecture_diagram.png"/>
                    <pic:cNvPicPr/>
                  </pic:nvPicPr>
                  <pic:blipFill>
                    <a:blip r:embed="rId12"/>
                    <a:stretch>
                      <a:fillRect/>
                    </a:stretch>
                  </pic:blipFill>
                  <pic:spPr>
                    <a:xfrm>
                      <a:off x="0" y="0"/>
                      <a:ext cx="5303520" cy="3712464"/>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2. Layered System Architecture of NovaBank</w:t>
      </w:r>
    </w:p>
    <w:p>
      <w:pPr>
        <w:spacing w:line="360" w:lineRule="auto" w:after="240"/>
        <w:jc w:val="center"/>
      </w:pPr>
      <w:r>
        <w:rPr>
          <w:rFonts w:ascii="Times New Roman" w:hAnsi="Times New Roman" w:eastAsia="Times New Roman"/>
          <w:b/>
          <w:color w:val="000000"/>
          <w:sz w:val="28"/>
        </w:rPr>
        <w:t>3. Technologies Used</w:t>
      </w:r>
    </w:p>
    <w:p>
      <w:pPr>
        <w:spacing w:line="360" w:lineRule="auto" w:after="120"/>
        <w:jc w:val="both"/>
      </w:pPr>
      <w:r>
        <w:rPr>
          <w:rFonts w:ascii="Times New Roman" w:hAnsi="Times New Roman" w:eastAsia="Times New Roman"/>
          <w:b w:val="0"/>
          <w:sz w:val="24"/>
        </w:rPr>
        <w:t>The technology stack is selected to mirror modern enterprise environments, focusing on framework reliability, package support, security, and developer productivity. The selected stack is summarized below:</w:t>
      </w:r>
    </w:p>
    <w:p>
      <w:pPr>
        <w:spacing w:line="360" w:lineRule="auto" w:after="80"/>
        <w:jc w:val="center"/>
      </w:pPr>
      <w:r>
        <w:rPr>
          <w:rFonts w:ascii="Times New Roman" w:hAnsi="Times New Roman" w:eastAsia="Times New Roman"/>
          <w:b/>
          <w:color w:val="000000"/>
          <w:sz w:val="24"/>
        </w:rPr>
        <w:t>Table 1. Technology Stack and Frameworks Used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Layer</w:t>
            </w:r>
          </w:p>
        </w:tc>
        <w:tc>
          <w:tcPr>
            <w:tcW w:type="dxa" w:w="4680"/>
          </w:tcPr>
          <w:p>
            <w:pPr>
              <w:spacing w:line="360" w:lineRule="auto"/>
              <w:jc w:val="left"/>
            </w:pPr>
            <w:r>
              <w:rPr>
                <w:rFonts w:ascii="Times New Roman" w:hAnsi="Times New Roman" w:eastAsia="Times New Roman"/>
                <w:b/>
                <w:sz w:val="22"/>
              </w:rPr>
              <w:t>Technologies / Tools</w:t>
            </w:r>
          </w:p>
        </w:tc>
      </w:tr>
      <w:tr>
        <w:tc>
          <w:tcPr>
            <w:tcW w:type="dxa" w:w="4680"/>
          </w:tcPr>
          <w:p>
            <w:pPr>
              <w:spacing w:line="360" w:lineRule="auto"/>
              <w:jc w:val="left"/>
            </w:pPr>
            <w:r>
              <w:rPr>
                <w:rFonts w:ascii="Times New Roman" w:hAnsi="Times New Roman" w:eastAsia="Times New Roman"/>
                <w:b w:val="0"/>
                <w:sz w:val="22"/>
              </w:rPr>
              <w:t>Frontend</w:t>
            </w:r>
          </w:p>
        </w:tc>
        <w:tc>
          <w:tcPr>
            <w:tcW w:type="dxa" w:w="4680"/>
          </w:tcPr>
          <w:p>
            <w:pPr>
              <w:spacing w:line="360" w:lineRule="auto"/>
              <w:jc w:val="left"/>
            </w:pPr>
            <w:r>
              <w:rPr>
                <w:rFonts w:ascii="Times New Roman" w:hAnsi="Times New Roman" w:eastAsia="Times New Roman"/>
                <w:b w:val="0"/>
                <w:sz w:val="22"/>
              </w:rPr>
              <w:t>React 18, Vite, Tailwind CSS, Axios, React Router v6, Chart.js</w:t>
            </w:r>
          </w:p>
        </w:tc>
      </w:tr>
      <w:tr>
        <w:tc>
          <w:tcPr>
            <w:tcW w:type="dxa" w:w="4680"/>
          </w:tcPr>
          <w:p>
            <w:pPr>
              <w:spacing w:line="360" w:lineRule="auto"/>
              <w:jc w:val="left"/>
            </w:pPr>
            <w:r>
              <w:rPr>
                <w:rFonts w:ascii="Times New Roman" w:hAnsi="Times New Roman" w:eastAsia="Times New Roman"/>
                <w:b w:val="0"/>
                <w:sz w:val="22"/>
              </w:rPr>
              <w:t>Backend</w:t>
            </w:r>
          </w:p>
        </w:tc>
        <w:tc>
          <w:tcPr>
            <w:tcW w:type="dxa" w:w="4680"/>
          </w:tcPr>
          <w:p>
            <w:pPr>
              <w:spacing w:line="360" w:lineRule="auto"/>
              <w:jc w:val="left"/>
            </w:pPr>
            <w:r>
              <w:rPr>
                <w:rFonts w:ascii="Times New Roman" w:hAnsi="Times New Roman" w:eastAsia="Times New Roman"/>
                <w:b w:val="0"/>
                <w:sz w:val="22"/>
              </w:rPr>
              <w:t>Java 17, Spring Boot 3.x, Spring Security 6.x, JJWT (JWT library), Spring Data JPA, Maven</w:t>
            </w:r>
          </w:p>
        </w:tc>
      </w:tr>
      <w:tr>
        <w:tc>
          <w:tcPr>
            <w:tcW w:type="dxa" w:w="4680"/>
          </w:tcPr>
          <w:p>
            <w:pPr>
              <w:spacing w:line="360" w:lineRule="auto"/>
              <w:jc w:val="left"/>
            </w:pPr>
            <w:r>
              <w:rPr>
                <w:rFonts w:ascii="Times New Roman" w:hAnsi="Times New Roman" w:eastAsia="Times New Roman"/>
                <w:b w:val="0"/>
                <w:sz w:val="22"/>
              </w:rPr>
              <w:t>Database</w:t>
            </w:r>
          </w:p>
        </w:tc>
        <w:tc>
          <w:tcPr>
            <w:tcW w:type="dxa" w:w="4680"/>
          </w:tcPr>
          <w:p>
            <w:pPr>
              <w:spacing w:line="360" w:lineRule="auto"/>
              <w:jc w:val="left"/>
            </w:pPr>
            <w:r>
              <w:rPr>
                <w:rFonts w:ascii="Times New Roman" w:hAnsi="Times New Roman" w:eastAsia="Times New Roman"/>
                <w:b w:val="0"/>
                <w:sz w:val="22"/>
              </w:rPr>
              <w:t>MySQL 8.0, Hibernate ORM</w:t>
            </w:r>
          </w:p>
        </w:tc>
      </w:tr>
      <w:tr>
        <w:tc>
          <w:tcPr>
            <w:tcW w:type="dxa" w:w="4680"/>
          </w:tcPr>
          <w:p>
            <w:pPr>
              <w:spacing w:line="360" w:lineRule="auto"/>
              <w:jc w:val="left"/>
            </w:pPr>
            <w:r>
              <w:rPr>
                <w:rFonts w:ascii="Times New Roman" w:hAnsi="Times New Roman" w:eastAsia="Times New Roman"/>
                <w:b w:val="0"/>
                <w:sz w:val="22"/>
              </w:rPr>
              <w:t>API Testing &amp; Documentation</w:t>
            </w:r>
          </w:p>
        </w:tc>
        <w:tc>
          <w:tcPr>
            <w:tcW w:type="dxa" w:w="4680"/>
          </w:tcPr>
          <w:p>
            <w:pPr>
              <w:spacing w:line="360" w:lineRule="auto"/>
              <w:jc w:val="left"/>
            </w:pPr>
            <w:r>
              <w:rPr>
                <w:rFonts w:ascii="Times New Roman" w:hAnsi="Times New Roman" w:eastAsia="Times New Roman"/>
                <w:b w:val="0"/>
                <w:sz w:val="22"/>
              </w:rPr>
              <w:t>Swagger UI via SpringDoc OpenAPI, Postman</w:t>
            </w:r>
          </w:p>
        </w:tc>
      </w:tr>
      <w:tr>
        <w:tc>
          <w:tcPr>
            <w:tcW w:type="dxa" w:w="4680"/>
          </w:tcPr>
          <w:p>
            <w:pPr>
              <w:spacing w:line="360" w:lineRule="auto"/>
              <w:jc w:val="left"/>
            </w:pPr>
            <w:r>
              <w:rPr>
                <w:rFonts w:ascii="Times New Roman" w:hAnsi="Times New Roman" w:eastAsia="Times New Roman"/>
                <w:b w:val="0"/>
                <w:sz w:val="22"/>
              </w:rPr>
              <w:t>Design Approach</w:t>
            </w:r>
          </w:p>
        </w:tc>
        <w:tc>
          <w:tcPr>
            <w:tcW w:type="dxa" w:w="4680"/>
          </w:tcPr>
          <w:p>
            <w:pPr>
              <w:spacing w:line="360" w:lineRule="auto"/>
              <w:jc w:val="left"/>
            </w:pPr>
            <w:r>
              <w:rPr>
                <w:rFonts w:ascii="Times New Roman" w:hAnsi="Times New Roman" w:eastAsia="Times New Roman"/>
                <w:b w:val="0"/>
                <w:sz w:val="22"/>
              </w:rPr>
              <w:t>Layered client-server MVC, Modular monolith design pattern</w:t>
            </w:r>
          </w:p>
        </w:tc>
      </w:tr>
    </w:tbl>
    <w:p>
      <w:pPr>
        <w:spacing w:line="360" w:lineRule="auto" w:after="240"/>
        <w:jc w:val="center"/>
      </w:pPr>
      <w:r>
        <w:rPr>
          <w:rFonts w:ascii="Times New Roman" w:hAnsi="Times New Roman" w:eastAsia="Times New Roman"/>
          <w:b/>
          <w:color w:val="000000"/>
          <w:sz w:val="28"/>
        </w:rPr>
        <w:t>4. Front-end Development</w:t>
      </w:r>
    </w:p>
    <w:p>
      <w:pPr>
        <w:spacing w:line="360" w:lineRule="auto" w:after="120"/>
        <w:jc w:val="both"/>
      </w:pPr>
      <w:r>
        <w:rPr>
          <w:rFonts w:ascii="Times New Roman" w:hAnsi="Times New Roman" w:eastAsia="Times New Roman"/>
          <w:b w:val="0"/>
          <w:sz w:val="24"/>
        </w:rPr>
        <w:t>The frontend application is engineered as a responsive Single Page Application (SPA). React 18 is used to build reusable component trees, while Tailwind CSS serves as the styling framework, ensuring a clean, modern user experience. Navigation and route protection are handled using React Router v6.</w:t>
      </w:r>
    </w:p>
    <w:p>
      <w:pPr>
        <w:spacing w:line="360" w:lineRule="auto" w:after="120"/>
        <w:jc w:val="both"/>
      </w:pPr>
      <w:r>
        <w:rPr>
          <w:rFonts w:ascii="Times New Roman" w:hAnsi="Times New Roman" w:eastAsia="Times New Roman"/>
          <w:b w:val="0"/>
          <w:sz w:val="24"/>
        </w:rPr>
        <w:t>To ensure code reusability and maintainability, frontend components are organized into standard packages. 'AppShell' provides the main layout, side navigation, and user context headers. 'ProtectedRoute' intercepts route changes, redirecting unauthenticated traffic to the login view and checking role permissions. Reusable elements like 'DataTable', 'FormInput', 'StatCard', and 'RiskBadge' standardize UI appearance across dashboards.</w:t>
      </w:r>
    </w:p>
    <w:p>
      <w:pPr>
        <w:spacing w:line="360" w:lineRule="auto" w:after="120"/>
        <w:jc w:val="both"/>
      </w:pPr>
      <w:r>
        <w:rPr>
          <w:rFonts w:ascii="Times New Roman" w:hAnsi="Times New Roman" w:eastAsia="Times New Roman"/>
          <w:b w:val="0"/>
          <w:sz w:val="24"/>
        </w:rPr>
        <w:t>The application dashboard integrates financial data visualization. The dashboard home page features account balance summaries, quick transfer utilities, recent activity tables, and visual charts showing monthly credit and debit trends. The user interface adapts dynamically to desktop, tablet, and mobile screens, providing a consistent responsive layout.</w:t>
      </w:r>
    </w:p>
    <w:p>
      <w:r>
        <w:drawing>
          <wp:inline xmlns:a="http://schemas.openxmlformats.org/drawingml/2006/main" xmlns:pic="http://schemas.openxmlformats.org/drawingml/2006/picture">
            <wp:extent cx="5303520" cy="3464966"/>
            <wp:docPr id="3" name="Picture 3"/>
            <wp:cNvGraphicFramePr>
              <a:graphicFrameLocks noChangeAspect="1"/>
            </wp:cNvGraphicFramePr>
            <a:graphic>
              <a:graphicData uri="http://schemas.openxmlformats.org/drawingml/2006/picture">
                <pic:pic>
                  <pic:nvPicPr>
                    <pic:cNvPr id="0" name="figure3_usecase_diagram.png"/>
                    <pic:cNvPicPr/>
                  </pic:nvPicPr>
                  <pic:blipFill>
                    <a:blip r:embed="rId13"/>
                    <a:stretch>
                      <a:fillRect/>
                    </a:stretch>
                  </pic:blipFill>
                  <pic:spPr>
                    <a:xfrm>
                      <a:off x="0" y="0"/>
                      <a:ext cx="5303520" cy="3464966"/>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3. Use Case Diagram of NovaBank</w:t>
      </w:r>
    </w:p>
    <w:p>
      <w:pPr>
        <w:spacing w:line="360" w:lineRule="auto" w:after="240"/>
        <w:jc w:val="center"/>
      </w:pPr>
      <w:r>
        <w:rPr>
          <w:rFonts w:ascii="Times New Roman" w:hAnsi="Times New Roman" w:eastAsia="Times New Roman"/>
          <w:b/>
          <w:color w:val="000000"/>
          <w:sz w:val="28"/>
        </w:rPr>
        <w:t>5. Back-end Development</w:t>
      </w:r>
    </w:p>
    <w:p>
      <w:pPr>
        <w:spacing w:line="360" w:lineRule="auto" w:after="120"/>
        <w:jc w:val="both"/>
      </w:pPr>
      <w:r>
        <w:rPr>
          <w:rFonts w:ascii="Times New Roman" w:hAnsi="Times New Roman" w:eastAsia="Times New Roman"/>
          <w:b w:val="0"/>
          <w:sz w:val="24"/>
        </w:rPr>
        <w:t>The backend is developed as a modular Spring Boot REST API. Spring Security 6 is integrated with stateless authentication, using custom security filters to intercept incoming requests and validate JWT tokens before controller actions are executed. Centralized exception handling intercepts errors, returning standardized JSON responses.</w:t>
      </w:r>
    </w:p>
    <w:p>
      <w:pPr>
        <w:spacing w:line="360" w:lineRule="auto" w:after="120"/>
        <w:jc w:val="both"/>
      </w:pPr>
      <w:r>
        <w:rPr>
          <w:rFonts w:ascii="Times New Roman" w:hAnsi="Times New Roman" w:eastAsia="Times New Roman"/>
          <w:b w:val="0"/>
          <w:sz w:val="24"/>
        </w:rPr>
        <w:t>Business logic is encapsulated in the service layer, keeping controllers focused on payload mapping and validation. REST inputs are validated using standard Java Bean Validation annotations (e.g. @NotBlank, @Email, @Positive). DTO (Data Transfer Object) projections ensure database entities are never exposed raw, preventing data leaks.</w:t>
      </w:r>
    </w:p>
    <w:p>
      <w:pPr>
        <w:spacing w:line="360" w:lineRule="auto" w:after="120"/>
        <w:jc w:val="both"/>
      </w:pPr>
      <w:r>
        <w:rPr>
          <w:rFonts w:ascii="Times New Roman" w:hAnsi="Times New Roman" w:eastAsia="Times New Roman"/>
          <w:b w:val="0"/>
          <w:sz w:val="24"/>
        </w:rPr>
        <w:t>The backend also implements the data provisioning lifecycle. When a new customer registers, the system hashes the password, creates a user profile, and automatically provisions a new checking account with a unique 12-digit account number and a default balance. The user details are stored securely, making the account ready for immediate transactions.</w:t>
      </w:r>
    </w:p>
    <w:p>
      <w:pPr>
        <w:spacing w:line="360" w:lineRule="auto" w:after="80"/>
        <w:jc w:val="center"/>
      </w:pPr>
      <w:r>
        <w:rPr>
          <w:rFonts w:ascii="Times New Roman" w:hAnsi="Times New Roman" w:eastAsia="Times New Roman"/>
          <w:b/>
          <w:color w:val="000000"/>
          <w:sz w:val="24"/>
        </w:rPr>
        <w:t>Table 2. Major Application Modules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Module</w:t>
            </w:r>
          </w:p>
        </w:tc>
        <w:tc>
          <w:tcPr>
            <w:tcW w:type="dxa" w:w="4680"/>
          </w:tcPr>
          <w:p>
            <w:pPr>
              <w:spacing w:line="360" w:lineRule="auto"/>
              <w:jc w:val="left"/>
            </w:pPr>
            <w:r>
              <w:rPr>
                <w:rFonts w:ascii="Times New Roman" w:hAnsi="Times New Roman" w:eastAsia="Times New Roman"/>
                <w:b/>
                <w:sz w:val="22"/>
              </w:rPr>
              <w:t>Description</w:t>
            </w:r>
          </w:p>
        </w:tc>
      </w:tr>
      <w:tr>
        <w:tc>
          <w:tcPr>
            <w:tcW w:type="dxa" w:w="4680"/>
          </w:tcPr>
          <w:p>
            <w:pPr>
              <w:spacing w:line="360" w:lineRule="auto"/>
              <w:jc w:val="left"/>
            </w:pPr>
            <w:r>
              <w:rPr>
                <w:rFonts w:ascii="Times New Roman" w:hAnsi="Times New Roman" w:eastAsia="Times New Roman"/>
                <w:b w:val="0"/>
                <w:sz w:val="22"/>
              </w:rPr>
              <w:t>Authentication Module</w:t>
            </w:r>
          </w:p>
        </w:tc>
        <w:tc>
          <w:tcPr>
            <w:tcW w:type="dxa" w:w="4680"/>
          </w:tcPr>
          <w:p>
            <w:pPr>
              <w:spacing w:line="360" w:lineRule="auto"/>
              <w:jc w:val="left"/>
            </w:pPr>
            <w:r>
              <w:rPr>
                <w:rFonts w:ascii="Times New Roman" w:hAnsi="Times New Roman" w:eastAsia="Times New Roman"/>
                <w:b w:val="0"/>
                <w:sz w:val="22"/>
              </w:rPr>
              <w:t>Handles registration, user login, credential verification, and JWT token issuance.</w:t>
            </w:r>
          </w:p>
        </w:tc>
      </w:tr>
      <w:tr>
        <w:tc>
          <w:tcPr>
            <w:tcW w:type="dxa" w:w="4680"/>
          </w:tcPr>
          <w:p>
            <w:pPr>
              <w:spacing w:line="360" w:lineRule="auto"/>
              <w:jc w:val="left"/>
            </w:pPr>
            <w:r>
              <w:rPr>
                <w:rFonts w:ascii="Times New Roman" w:hAnsi="Times New Roman" w:eastAsia="Times New Roman"/>
                <w:b w:val="0"/>
                <w:sz w:val="22"/>
              </w:rPr>
              <w:t>Customer Module</w:t>
            </w:r>
          </w:p>
        </w:tc>
        <w:tc>
          <w:tcPr>
            <w:tcW w:type="dxa" w:w="4680"/>
          </w:tcPr>
          <w:p>
            <w:pPr>
              <w:spacing w:line="360" w:lineRule="auto"/>
              <w:jc w:val="left"/>
            </w:pPr>
            <w:r>
              <w:rPr>
                <w:rFonts w:ascii="Times New Roman" w:hAnsi="Times New Roman" w:eastAsia="Times New Roman"/>
                <w:b w:val="0"/>
                <w:sz w:val="22"/>
              </w:rPr>
              <w:t>Manages user profiles, account summaries, transaction history, and savings metrics.</w:t>
            </w:r>
          </w:p>
        </w:tc>
      </w:tr>
      <w:tr>
        <w:tc>
          <w:tcPr>
            <w:tcW w:type="dxa" w:w="4680"/>
          </w:tcPr>
          <w:p>
            <w:pPr>
              <w:spacing w:line="360" w:lineRule="auto"/>
              <w:jc w:val="left"/>
            </w:pPr>
            <w:r>
              <w:rPr>
                <w:rFonts w:ascii="Times New Roman" w:hAnsi="Times New Roman" w:eastAsia="Times New Roman"/>
                <w:b w:val="0"/>
                <w:sz w:val="22"/>
              </w:rPr>
              <w:t>Admin Module</w:t>
            </w:r>
          </w:p>
        </w:tc>
        <w:tc>
          <w:tcPr>
            <w:tcW w:type="dxa" w:w="4680"/>
          </w:tcPr>
          <w:p>
            <w:pPr>
              <w:spacing w:line="360" w:lineRule="auto"/>
              <w:jc w:val="left"/>
            </w:pPr>
            <w:r>
              <w:rPr>
                <w:rFonts w:ascii="Times New Roman" w:hAnsi="Times New Roman" w:eastAsia="Times New Roman"/>
                <w:b w:val="0"/>
                <w:sz w:val="22"/>
              </w:rPr>
              <w:t>Aggregates platform KPIs, lists customer profiles, audits all transactions, and views fraud logs.</w:t>
            </w:r>
          </w:p>
        </w:tc>
      </w:tr>
      <w:tr>
        <w:tc>
          <w:tcPr>
            <w:tcW w:type="dxa" w:w="4680"/>
          </w:tcPr>
          <w:p>
            <w:pPr>
              <w:spacing w:line="360" w:lineRule="auto"/>
              <w:jc w:val="left"/>
            </w:pPr>
            <w:r>
              <w:rPr>
                <w:rFonts w:ascii="Times New Roman" w:hAnsi="Times New Roman" w:eastAsia="Times New Roman"/>
                <w:b w:val="0"/>
                <w:sz w:val="22"/>
              </w:rPr>
              <w:t>Transfer Module</w:t>
            </w:r>
          </w:p>
        </w:tc>
        <w:tc>
          <w:tcPr>
            <w:tcW w:type="dxa" w:w="4680"/>
          </w:tcPr>
          <w:p>
            <w:pPr>
              <w:spacing w:line="360" w:lineRule="auto"/>
              <w:jc w:val="left"/>
            </w:pPr>
            <w:r>
              <w:rPr>
                <w:rFonts w:ascii="Times New Roman" w:hAnsi="Times New Roman" w:eastAsia="Times New Roman"/>
                <w:b w:val="0"/>
                <w:sz w:val="22"/>
              </w:rPr>
              <w:t>Executes secure fund transfers, manages balances atomic updates, and records ledger entries.</w:t>
            </w:r>
          </w:p>
        </w:tc>
      </w:tr>
      <w:tr>
        <w:tc>
          <w:tcPr>
            <w:tcW w:type="dxa" w:w="4680"/>
          </w:tcPr>
          <w:p>
            <w:pPr>
              <w:spacing w:line="360" w:lineRule="auto"/>
              <w:jc w:val="left"/>
            </w:pPr>
            <w:r>
              <w:rPr>
                <w:rFonts w:ascii="Times New Roman" w:hAnsi="Times New Roman" w:eastAsia="Times New Roman"/>
                <w:b w:val="0"/>
                <w:sz w:val="22"/>
              </w:rPr>
              <w:t>Fraud Engine</w:t>
            </w:r>
          </w:p>
        </w:tc>
        <w:tc>
          <w:tcPr>
            <w:tcW w:type="dxa" w:w="4680"/>
          </w:tcPr>
          <w:p>
            <w:pPr>
              <w:spacing w:line="360" w:lineRule="auto"/>
              <w:jc w:val="left"/>
            </w:pPr>
            <w:r>
              <w:rPr>
                <w:rFonts w:ascii="Times New Roman" w:hAnsi="Times New Roman" w:eastAsia="Times New Roman"/>
                <w:b w:val="0"/>
                <w:sz w:val="22"/>
              </w:rPr>
              <w:t>Inspects transfer parameters, calculates risk scores, and writes fraud warning entries.</w:t>
            </w:r>
          </w:p>
        </w:tc>
      </w:tr>
      <w:tr>
        <w:tc>
          <w:tcPr>
            <w:tcW w:type="dxa" w:w="4680"/>
          </w:tcPr>
          <w:p>
            <w:pPr>
              <w:spacing w:line="360" w:lineRule="auto"/>
              <w:jc w:val="left"/>
            </w:pPr>
            <w:r>
              <w:rPr>
                <w:rFonts w:ascii="Times New Roman" w:hAnsi="Times New Roman" w:eastAsia="Times New Roman"/>
                <w:b w:val="0"/>
                <w:sz w:val="22"/>
              </w:rPr>
              <w:t>Security Module</w:t>
            </w:r>
          </w:p>
        </w:tc>
        <w:tc>
          <w:tcPr>
            <w:tcW w:type="dxa" w:w="4680"/>
          </w:tcPr>
          <w:p>
            <w:pPr>
              <w:spacing w:line="360" w:lineRule="auto"/>
              <w:jc w:val="left"/>
            </w:pPr>
            <w:r>
              <w:rPr>
                <w:rFonts w:ascii="Times New Roman" w:hAnsi="Times New Roman" w:eastAsia="Times New Roman"/>
                <w:b w:val="0"/>
                <w:sz w:val="22"/>
              </w:rPr>
              <w:t>Configures CORS, configures endpoint filters, decodes JWT, and hashes passwords via BCrypt.</w:t>
            </w:r>
          </w:p>
        </w:tc>
      </w:tr>
    </w:tbl>
    <w:p>
      <w:pPr>
        <w:spacing w:line="360" w:lineRule="auto" w:after="240"/>
        <w:jc w:val="center"/>
      </w:pPr>
      <w:r>
        <w:rPr>
          <w:rFonts w:ascii="Times New Roman" w:hAnsi="Times New Roman" w:eastAsia="Times New Roman"/>
          <w:b/>
          <w:color w:val="000000"/>
          <w:sz w:val="28"/>
        </w:rPr>
        <w:t>6. Database Design</w:t>
      </w:r>
    </w:p>
    <w:p>
      <w:pPr>
        <w:spacing w:line="360" w:lineRule="auto" w:after="120"/>
        <w:jc w:val="both"/>
      </w:pPr>
      <w:r>
        <w:rPr>
          <w:rFonts w:ascii="Times New Roman" w:hAnsi="Times New Roman" w:eastAsia="Times New Roman"/>
          <w:b w:val="0"/>
          <w:sz w:val="24"/>
        </w:rPr>
        <w:t>The relational database schema is designed in 3rd Normal Form (3NF) to eliminate data redundancy and ensure referential integrity. Seven core tables manage the application data: users, roles, user_roles, accounts, beneficiaries, transactions, and fraud_logs.</w:t>
      </w:r>
    </w:p>
    <w:p>
      <w:pPr>
        <w:spacing w:line="360" w:lineRule="auto" w:after="120"/>
        <w:jc w:val="both"/>
      </w:pPr>
      <w:r>
        <w:rPr>
          <w:rFonts w:ascii="Times New Roman" w:hAnsi="Times New Roman" w:eastAsia="Times New Roman"/>
          <w:b w:val="0"/>
          <w:sz w:val="24"/>
        </w:rPr>
        <w:t>A key design choice is separating the 'users' and 'accounts' tables, allowing support for multiple banking products under a single user profile. Transactions are recorded in a ledger-style, double-entry format. Every account-to-account transfer creates two transaction records (a DEBIT type record for the sender and a CREDIT type record for the receiver) to guarantee complete audit trails.</w:t>
      </w:r>
    </w:p>
    <w:p>
      <w:pPr>
        <w:spacing w:line="360" w:lineRule="auto" w:after="120"/>
        <w:jc w:val="both"/>
      </w:pPr>
      <w:r>
        <w:rPr>
          <w:rFonts w:ascii="Times New Roman" w:hAnsi="Times New Roman" w:eastAsia="Times New Roman"/>
          <w:b w:val="0"/>
          <w:sz w:val="24"/>
        </w:rPr>
        <w:t>MySQL 8.0 is selected as the Database Management System. This decision is justified by MySQL's reliable support for ACID transactions, robust foreign key constraint enforcement, and built-in locking capabilities (pessimistic and optimistic locks), which are essential for maintaining financial data consistency.</w:t>
      </w:r>
    </w:p>
    <w:p>
      <w:pPr>
        <w:spacing w:line="360" w:lineRule="auto" w:after="80"/>
        <w:jc w:val="center"/>
      </w:pPr>
      <w:r>
        <w:rPr>
          <w:rFonts w:ascii="Times New Roman" w:hAnsi="Times New Roman" w:eastAsia="Times New Roman"/>
          <w:b/>
          <w:color w:val="000000"/>
          <w:sz w:val="24"/>
        </w:rPr>
        <w:t>Table 3. Core Database Tables and Purpose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Table</w:t>
            </w:r>
          </w:p>
        </w:tc>
        <w:tc>
          <w:tcPr>
            <w:tcW w:type="dxa" w:w="4680"/>
          </w:tcPr>
          <w:p>
            <w:pPr>
              <w:spacing w:line="360" w:lineRule="auto"/>
              <w:jc w:val="left"/>
            </w:pPr>
            <w:r>
              <w:rPr>
                <w:rFonts w:ascii="Times New Roman" w:hAnsi="Times New Roman" w:eastAsia="Times New Roman"/>
                <w:b/>
                <w:sz w:val="22"/>
              </w:rPr>
              <w:t>Purpose</w:t>
            </w:r>
          </w:p>
        </w:tc>
      </w:tr>
      <w:tr>
        <w:tc>
          <w:tcPr>
            <w:tcW w:type="dxa" w:w="4680"/>
          </w:tcPr>
          <w:p>
            <w:pPr>
              <w:spacing w:line="360" w:lineRule="auto"/>
              <w:jc w:val="left"/>
            </w:pPr>
            <w:r>
              <w:rPr>
                <w:rFonts w:ascii="Times New Roman" w:hAnsi="Times New Roman" w:eastAsia="Times New Roman"/>
                <w:b w:val="0"/>
                <w:sz w:val="22"/>
              </w:rPr>
              <w:t>users</w:t>
            </w:r>
          </w:p>
        </w:tc>
        <w:tc>
          <w:tcPr>
            <w:tcW w:type="dxa" w:w="4680"/>
          </w:tcPr>
          <w:p>
            <w:pPr>
              <w:spacing w:line="360" w:lineRule="auto"/>
              <w:jc w:val="left"/>
            </w:pPr>
            <w:r>
              <w:rPr>
                <w:rFonts w:ascii="Times New Roman" w:hAnsi="Times New Roman" w:eastAsia="Times New Roman"/>
                <w:b w:val="0"/>
                <w:sz w:val="22"/>
              </w:rPr>
              <w:t>Stores customer/admin identity details, contact info, hashed passwords, and active state.</w:t>
            </w:r>
          </w:p>
        </w:tc>
      </w:tr>
      <w:tr>
        <w:tc>
          <w:tcPr>
            <w:tcW w:type="dxa" w:w="4680"/>
          </w:tcPr>
          <w:p>
            <w:pPr>
              <w:spacing w:line="360" w:lineRule="auto"/>
              <w:jc w:val="left"/>
            </w:pPr>
            <w:r>
              <w:rPr>
                <w:rFonts w:ascii="Times New Roman" w:hAnsi="Times New Roman" w:eastAsia="Times New Roman"/>
                <w:b w:val="0"/>
                <w:sz w:val="22"/>
              </w:rPr>
              <w:t>roles</w:t>
            </w:r>
          </w:p>
        </w:tc>
        <w:tc>
          <w:tcPr>
            <w:tcW w:type="dxa" w:w="4680"/>
          </w:tcPr>
          <w:p>
            <w:pPr>
              <w:spacing w:line="360" w:lineRule="auto"/>
              <w:jc w:val="left"/>
            </w:pPr>
            <w:r>
              <w:rPr>
                <w:rFonts w:ascii="Times New Roman" w:hAnsi="Times New Roman" w:eastAsia="Times New Roman"/>
                <w:b w:val="0"/>
                <w:sz w:val="22"/>
              </w:rPr>
              <w:t>Stores role names (e.g. ROLE_CUSTOMER, ROLE_ADMIN) for access control list mapping.</w:t>
            </w:r>
          </w:p>
        </w:tc>
      </w:tr>
      <w:tr>
        <w:tc>
          <w:tcPr>
            <w:tcW w:type="dxa" w:w="4680"/>
          </w:tcPr>
          <w:p>
            <w:pPr>
              <w:spacing w:line="360" w:lineRule="auto"/>
              <w:jc w:val="left"/>
            </w:pPr>
            <w:r>
              <w:rPr>
                <w:rFonts w:ascii="Times New Roman" w:hAnsi="Times New Roman" w:eastAsia="Times New Roman"/>
                <w:b w:val="0"/>
                <w:sz w:val="22"/>
              </w:rPr>
              <w:t>user_roles</w:t>
            </w:r>
          </w:p>
        </w:tc>
        <w:tc>
          <w:tcPr>
            <w:tcW w:type="dxa" w:w="4680"/>
          </w:tcPr>
          <w:p>
            <w:pPr>
              <w:spacing w:line="360" w:lineRule="auto"/>
              <w:jc w:val="left"/>
            </w:pPr>
            <w:r>
              <w:rPr>
                <w:rFonts w:ascii="Times New Roman" w:hAnsi="Times New Roman" w:eastAsia="Times New Roman"/>
                <w:b w:val="0"/>
                <w:sz w:val="22"/>
              </w:rPr>
              <w:t>Join table mapping users to roles (many-to-many relationship).</w:t>
            </w:r>
          </w:p>
        </w:tc>
      </w:tr>
      <w:tr>
        <w:tc>
          <w:tcPr>
            <w:tcW w:type="dxa" w:w="4680"/>
          </w:tcPr>
          <w:p>
            <w:pPr>
              <w:spacing w:line="360" w:lineRule="auto"/>
              <w:jc w:val="left"/>
            </w:pPr>
            <w:r>
              <w:rPr>
                <w:rFonts w:ascii="Times New Roman" w:hAnsi="Times New Roman" w:eastAsia="Times New Roman"/>
                <w:b w:val="0"/>
                <w:sz w:val="22"/>
              </w:rPr>
              <w:t>accounts</w:t>
            </w:r>
          </w:p>
        </w:tc>
        <w:tc>
          <w:tcPr>
            <w:tcW w:type="dxa" w:w="4680"/>
          </w:tcPr>
          <w:p>
            <w:pPr>
              <w:spacing w:line="360" w:lineRule="auto"/>
              <w:jc w:val="left"/>
            </w:pPr>
            <w:r>
              <w:rPr>
                <w:rFonts w:ascii="Times New Roman" w:hAnsi="Times New Roman" w:eastAsia="Times New Roman"/>
                <w:b w:val="0"/>
                <w:sz w:val="22"/>
              </w:rPr>
              <w:t>Stores account number, balance, currency, active flag, and links to user (one-to-one).</w:t>
            </w:r>
          </w:p>
        </w:tc>
      </w:tr>
      <w:tr>
        <w:tc>
          <w:tcPr>
            <w:tcW w:type="dxa" w:w="4680"/>
          </w:tcPr>
          <w:p>
            <w:pPr>
              <w:spacing w:line="360" w:lineRule="auto"/>
              <w:jc w:val="left"/>
            </w:pPr>
            <w:r>
              <w:rPr>
                <w:rFonts w:ascii="Times New Roman" w:hAnsi="Times New Roman" w:eastAsia="Times New Roman"/>
                <w:b w:val="0"/>
                <w:sz w:val="22"/>
              </w:rPr>
              <w:t>beneficiaries</w:t>
            </w:r>
          </w:p>
        </w:tc>
        <w:tc>
          <w:tcPr>
            <w:tcW w:type="dxa" w:w="4680"/>
          </w:tcPr>
          <w:p>
            <w:pPr>
              <w:spacing w:line="360" w:lineRule="auto"/>
              <w:jc w:val="left"/>
            </w:pPr>
            <w:r>
              <w:rPr>
                <w:rFonts w:ascii="Times New Roman" w:hAnsi="Times New Roman" w:eastAsia="Times New Roman"/>
                <w:b w:val="0"/>
                <w:sz w:val="22"/>
              </w:rPr>
              <w:t>Stores saved payee details: name, account number, bank, IFSC code, nickname, and user ID.</w:t>
            </w:r>
          </w:p>
        </w:tc>
      </w:tr>
      <w:tr>
        <w:tc>
          <w:tcPr>
            <w:tcW w:type="dxa" w:w="4680"/>
          </w:tcPr>
          <w:p>
            <w:pPr>
              <w:spacing w:line="360" w:lineRule="auto"/>
              <w:jc w:val="left"/>
            </w:pPr>
            <w:r>
              <w:rPr>
                <w:rFonts w:ascii="Times New Roman" w:hAnsi="Times New Roman" w:eastAsia="Times New Roman"/>
                <w:b w:val="0"/>
                <w:sz w:val="22"/>
              </w:rPr>
              <w:t>transactions</w:t>
            </w:r>
          </w:p>
        </w:tc>
        <w:tc>
          <w:tcPr>
            <w:tcW w:type="dxa" w:w="4680"/>
          </w:tcPr>
          <w:p>
            <w:pPr>
              <w:spacing w:line="360" w:lineRule="auto"/>
              <w:jc w:val="left"/>
            </w:pPr>
            <w:r>
              <w:rPr>
                <w:rFonts w:ascii="Times New Roman" w:hAnsi="Times New Roman" w:eastAsia="Times New Roman"/>
                <w:b w:val="0"/>
                <w:sz w:val="22"/>
              </w:rPr>
              <w:t>Stores transfer records: reference number, type, amount, post-balance, and sender/receiver accounts.</w:t>
            </w:r>
          </w:p>
        </w:tc>
      </w:tr>
      <w:tr>
        <w:tc>
          <w:tcPr>
            <w:tcW w:type="dxa" w:w="4680"/>
          </w:tcPr>
          <w:p>
            <w:pPr>
              <w:spacing w:line="360" w:lineRule="auto"/>
              <w:jc w:val="left"/>
            </w:pPr>
            <w:r>
              <w:rPr>
                <w:rFonts w:ascii="Times New Roman" w:hAnsi="Times New Roman" w:eastAsia="Times New Roman"/>
                <w:b w:val="0"/>
                <w:sz w:val="22"/>
              </w:rPr>
              <w:t>fraud_logs</w:t>
            </w:r>
          </w:p>
        </w:tc>
        <w:tc>
          <w:tcPr>
            <w:tcW w:type="dxa" w:w="4680"/>
          </w:tcPr>
          <w:p>
            <w:pPr>
              <w:spacing w:line="360" w:lineRule="auto"/>
              <w:jc w:val="left"/>
            </w:pPr>
            <w:r>
              <w:rPr>
                <w:rFonts w:ascii="Times New Roman" w:hAnsi="Times New Roman" w:eastAsia="Times New Roman"/>
                <w:b w:val="0"/>
                <w:sz w:val="22"/>
              </w:rPr>
              <w:t>Stores risk assessment details: risk score, risk level, evaluation rules violated, and transaction link.</w:t>
            </w:r>
          </w:p>
        </w:tc>
      </w:tr>
    </w:tbl>
    <w:p>
      <w:r>
        <w:drawing>
          <wp:inline xmlns:a="http://schemas.openxmlformats.org/drawingml/2006/main" xmlns:pic="http://schemas.openxmlformats.org/drawingml/2006/picture">
            <wp:extent cx="5303520" cy="3464966"/>
            <wp:docPr id="4" name="Picture 4"/>
            <wp:cNvGraphicFramePr>
              <a:graphicFrameLocks noChangeAspect="1"/>
            </wp:cNvGraphicFramePr>
            <a:graphic>
              <a:graphicData uri="http://schemas.openxmlformats.org/drawingml/2006/picture">
                <pic:pic>
                  <pic:nvPicPr>
                    <pic:cNvPr id="0" name="figure4_er_diagram.png"/>
                    <pic:cNvPicPr/>
                  </pic:nvPicPr>
                  <pic:blipFill>
                    <a:blip r:embed="rId14"/>
                    <a:stretch>
                      <a:fillRect/>
                    </a:stretch>
                  </pic:blipFill>
                  <pic:spPr>
                    <a:xfrm>
                      <a:off x="0" y="0"/>
                      <a:ext cx="5303520" cy="3464966"/>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4. Database Entity Relationship Diagram of NovaBank</w:t>
      </w:r>
    </w:p>
    <w:p>
      <w:pPr>
        <w:spacing w:line="360" w:lineRule="auto" w:after="240"/>
        <w:jc w:val="center"/>
      </w:pPr>
      <w:r>
        <w:rPr>
          <w:rFonts w:ascii="Times New Roman" w:hAnsi="Times New Roman" w:eastAsia="Times New Roman"/>
          <w:b/>
          <w:color w:val="000000"/>
          <w:sz w:val="28"/>
        </w:rPr>
        <w:t>7. Authentication and Security</w:t>
      </w:r>
    </w:p>
    <w:p>
      <w:pPr>
        <w:spacing w:line="360" w:lineRule="auto" w:after="120"/>
        <w:jc w:val="both"/>
      </w:pPr>
      <w:r>
        <w:rPr>
          <w:rFonts w:ascii="Times New Roman" w:hAnsi="Times New Roman" w:eastAsia="Times New Roman"/>
          <w:b w:val="0"/>
          <w:sz w:val="24"/>
        </w:rPr>
        <w:t>Security is the core component of NovaBank. Public endpoints (e.g., login, registration) are exposed, while all business endpoints are protected behind a Spring Security filter chain. Passwords are never stored in plain text; instead, they are hashed using the BCrypt algorithm with a cost factor of 10 during registration.</w:t>
      </w:r>
    </w:p>
    <w:p>
      <w:pPr>
        <w:spacing w:line="360" w:lineRule="auto" w:after="120"/>
        <w:jc w:val="both"/>
      </w:pPr>
      <w:r>
        <w:rPr>
          <w:rFonts w:ascii="Times New Roman" w:hAnsi="Times New Roman" w:eastAsia="Times New Roman"/>
          <w:b w:val="0"/>
          <w:sz w:val="24"/>
        </w:rPr>
        <w:t>Authorization is role-based. Endpoints prefixed with '/api/admin/**' require the ROLE_ADMIN role, whereas endpoints under '/api/customer/**' are restricted to users with the ROLE_CUSTOMER role. On login, the system signs a JWT containing the username and roles. The client sends this token in the Authorization header. On the server, a custom JwtAuthenticationFilter validates the token and sets the security context.</w:t>
      </w:r>
    </w:p>
    <w:p>
      <w:pPr>
        <w:spacing w:line="360" w:lineRule="auto" w:after="120"/>
        <w:jc w:val="both"/>
      </w:pPr>
      <w:r>
        <w:rPr>
          <w:rFonts w:ascii="Times New Roman" w:hAnsi="Times New Roman" w:eastAsia="Times New Roman"/>
          <w:b w:val="0"/>
          <w:sz w:val="24"/>
        </w:rPr>
        <w:t>Data protection is also enforced during API communication. DTOs screen database entities, ensuring fields like password hashes, account IDs, and system keys are excluded from responses. The system also configures strict Cross-Origin Resource Sharing (CORS) policies, allowing requests only from verified frontend origins.</w:t>
      </w:r>
    </w:p>
    <w:p>
      <w:pPr>
        <w:spacing w:line="360" w:lineRule="auto" w:after="240"/>
        <w:jc w:val="center"/>
      </w:pPr>
      <w:r>
        <w:rPr>
          <w:rFonts w:ascii="Times New Roman" w:hAnsi="Times New Roman" w:eastAsia="Times New Roman"/>
          <w:b/>
          <w:color w:val="000000"/>
          <w:sz w:val="28"/>
        </w:rPr>
        <w:t>8. Project Management</w:t>
      </w:r>
    </w:p>
    <w:p>
      <w:pPr>
        <w:spacing w:line="360" w:lineRule="auto" w:after="120"/>
        <w:jc w:val="both"/>
      </w:pPr>
      <w:r>
        <w:rPr>
          <w:rFonts w:ascii="Times New Roman" w:hAnsi="Times New Roman" w:eastAsia="Times New Roman"/>
          <w:b w:val="0"/>
          <w:sz w:val="24"/>
        </w:rPr>
        <w:t>The capstone development followed a structured Agile plan spanning 8 weeks, with regular milestones and sprint goals to ensure complete implementation. Sprints were organized bi-weekly, starting with DB design and authentication, moving to core transactional logic, and concluding with analytics integration, frontend dashboard, and security validation.</w:t>
      </w:r>
    </w:p>
    <w:p>
      <w:pPr>
        <w:spacing w:line="360" w:lineRule="auto" w:after="120"/>
        <w:jc w:val="both"/>
      </w:pPr>
      <w:r>
        <w:rPr>
          <w:rFonts w:ascii="Times New Roman" w:hAnsi="Times New Roman" w:eastAsia="Times New Roman"/>
          <w:b w:val="0"/>
          <w:sz w:val="24"/>
        </w:rPr>
        <w:t>Project risk assessment and mitigation were conducted proactively during development. Sprints were managed using Git-based branching to ensure code isolation, and Swagger UI was utilized to validate API contracts independently of frontend status. Regular integration reviews helped align frontend forms with backend data objects.</w:t>
      </w:r>
    </w:p>
    <w:p>
      <w:pPr>
        <w:spacing w:line="360" w:lineRule="auto" w:after="80"/>
        <w:jc w:val="center"/>
      </w:pPr>
      <w:r>
        <w:rPr>
          <w:rFonts w:ascii="Times New Roman" w:hAnsi="Times New Roman" w:eastAsia="Times New Roman"/>
          <w:b/>
          <w:color w:val="000000"/>
          <w:sz w:val="24"/>
        </w:rPr>
        <w:t>Table 4. Development Methodology Phases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Phase</w:t>
            </w:r>
          </w:p>
        </w:tc>
        <w:tc>
          <w:tcPr>
            <w:tcW w:type="dxa" w:w="4680"/>
          </w:tcPr>
          <w:p>
            <w:pPr>
              <w:spacing w:line="360" w:lineRule="auto"/>
              <w:jc w:val="left"/>
            </w:pPr>
            <w:r>
              <w:rPr>
                <w:rFonts w:ascii="Times New Roman" w:hAnsi="Times New Roman" w:eastAsia="Times New Roman"/>
                <w:b/>
                <w:sz w:val="22"/>
              </w:rPr>
              <w:t>Description</w:t>
            </w:r>
          </w:p>
        </w:tc>
      </w:tr>
      <w:tr>
        <w:tc>
          <w:tcPr>
            <w:tcW w:type="dxa" w:w="4680"/>
          </w:tcPr>
          <w:p>
            <w:pPr>
              <w:spacing w:line="360" w:lineRule="auto"/>
              <w:jc w:val="left"/>
            </w:pPr>
            <w:r>
              <w:rPr>
                <w:rFonts w:ascii="Times New Roman" w:hAnsi="Times New Roman" w:eastAsia="Times New Roman"/>
                <w:b w:val="0"/>
                <w:sz w:val="22"/>
              </w:rPr>
              <w:t>Requirement Analysis</w:t>
            </w:r>
          </w:p>
        </w:tc>
        <w:tc>
          <w:tcPr>
            <w:tcW w:type="dxa" w:w="4680"/>
          </w:tcPr>
          <w:p>
            <w:pPr>
              <w:spacing w:line="360" w:lineRule="auto"/>
              <w:jc w:val="left"/>
            </w:pPr>
            <w:r>
              <w:rPr>
                <w:rFonts w:ascii="Times New Roman" w:hAnsi="Times New Roman" w:eastAsia="Times New Roman"/>
                <w:b w:val="0"/>
                <w:sz w:val="22"/>
              </w:rPr>
              <w:t>Analyze digital banking workflows, finalize functional specifications, define Customer/Admin roles.</w:t>
            </w:r>
          </w:p>
        </w:tc>
      </w:tr>
      <w:tr>
        <w:tc>
          <w:tcPr>
            <w:tcW w:type="dxa" w:w="4680"/>
          </w:tcPr>
          <w:p>
            <w:pPr>
              <w:spacing w:line="360" w:lineRule="auto"/>
              <w:jc w:val="left"/>
            </w:pPr>
            <w:r>
              <w:rPr>
                <w:rFonts w:ascii="Times New Roman" w:hAnsi="Times New Roman" w:eastAsia="Times New Roman"/>
                <w:b w:val="0"/>
                <w:sz w:val="22"/>
              </w:rPr>
              <w:t>System Design</w:t>
            </w:r>
          </w:p>
        </w:tc>
        <w:tc>
          <w:tcPr>
            <w:tcW w:type="dxa" w:w="4680"/>
          </w:tcPr>
          <w:p>
            <w:pPr>
              <w:spacing w:line="360" w:lineRule="auto"/>
              <w:jc w:val="left"/>
            </w:pPr>
            <w:r>
              <w:rPr>
                <w:rFonts w:ascii="Times New Roman" w:hAnsi="Times New Roman" w:eastAsia="Times New Roman"/>
                <w:b w:val="0"/>
                <w:sz w:val="22"/>
              </w:rPr>
              <w:t>Create database schema, design API endpoint contracts, define class structure and sequence flows.</w:t>
            </w:r>
          </w:p>
        </w:tc>
      </w:tr>
      <w:tr>
        <w:tc>
          <w:tcPr>
            <w:tcW w:type="dxa" w:w="4680"/>
          </w:tcPr>
          <w:p>
            <w:pPr>
              <w:spacing w:line="360" w:lineRule="auto"/>
              <w:jc w:val="left"/>
            </w:pPr>
            <w:r>
              <w:rPr>
                <w:rFonts w:ascii="Times New Roman" w:hAnsi="Times New Roman" w:eastAsia="Times New Roman"/>
                <w:b w:val="0"/>
                <w:sz w:val="22"/>
              </w:rPr>
              <w:t>Backend Development</w:t>
            </w:r>
          </w:p>
        </w:tc>
        <w:tc>
          <w:tcPr>
            <w:tcW w:type="dxa" w:w="4680"/>
          </w:tcPr>
          <w:p>
            <w:pPr>
              <w:spacing w:line="360" w:lineRule="auto"/>
              <w:jc w:val="left"/>
            </w:pPr>
            <w:r>
              <w:rPr>
                <w:rFonts w:ascii="Times New Roman" w:hAnsi="Times New Roman" w:eastAsia="Times New Roman"/>
                <w:b w:val="0"/>
                <w:sz w:val="22"/>
              </w:rPr>
              <w:t>Implement Spring Boot API, write database repositories, integrate Spring Security, JWT, and exceptions.</w:t>
            </w:r>
          </w:p>
        </w:tc>
      </w:tr>
      <w:tr>
        <w:tc>
          <w:tcPr>
            <w:tcW w:type="dxa" w:w="4680"/>
          </w:tcPr>
          <w:p>
            <w:pPr>
              <w:spacing w:line="360" w:lineRule="auto"/>
              <w:jc w:val="left"/>
            </w:pPr>
            <w:r>
              <w:rPr>
                <w:rFonts w:ascii="Times New Roman" w:hAnsi="Times New Roman" w:eastAsia="Times New Roman"/>
                <w:b w:val="0"/>
                <w:sz w:val="22"/>
              </w:rPr>
              <w:t>Frontend Integration</w:t>
            </w:r>
          </w:p>
        </w:tc>
        <w:tc>
          <w:tcPr>
            <w:tcW w:type="dxa" w:w="4680"/>
          </w:tcPr>
          <w:p>
            <w:pPr>
              <w:spacing w:line="360" w:lineRule="auto"/>
              <w:jc w:val="left"/>
            </w:pPr>
            <w:r>
              <w:rPr>
                <w:rFonts w:ascii="Times New Roman" w:hAnsi="Times New Roman" w:eastAsia="Times New Roman"/>
                <w:b w:val="0"/>
                <w:sz w:val="22"/>
              </w:rPr>
              <w:t>Develop responsive pages in React, connect backend endpoints via Axios, secure frontend routes.</w:t>
            </w:r>
          </w:p>
        </w:tc>
      </w:tr>
      <w:tr>
        <w:tc>
          <w:tcPr>
            <w:tcW w:type="dxa" w:w="4680"/>
          </w:tcPr>
          <w:p>
            <w:pPr>
              <w:spacing w:line="360" w:lineRule="auto"/>
              <w:jc w:val="left"/>
            </w:pPr>
            <w:r>
              <w:rPr>
                <w:rFonts w:ascii="Times New Roman" w:hAnsi="Times New Roman" w:eastAsia="Times New Roman"/>
                <w:b w:val="0"/>
                <w:sz w:val="22"/>
              </w:rPr>
              <w:t>Validation &amp; Launch</w:t>
            </w:r>
          </w:p>
        </w:tc>
        <w:tc>
          <w:tcPr>
            <w:tcW w:type="dxa" w:w="4680"/>
          </w:tcPr>
          <w:p>
            <w:pPr>
              <w:spacing w:line="360" w:lineRule="auto"/>
              <w:jc w:val="left"/>
            </w:pPr>
            <w:r>
              <w:rPr>
                <w:rFonts w:ascii="Times New Roman" w:hAnsi="Times New Roman" w:eastAsia="Times New Roman"/>
                <w:b w:val="0"/>
                <w:sz w:val="22"/>
              </w:rPr>
              <w:t>Test concurrent transaction safety, verify fraud rules, audit security constraints, document final code.</w:t>
            </w:r>
          </w:p>
        </w:tc>
      </w:tr>
    </w:tbl>
    <w:p>
      <w:pPr>
        <w:spacing w:line="360" w:lineRule="auto" w:after="80"/>
        <w:jc w:val="center"/>
      </w:pPr>
      <w:r>
        <w:rPr>
          <w:rFonts w:ascii="Times New Roman" w:hAnsi="Times New Roman" w:eastAsia="Times New Roman"/>
          <w:b/>
          <w:color w:val="000000"/>
          <w:sz w:val="24"/>
        </w:rPr>
        <w:t>Table 5. Project Implementation Timeline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Week</w:t>
            </w:r>
          </w:p>
        </w:tc>
        <w:tc>
          <w:tcPr>
            <w:tcW w:type="dxa" w:w="4680"/>
          </w:tcPr>
          <w:p>
            <w:pPr>
              <w:spacing w:line="360" w:lineRule="auto"/>
              <w:jc w:val="left"/>
            </w:pPr>
            <w:r>
              <w:rPr>
                <w:rFonts w:ascii="Times New Roman" w:hAnsi="Times New Roman" w:eastAsia="Times New Roman"/>
                <w:b/>
                <w:sz w:val="22"/>
              </w:rPr>
              <w:t>Planned Activities</w:t>
            </w:r>
          </w:p>
        </w:tc>
      </w:tr>
      <w:tr>
        <w:tc>
          <w:tcPr>
            <w:tcW w:type="dxa" w:w="4680"/>
          </w:tcPr>
          <w:p>
            <w:pPr>
              <w:spacing w:line="360" w:lineRule="auto"/>
              <w:jc w:val="left"/>
            </w:pPr>
            <w:r>
              <w:rPr>
                <w:rFonts w:ascii="Times New Roman" w:hAnsi="Times New Roman" w:eastAsia="Times New Roman"/>
                <w:b w:val="0"/>
                <w:sz w:val="22"/>
              </w:rPr>
              <w:t>Weeks 1 - 2</w:t>
            </w:r>
          </w:p>
        </w:tc>
        <w:tc>
          <w:tcPr>
            <w:tcW w:type="dxa" w:w="4680"/>
          </w:tcPr>
          <w:p>
            <w:pPr>
              <w:spacing w:line="360" w:lineRule="auto"/>
              <w:jc w:val="left"/>
            </w:pPr>
            <w:r>
              <w:rPr>
                <w:rFonts w:ascii="Times New Roman" w:hAnsi="Times New Roman" w:eastAsia="Times New Roman"/>
                <w:b w:val="0"/>
                <w:sz w:val="22"/>
              </w:rPr>
              <w:t>Requirement modeling, database schema configuration, package scaffolding, and Git repository setup.</w:t>
            </w:r>
          </w:p>
        </w:tc>
      </w:tr>
      <w:tr>
        <w:tc>
          <w:tcPr>
            <w:tcW w:type="dxa" w:w="4680"/>
          </w:tcPr>
          <w:p>
            <w:pPr>
              <w:spacing w:line="360" w:lineRule="auto"/>
              <w:jc w:val="left"/>
            </w:pPr>
            <w:r>
              <w:rPr>
                <w:rFonts w:ascii="Times New Roman" w:hAnsi="Times New Roman" w:eastAsia="Times New Roman"/>
                <w:b w:val="0"/>
                <w:sz w:val="22"/>
              </w:rPr>
              <w:t>Weeks 3 - 4</w:t>
            </w:r>
          </w:p>
        </w:tc>
        <w:tc>
          <w:tcPr>
            <w:tcW w:type="dxa" w:w="4680"/>
          </w:tcPr>
          <w:p>
            <w:pPr>
              <w:spacing w:line="360" w:lineRule="auto"/>
              <w:jc w:val="left"/>
            </w:pPr>
            <w:r>
              <w:rPr>
                <w:rFonts w:ascii="Times New Roman" w:hAnsi="Times New Roman" w:eastAsia="Times New Roman"/>
                <w:b w:val="0"/>
                <w:sz w:val="22"/>
              </w:rPr>
              <w:t>Implementation of Spring Security configuration, BCrypt hashing, JWT generation, and User authentication APIs.</w:t>
            </w:r>
          </w:p>
        </w:tc>
      </w:tr>
      <w:tr>
        <w:tc>
          <w:tcPr>
            <w:tcW w:type="dxa" w:w="4680"/>
          </w:tcPr>
          <w:p>
            <w:pPr>
              <w:spacing w:line="360" w:lineRule="auto"/>
              <w:jc w:val="left"/>
            </w:pPr>
            <w:r>
              <w:rPr>
                <w:rFonts w:ascii="Times New Roman" w:hAnsi="Times New Roman" w:eastAsia="Times New Roman"/>
                <w:b w:val="0"/>
                <w:sz w:val="22"/>
              </w:rPr>
              <w:t>Week 5</w:t>
            </w:r>
          </w:p>
        </w:tc>
        <w:tc>
          <w:tcPr>
            <w:tcW w:type="dxa" w:w="4680"/>
          </w:tcPr>
          <w:p>
            <w:pPr>
              <w:spacing w:line="360" w:lineRule="auto"/>
              <w:jc w:val="left"/>
            </w:pPr>
            <w:r>
              <w:rPr>
                <w:rFonts w:ascii="Times New Roman" w:hAnsi="Times New Roman" w:eastAsia="Times New Roman"/>
                <w:b w:val="0"/>
                <w:sz w:val="22"/>
              </w:rPr>
              <w:t>Implementation of secure transfer service with database locking, fraud risk scoring, and financial insights.</w:t>
            </w:r>
          </w:p>
        </w:tc>
      </w:tr>
      <w:tr>
        <w:tc>
          <w:tcPr>
            <w:tcW w:type="dxa" w:w="4680"/>
          </w:tcPr>
          <w:p>
            <w:pPr>
              <w:spacing w:line="360" w:lineRule="auto"/>
              <w:jc w:val="left"/>
            </w:pPr>
            <w:r>
              <w:rPr>
                <w:rFonts w:ascii="Times New Roman" w:hAnsi="Times New Roman" w:eastAsia="Times New Roman"/>
                <w:b w:val="0"/>
                <w:sz w:val="22"/>
              </w:rPr>
              <w:t>Week 6</w:t>
            </w:r>
          </w:p>
        </w:tc>
        <w:tc>
          <w:tcPr>
            <w:tcW w:type="dxa" w:w="4680"/>
          </w:tcPr>
          <w:p>
            <w:pPr>
              <w:spacing w:line="360" w:lineRule="auto"/>
              <w:jc w:val="left"/>
            </w:pPr>
            <w:r>
              <w:rPr>
                <w:rFonts w:ascii="Times New Roman" w:hAnsi="Times New Roman" w:eastAsia="Times New Roman"/>
                <w:b w:val="0"/>
                <w:sz w:val="22"/>
              </w:rPr>
              <w:t>Frontend design, React routing setup, AuthContext integration, and Axios request interceptors creation.</w:t>
            </w:r>
          </w:p>
        </w:tc>
      </w:tr>
      <w:tr>
        <w:tc>
          <w:tcPr>
            <w:tcW w:type="dxa" w:w="4680"/>
          </w:tcPr>
          <w:p>
            <w:pPr>
              <w:spacing w:line="360" w:lineRule="auto"/>
              <w:jc w:val="left"/>
            </w:pPr>
            <w:r>
              <w:rPr>
                <w:rFonts w:ascii="Times New Roman" w:hAnsi="Times New Roman" w:eastAsia="Times New Roman"/>
                <w:b w:val="0"/>
                <w:sz w:val="22"/>
              </w:rPr>
              <w:t>Week 7</w:t>
            </w:r>
          </w:p>
        </w:tc>
        <w:tc>
          <w:tcPr>
            <w:tcW w:type="dxa" w:w="4680"/>
          </w:tcPr>
          <w:p>
            <w:pPr>
              <w:spacing w:line="360" w:lineRule="auto"/>
              <w:jc w:val="left"/>
            </w:pPr>
            <w:r>
              <w:rPr>
                <w:rFonts w:ascii="Times New Roman" w:hAnsi="Times New Roman" w:eastAsia="Times New Roman"/>
                <w:b w:val="0"/>
                <w:sz w:val="22"/>
              </w:rPr>
              <w:t>Frontend pages development (transfer, insights, admin, profile), API integration, and Swagger verification.</w:t>
            </w:r>
          </w:p>
        </w:tc>
      </w:tr>
      <w:tr>
        <w:tc>
          <w:tcPr>
            <w:tcW w:type="dxa" w:w="4680"/>
          </w:tcPr>
          <w:p>
            <w:pPr>
              <w:spacing w:line="360" w:lineRule="auto"/>
              <w:jc w:val="left"/>
            </w:pPr>
            <w:r>
              <w:rPr>
                <w:rFonts w:ascii="Times New Roman" w:hAnsi="Times New Roman" w:eastAsia="Times New Roman"/>
                <w:b w:val="0"/>
                <w:sz w:val="22"/>
              </w:rPr>
              <w:t>Week 8</w:t>
            </w:r>
          </w:p>
        </w:tc>
        <w:tc>
          <w:tcPr>
            <w:tcW w:type="dxa" w:w="4680"/>
          </w:tcPr>
          <w:p>
            <w:pPr>
              <w:spacing w:line="360" w:lineRule="auto"/>
              <w:jc w:val="left"/>
            </w:pPr>
            <w:r>
              <w:rPr>
                <w:rFonts w:ascii="Times New Roman" w:hAnsi="Times New Roman" w:eastAsia="Times New Roman"/>
                <w:b w:val="0"/>
                <w:sz w:val="22"/>
              </w:rPr>
              <w:t>End-to-end testing, validation of pessimistic locking under load, code refactoring, and final report preparation.</w:t>
            </w:r>
          </w:p>
        </w:tc>
      </w:tr>
    </w:tbl>
    <w:p>
      <w:pPr>
        <w:spacing w:line="360" w:lineRule="auto" w:after="80"/>
        <w:jc w:val="center"/>
      </w:pPr>
      <w:r>
        <w:rPr>
          <w:rFonts w:ascii="Times New Roman" w:hAnsi="Times New Roman" w:eastAsia="Times New Roman"/>
          <w:b/>
          <w:color w:val="000000"/>
          <w:sz w:val="24"/>
        </w:rPr>
        <w:t>Table 6. Risk Assessment and Mitigation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Risk Area</w:t>
            </w:r>
          </w:p>
        </w:tc>
        <w:tc>
          <w:tcPr>
            <w:tcW w:type="dxa" w:w="3120"/>
          </w:tcPr>
          <w:p>
            <w:pPr>
              <w:spacing w:line="360" w:lineRule="auto"/>
              <w:jc w:val="left"/>
            </w:pPr>
            <w:r>
              <w:rPr>
                <w:rFonts w:ascii="Times New Roman" w:hAnsi="Times New Roman" w:eastAsia="Times New Roman"/>
                <w:b/>
                <w:sz w:val="22"/>
              </w:rPr>
              <w:t>Possible Impact</w:t>
            </w:r>
          </w:p>
        </w:tc>
        <w:tc>
          <w:tcPr>
            <w:tcW w:type="dxa" w:w="3120"/>
          </w:tcPr>
          <w:p>
            <w:pPr>
              <w:spacing w:line="360" w:lineRule="auto"/>
              <w:jc w:val="left"/>
            </w:pPr>
            <w:r>
              <w:rPr>
                <w:rFonts w:ascii="Times New Roman" w:hAnsi="Times New Roman" w:eastAsia="Times New Roman"/>
                <w:b/>
                <w:sz w:val="22"/>
              </w:rPr>
              <w:t>Mitigation Strategy</w:t>
            </w:r>
          </w:p>
        </w:tc>
      </w:tr>
      <w:tr>
        <w:tc>
          <w:tcPr>
            <w:tcW w:type="dxa" w:w="3120"/>
          </w:tcPr>
          <w:p>
            <w:pPr>
              <w:spacing w:line="360" w:lineRule="auto"/>
              <w:jc w:val="left"/>
            </w:pPr>
            <w:r>
              <w:rPr>
                <w:rFonts w:ascii="Times New Roman" w:hAnsi="Times New Roman" w:eastAsia="Times New Roman"/>
                <w:b w:val="0"/>
                <w:sz w:val="22"/>
              </w:rPr>
              <w:t>Payload Mismatch</w:t>
            </w:r>
          </w:p>
        </w:tc>
        <w:tc>
          <w:tcPr>
            <w:tcW w:type="dxa" w:w="3120"/>
          </w:tcPr>
          <w:p>
            <w:pPr>
              <w:spacing w:line="360" w:lineRule="auto"/>
              <w:jc w:val="left"/>
            </w:pPr>
            <w:r>
              <w:rPr>
                <w:rFonts w:ascii="Times New Roman" w:hAnsi="Times New Roman" w:eastAsia="Times New Roman"/>
                <w:b w:val="0"/>
                <w:sz w:val="22"/>
              </w:rPr>
              <w:t>Differences between React data models and Spring Boot DTO objects lead to API failures.</w:t>
            </w:r>
          </w:p>
        </w:tc>
        <w:tc>
          <w:tcPr>
            <w:tcW w:type="dxa" w:w="3120"/>
          </w:tcPr>
          <w:p>
            <w:pPr>
              <w:spacing w:line="360" w:lineRule="auto"/>
              <w:jc w:val="left"/>
            </w:pPr>
            <w:r>
              <w:rPr>
                <w:rFonts w:ascii="Times New Roman" w:hAnsi="Times New Roman" w:eastAsia="Times New Roman"/>
                <w:b w:val="0"/>
                <w:sz w:val="22"/>
              </w:rPr>
              <w:t>Document API contracts using OpenAPI/Swagger and auto-validate schema models during testing.</w:t>
            </w:r>
          </w:p>
        </w:tc>
      </w:tr>
      <w:tr>
        <w:tc>
          <w:tcPr>
            <w:tcW w:type="dxa" w:w="3120"/>
          </w:tcPr>
          <w:p>
            <w:pPr>
              <w:spacing w:line="360" w:lineRule="auto"/>
              <w:jc w:val="left"/>
            </w:pPr>
            <w:r>
              <w:rPr>
                <w:rFonts w:ascii="Times New Roman" w:hAnsi="Times New Roman" w:eastAsia="Times New Roman"/>
                <w:b w:val="0"/>
                <w:sz w:val="22"/>
              </w:rPr>
              <w:t>Concurrency Conflicts</w:t>
            </w:r>
          </w:p>
        </w:tc>
        <w:tc>
          <w:tcPr>
            <w:tcW w:type="dxa" w:w="3120"/>
          </w:tcPr>
          <w:p>
            <w:pPr>
              <w:spacing w:line="360" w:lineRule="auto"/>
              <w:jc w:val="left"/>
            </w:pPr>
            <w:r>
              <w:rPr>
                <w:rFonts w:ascii="Times New Roman" w:hAnsi="Times New Roman" w:eastAsia="Times New Roman"/>
                <w:b w:val="0"/>
                <w:sz w:val="22"/>
              </w:rPr>
              <w:t>Concurrent transfers to the same account cause race conditions and balance inaccuracy.</w:t>
            </w:r>
          </w:p>
        </w:tc>
        <w:tc>
          <w:tcPr>
            <w:tcW w:type="dxa" w:w="3120"/>
          </w:tcPr>
          <w:p>
            <w:pPr>
              <w:spacing w:line="360" w:lineRule="auto"/>
              <w:jc w:val="left"/>
            </w:pPr>
            <w:r>
              <w:rPr>
                <w:rFonts w:ascii="Times New Roman" w:hAnsi="Times New Roman" w:eastAsia="Times New Roman"/>
                <w:b w:val="0"/>
                <w:sz w:val="22"/>
              </w:rPr>
              <w:t>Implement pessimistic write locking (@Lock) on database select queries to serialize balance updates.</w:t>
            </w:r>
          </w:p>
        </w:tc>
      </w:tr>
      <w:tr>
        <w:tc>
          <w:tcPr>
            <w:tcW w:type="dxa" w:w="3120"/>
          </w:tcPr>
          <w:p>
            <w:pPr>
              <w:spacing w:line="360" w:lineRule="auto"/>
              <w:jc w:val="left"/>
            </w:pPr>
            <w:r>
              <w:rPr>
                <w:rFonts w:ascii="Times New Roman" w:hAnsi="Times New Roman" w:eastAsia="Times New Roman"/>
                <w:b w:val="0"/>
                <w:sz w:val="22"/>
              </w:rPr>
              <w:t>Token Hijacking</w:t>
            </w:r>
          </w:p>
        </w:tc>
        <w:tc>
          <w:tcPr>
            <w:tcW w:type="dxa" w:w="3120"/>
          </w:tcPr>
          <w:p>
            <w:pPr>
              <w:spacing w:line="360" w:lineRule="auto"/>
              <w:jc w:val="left"/>
            </w:pPr>
            <w:r>
              <w:rPr>
                <w:rFonts w:ascii="Times New Roman" w:hAnsi="Times New Roman" w:eastAsia="Times New Roman"/>
                <w:b w:val="0"/>
                <w:sz w:val="22"/>
              </w:rPr>
              <w:t>JWT tokens are intercepted, allowing unauthorized access to banking operations.</w:t>
            </w:r>
          </w:p>
        </w:tc>
        <w:tc>
          <w:tcPr>
            <w:tcW w:type="dxa" w:w="3120"/>
          </w:tcPr>
          <w:p>
            <w:pPr>
              <w:spacing w:line="360" w:lineRule="auto"/>
              <w:jc w:val="left"/>
            </w:pPr>
            <w:r>
              <w:rPr>
                <w:rFonts w:ascii="Times New Roman" w:hAnsi="Times New Roman" w:eastAsia="Times New Roman"/>
                <w:b w:val="0"/>
                <w:sz w:val="22"/>
              </w:rPr>
              <w:t>Set token expiry limits, transmit tokens exclusively via HTTPS, and validate tokens in an intercepting filter.</w:t>
            </w:r>
          </w:p>
        </w:tc>
      </w:tr>
      <w:tr>
        <w:tc>
          <w:tcPr>
            <w:tcW w:type="dxa" w:w="3120"/>
          </w:tcPr>
          <w:p>
            <w:pPr>
              <w:spacing w:line="360" w:lineRule="auto"/>
              <w:jc w:val="left"/>
            </w:pPr>
            <w:r>
              <w:rPr>
                <w:rFonts w:ascii="Times New Roman" w:hAnsi="Times New Roman" w:eastAsia="Times New Roman"/>
                <w:b w:val="0"/>
                <w:sz w:val="22"/>
              </w:rPr>
              <w:t>Scope Creep</w:t>
            </w:r>
          </w:p>
        </w:tc>
        <w:tc>
          <w:tcPr>
            <w:tcW w:type="dxa" w:w="3120"/>
          </w:tcPr>
          <w:p>
            <w:pPr>
              <w:spacing w:line="360" w:lineRule="auto"/>
              <w:jc w:val="left"/>
            </w:pPr>
            <w:r>
              <w:rPr>
                <w:rFonts w:ascii="Times New Roman" w:hAnsi="Times New Roman" w:eastAsia="Times New Roman"/>
                <w:b w:val="0"/>
                <w:sz w:val="22"/>
              </w:rPr>
              <w:t>Extended requirements like external bank integrations delay target completion.</w:t>
            </w:r>
          </w:p>
        </w:tc>
        <w:tc>
          <w:tcPr>
            <w:tcW w:type="dxa" w:w="3120"/>
          </w:tcPr>
          <w:p>
            <w:pPr>
              <w:spacing w:line="360" w:lineRule="auto"/>
              <w:jc w:val="left"/>
            </w:pPr>
            <w:r>
              <w:rPr>
                <w:rFonts w:ascii="Times New Roman" w:hAnsi="Times New Roman" w:eastAsia="Times New Roman"/>
                <w:b w:val="0"/>
                <w:sz w:val="22"/>
              </w:rPr>
              <w:t>Freeze the core feature set early, focusing on robust internal transfers and simulated external gateways.</w:t>
            </w:r>
          </w:p>
        </w:tc>
      </w:tr>
    </w:tbl>
    <w:p>
      <w:pPr>
        <w:spacing w:line="360" w:lineRule="auto" w:after="240"/>
        <w:jc w:val="center"/>
      </w:pPr>
      <w:r>
        <w:rPr>
          <w:rFonts w:ascii="Times New Roman" w:hAnsi="Times New Roman" w:eastAsia="Times New Roman"/>
          <w:b/>
          <w:color w:val="000000"/>
          <w:sz w:val="28"/>
        </w:rPr>
        <w:t>9. Results and Evaluation</w:t>
      </w:r>
    </w:p>
    <w:p>
      <w:pPr>
        <w:spacing w:line="360" w:lineRule="auto" w:after="120"/>
        <w:jc w:val="both"/>
      </w:pPr>
      <w:r>
        <w:rPr>
          <w:rFonts w:ascii="Times New Roman" w:hAnsi="Times New Roman" w:eastAsia="Times New Roman"/>
          <w:b w:val="0"/>
          <w:sz w:val="24"/>
        </w:rPr>
        <w:t>NovaBank has been successfully implemented and verified against all functional and security goals. Unit tests and manual verification using Swagger UI confirm that the REST API behaves correctly. All endpoints, including registration, profile update, transfer execution, fraud auditing, and financial analytics, return correct JSON responses and appropriate HTTP status codes.</w:t>
      </w:r>
    </w:p>
    <w:p>
      <w:pPr>
        <w:spacing w:line="360" w:lineRule="auto" w:after="120"/>
        <w:jc w:val="both"/>
      </w:pPr>
      <w:r>
        <w:rPr>
          <w:rFonts w:ascii="Times New Roman" w:hAnsi="Times New Roman" w:eastAsia="Times New Roman"/>
          <w:b w:val="0"/>
          <w:sz w:val="24"/>
        </w:rPr>
        <w:t>To evaluate transaction safety under high concurrency, parallel threads were simulated to initiate transfers to and from the same account. Without database locks, a race condition occurred, leading to mismatched balances. Integrating Spring Data JPA's Pessimistic Write Lock (@Lock(LockModeType.PESSIMISTIC_WRITE)) on the account lookup query resolved this issue. This forced database queries to serialize, preventing double-spending and ensuring database consistency.</w:t>
      </w:r>
    </w:p>
    <w:p>
      <w:pPr>
        <w:spacing w:line="360" w:lineRule="auto" w:after="120"/>
        <w:jc w:val="both"/>
      </w:pPr>
      <w:r>
        <w:rPr>
          <w:rFonts w:ascii="Times New Roman" w:hAnsi="Times New Roman" w:eastAsia="Times New Roman"/>
          <w:b w:val="0"/>
          <w:sz w:val="24"/>
        </w:rPr>
        <w:t>Performance evaluation demonstrates that the application is highly efficient. The stateless JWT architecture reduces server memory overhead. Database indices on indexed columns (like email, account number, and transaction references) ensure SQL query response times remain under 50ms, while React components re-render optimally using local state hooks.</w:t>
      </w:r>
    </w:p>
    <w:p>
      <w:pPr>
        <w:spacing w:line="360" w:lineRule="auto" w:after="80"/>
        <w:jc w:val="center"/>
      </w:pPr>
      <w:r>
        <w:rPr>
          <w:rFonts w:ascii="Times New Roman" w:hAnsi="Times New Roman" w:eastAsia="Times New Roman"/>
          <w:b/>
          <w:color w:val="000000"/>
          <w:sz w:val="24"/>
        </w:rPr>
        <w:t>Table 7. Capstone Functionality Implementation Coverage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Functionality</w:t>
            </w:r>
          </w:p>
        </w:tc>
        <w:tc>
          <w:tcPr>
            <w:tcW w:type="dxa" w:w="3120"/>
          </w:tcPr>
          <w:p>
            <w:pPr>
              <w:spacing w:line="360" w:lineRule="auto"/>
              <w:jc w:val="left"/>
            </w:pPr>
            <w:r>
              <w:rPr>
                <w:rFonts w:ascii="Times New Roman" w:hAnsi="Times New Roman" w:eastAsia="Times New Roman"/>
                <w:b/>
                <w:sz w:val="22"/>
              </w:rPr>
              <w:t>Status</w:t>
            </w:r>
          </w:p>
        </w:tc>
        <w:tc>
          <w:tcPr>
            <w:tcW w:type="dxa" w:w="3120"/>
          </w:tcPr>
          <w:p>
            <w:pPr>
              <w:spacing w:line="360" w:lineRule="auto"/>
              <w:jc w:val="left"/>
            </w:pPr>
            <w:r>
              <w:rPr>
                <w:rFonts w:ascii="Times New Roman" w:hAnsi="Times New Roman" w:eastAsia="Times New Roman"/>
                <w:b/>
                <w:sz w:val="22"/>
              </w:rPr>
              <w:t>Implementation Detail</w:t>
            </w:r>
          </w:p>
        </w:tc>
      </w:tr>
      <w:tr>
        <w:tc>
          <w:tcPr>
            <w:tcW w:type="dxa" w:w="3120"/>
          </w:tcPr>
          <w:p>
            <w:pPr>
              <w:spacing w:line="360" w:lineRule="auto"/>
              <w:jc w:val="left"/>
            </w:pPr>
            <w:r>
              <w:rPr>
                <w:rFonts w:ascii="Times New Roman" w:hAnsi="Times New Roman" w:eastAsia="Times New Roman"/>
                <w:b w:val="0"/>
                <w:sz w:val="22"/>
              </w:rPr>
              <w:t>Authentication Flow</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User registration, password hashing via BCrypt, JWT generation, role guards.</w:t>
            </w:r>
          </w:p>
        </w:tc>
      </w:tr>
      <w:tr>
        <w:tc>
          <w:tcPr>
            <w:tcW w:type="dxa" w:w="3120"/>
          </w:tcPr>
          <w:p>
            <w:pPr>
              <w:spacing w:line="360" w:lineRule="auto"/>
              <w:jc w:val="left"/>
            </w:pPr>
            <w:r>
              <w:rPr>
                <w:rFonts w:ascii="Times New Roman" w:hAnsi="Times New Roman" w:eastAsia="Times New Roman"/>
                <w:b w:val="0"/>
                <w:sz w:val="22"/>
              </w:rPr>
              <w:t>Account Provisioning</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New customers receive a checking account with a unique 12-digit number and balance.</w:t>
            </w:r>
          </w:p>
        </w:tc>
      </w:tr>
      <w:tr>
        <w:tc>
          <w:tcPr>
            <w:tcW w:type="dxa" w:w="3120"/>
          </w:tcPr>
          <w:p>
            <w:pPr>
              <w:spacing w:line="360" w:lineRule="auto"/>
              <w:jc w:val="left"/>
            </w:pPr>
            <w:r>
              <w:rPr>
                <w:rFonts w:ascii="Times New Roman" w:hAnsi="Times New Roman" w:eastAsia="Times New Roman"/>
                <w:b w:val="0"/>
                <w:sz w:val="22"/>
              </w:rPr>
              <w:t>Beneficiary CRUD</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Customers can add, edit, view, and delete saved payee records.</w:t>
            </w:r>
          </w:p>
        </w:tc>
      </w:tr>
      <w:tr>
        <w:tc>
          <w:tcPr>
            <w:tcW w:type="dxa" w:w="3120"/>
          </w:tcPr>
          <w:p>
            <w:pPr>
              <w:spacing w:line="360" w:lineRule="auto"/>
              <w:jc w:val="left"/>
            </w:pPr>
            <w:r>
              <w:rPr>
                <w:rFonts w:ascii="Times New Roman" w:hAnsi="Times New Roman" w:eastAsia="Times New Roman"/>
                <w:b w:val="0"/>
                <w:sz w:val="22"/>
              </w:rPr>
              <w:t>Atomic Transfers</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Pessimistic locking prevents concurrent balance overwrite; updates occur in one transaction.</w:t>
            </w:r>
          </w:p>
        </w:tc>
      </w:tr>
      <w:tr>
        <w:tc>
          <w:tcPr>
            <w:tcW w:type="dxa" w:w="3120"/>
          </w:tcPr>
          <w:p>
            <w:pPr>
              <w:spacing w:line="360" w:lineRule="auto"/>
              <w:jc w:val="left"/>
            </w:pPr>
            <w:r>
              <w:rPr>
                <w:rFonts w:ascii="Times New Roman" w:hAnsi="Times New Roman" w:eastAsia="Times New Roman"/>
                <w:b w:val="0"/>
                <w:sz w:val="22"/>
              </w:rPr>
              <w:t>Fraud Engine</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Classifies transactions into LOW, MEDIUM, HIGH risk based on rules; writes logs.</w:t>
            </w:r>
          </w:p>
        </w:tc>
      </w:tr>
      <w:tr>
        <w:tc>
          <w:tcPr>
            <w:tcW w:type="dxa" w:w="3120"/>
          </w:tcPr>
          <w:p>
            <w:pPr>
              <w:spacing w:line="360" w:lineRule="auto"/>
              <w:jc w:val="left"/>
            </w:pPr>
            <w:r>
              <w:rPr>
                <w:rFonts w:ascii="Times New Roman" w:hAnsi="Times New Roman" w:eastAsia="Times New Roman"/>
                <w:b w:val="0"/>
                <w:sz w:val="22"/>
              </w:rPr>
              <w:t>Financial Insights</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Calculates monthly credit/debit totals, savings rate, and yields personalized advice.</w:t>
            </w:r>
          </w:p>
        </w:tc>
      </w:tr>
      <w:tr>
        <w:tc>
          <w:tcPr>
            <w:tcW w:type="dxa" w:w="3120"/>
          </w:tcPr>
          <w:p>
            <w:pPr>
              <w:spacing w:line="360" w:lineRule="auto"/>
              <w:jc w:val="left"/>
            </w:pPr>
            <w:r>
              <w:rPr>
                <w:rFonts w:ascii="Times New Roman" w:hAnsi="Times New Roman" w:eastAsia="Times New Roman"/>
                <w:b w:val="0"/>
                <w:sz w:val="22"/>
              </w:rPr>
              <w:t>Admin Dashboard</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Displays system-wide statistics (KPIs), views all transactions, and views fraud alerts.</w:t>
            </w:r>
          </w:p>
        </w:tc>
      </w:tr>
      <w:tr>
        <w:tc>
          <w:tcPr>
            <w:tcW w:type="dxa" w:w="3120"/>
          </w:tcPr>
          <w:p>
            <w:pPr>
              <w:spacing w:line="360" w:lineRule="auto"/>
              <w:jc w:val="left"/>
            </w:pPr>
            <w:r>
              <w:rPr>
                <w:rFonts w:ascii="Times New Roman" w:hAnsi="Times New Roman" w:eastAsia="Times New Roman"/>
                <w:b w:val="0"/>
                <w:sz w:val="22"/>
              </w:rPr>
              <w:t>Profile Management</w:t>
            </w:r>
          </w:p>
        </w:tc>
        <w:tc>
          <w:tcPr>
            <w:tcW w:type="dxa" w:w="3120"/>
          </w:tcPr>
          <w:p>
            <w:pPr>
              <w:spacing w:line="360" w:lineRule="auto"/>
              <w:jc w:val="left"/>
            </w:pPr>
            <w:r>
              <w:rPr>
                <w:rFonts w:ascii="Times New Roman" w:hAnsi="Times New Roman" w:eastAsia="Times New Roman"/>
                <w:b w:val="0"/>
                <w:sz w:val="22"/>
              </w:rPr>
              <w:t>Fully Implemented</w:t>
            </w:r>
          </w:p>
        </w:tc>
        <w:tc>
          <w:tcPr>
            <w:tcW w:type="dxa" w:w="3120"/>
          </w:tcPr>
          <w:p>
            <w:pPr>
              <w:spacing w:line="360" w:lineRule="auto"/>
              <w:jc w:val="left"/>
            </w:pPr>
            <w:r>
              <w:rPr>
                <w:rFonts w:ascii="Times New Roman" w:hAnsi="Times New Roman" w:eastAsia="Times New Roman"/>
                <w:b w:val="0"/>
                <w:sz w:val="22"/>
              </w:rPr>
              <w:t>Customers can retrieve and update address, phone, and name details via safe APIs.</w:t>
            </w:r>
          </w:p>
        </w:tc>
      </w:tr>
    </w:tbl>
    <w:p>
      <w:pPr>
        <w:spacing w:line="360" w:lineRule="auto" w:after="240"/>
        <w:jc w:val="center"/>
      </w:pPr>
      <w:r>
        <w:rPr>
          <w:rFonts w:ascii="Times New Roman" w:hAnsi="Times New Roman" w:eastAsia="Times New Roman"/>
          <w:b/>
          <w:color w:val="000000"/>
          <w:sz w:val="28"/>
        </w:rPr>
        <w:t>10. Conclusion</w:t>
      </w:r>
    </w:p>
    <w:p>
      <w:pPr>
        <w:spacing w:line="360" w:lineRule="auto" w:after="120"/>
        <w:jc w:val="both"/>
      </w:pPr>
      <w:r>
        <w:rPr>
          <w:rFonts w:ascii="Times New Roman" w:hAnsi="Times New Roman" w:eastAsia="Times New Roman"/>
          <w:b w:val="0"/>
          <w:sz w:val="24"/>
        </w:rPr>
        <w:t>The NovaBank project demonstrates the successful design and implementation of a modern, secure full-stack banking portal. The project integrates core web standards, Spring Security controls, database synchronization safeguards, and rule-based data analytics into a functional Single Page Application.</w:t>
      </w:r>
    </w:p>
    <w:p>
      <w:pPr>
        <w:spacing w:line="360" w:lineRule="auto" w:after="120"/>
        <w:jc w:val="both"/>
      </w:pPr>
      <w:r>
        <w:rPr>
          <w:rFonts w:ascii="Times New Roman" w:hAnsi="Times New Roman" w:eastAsia="Times New Roman"/>
          <w:b w:val="0"/>
          <w:sz w:val="24"/>
        </w:rPr>
        <w:t>Key takeaways include: the importance of DTO design in preventing data leaks, the need for pessimistic locking to prevent race conditions during concurrent financial operations, and the value of structured Agile planning in delivering complex deliverables on time. The layered codebase design ensures the app remains maintainable and scalable.</w:t>
      </w:r>
    </w:p>
    <w:p>
      <w:pPr>
        <w:spacing w:line="360" w:lineRule="auto" w:after="120"/>
        <w:jc w:val="both"/>
      </w:pPr>
      <w:r>
        <w:rPr>
          <w:rFonts w:ascii="Times New Roman" w:hAnsi="Times New Roman" w:eastAsia="Times New Roman"/>
          <w:b w:val="0"/>
          <w:sz w:val="24"/>
        </w:rPr>
        <w:t>Recommended future updates include: integrating OAuth2 for third-party authentication, adding email/SMS alerts for high-risk transactions, implementing machine-learning-based fraud scoring trained on historic banking datasets, and deploying the application onto Docker containers on cloud environments.</w:t>
      </w:r>
    </w:p>
    <w:p>
      <w:r>
        <w:br w:type="page"/>
      </w:r>
    </w:p>
    <w:p>
      <w:pPr>
        <w:spacing w:line="360" w:lineRule="auto" w:after="240"/>
        <w:jc w:val="center"/>
      </w:pPr>
      <w:r>
        <w:rPr>
          <w:rFonts w:ascii="Times New Roman" w:hAnsi="Times New Roman" w:eastAsia="Times New Roman"/>
          <w:b/>
          <w:color w:val="000000"/>
          <w:sz w:val="28"/>
        </w:rPr>
        <w:t>ANNEXURE A. KEY IMPLEMENTED REST ENDPOINTS</w:t>
      </w:r>
    </w:p>
    <w:p>
      <w:pPr>
        <w:spacing w:line="360" w:lineRule="auto" w:after="120"/>
        <w:jc w:val="both"/>
      </w:pPr>
      <w:r>
        <w:rPr>
          <w:rFonts w:ascii="Times New Roman" w:hAnsi="Times New Roman" w:eastAsia="Times New Roman"/>
          <w:b w:val="0"/>
          <w:sz w:val="24"/>
        </w:rPr>
        <w:t>The following API summaries document the endpoint contracts developed to connect the React front-end pages to the Spring Boot REST services:</w:t>
      </w:r>
    </w:p>
    <w:p>
      <w:pPr>
        <w:spacing w:line="360" w:lineRule="auto" w:after="80"/>
        <w:jc w:val="center"/>
      </w:pPr>
      <w:r>
        <w:rPr>
          <w:rFonts w:ascii="Times New Roman" w:hAnsi="Times New Roman" w:eastAsia="Times New Roman"/>
          <w:b/>
          <w:color w:val="000000"/>
          <w:sz w:val="24"/>
        </w:rPr>
        <w:t>Table 8. REST API Endpoint Catalog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Endpoint Pattern</w:t>
            </w:r>
          </w:p>
        </w:tc>
        <w:tc>
          <w:tcPr>
            <w:tcW w:type="dxa" w:w="3120"/>
          </w:tcPr>
          <w:p>
            <w:pPr>
              <w:spacing w:line="360" w:lineRule="auto"/>
              <w:jc w:val="left"/>
            </w:pPr>
            <w:r>
              <w:rPr>
                <w:rFonts w:ascii="Times New Roman" w:hAnsi="Times New Roman" w:eastAsia="Times New Roman"/>
                <w:b/>
                <w:sz w:val="22"/>
              </w:rPr>
              <w:t>Access</w:t>
            </w:r>
          </w:p>
        </w:tc>
        <w:tc>
          <w:tcPr>
            <w:tcW w:type="dxa" w:w="3120"/>
          </w:tcPr>
          <w:p>
            <w:pPr>
              <w:spacing w:line="360" w:lineRule="auto"/>
              <w:jc w:val="left"/>
            </w:pPr>
            <w:r>
              <w:rPr>
                <w:rFonts w:ascii="Times New Roman" w:hAnsi="Times New Roman" w:eastAsia="Times New Roman"/>
                <w:b/>
                <w:sz w:val="22"/>
              </w:rPr>
              <w:t>Detailed Purpose</w:t>
            </w:r>
          </w:p>
        </w:tc>
      </w:tr>
      <w:tr>
        <w:tc>
          <w:tcPr>
            <w:tcW w:type="dxa" w:w="3120"/>
          </w:tcPr>
          <w:p>
            <w:pPr>
              <w:spacing w:line="360" w:lineRule="auto"/>
              <w:jc w:val="left"/>
            </w:pPr>
            <w:r>
              <w:rPr>
                <w:rFonts w:ascii="Times New Roman" w:hAnsi="Times New Roman" w:eastAsia="Times New Roman"/>
                <w:b w:val="0"/>
                <w:sz w:val="22"/>
              </w:rPr>
              <w:t>POST /api/auth/register</w:t>
            </w:r>
          </w:p>
        </w:tc>
        <w:tc>
          <w:tcPr>
            <w:tcW w:type="dxa" w:w="3120"/>
          </w:tcPr>
          <w:p>
            <w:pPr>
              <w:spacing w:line="360" w:lineRule="auto"/>
              <w:jc w:val="left"/>
            </w:pPr>
            <w:r>
              <w:rPr>
                <w:rFonts w:ascii="Times New Roman" w:hAnsi="Times New Roman" w:eastAsia="Times New Roman"/>
                <w:b w:val="0"/>
                <w:sz w:val="22"/>
              </w:rPr>
              <w:t>Public</w:t>
            </w:r>
          </w:p>
        </w:tc>
        <w:tc>
          <w:tcPr>
            <w:tcW w:type="dxa" w:w="3120"/>
          </w:tcPr>
          <w:p>
            <w:pPr>
              <w:spacing w:line="360" w:lineRule="auto"/>
              <w:jc w:val="left"/>
            </w:pPr>
            <w:r>
              <w:rPr>
                <w:rFonts w:ascii="Times New Roman" w:hAnsi="Times New Roman" w:eastAsia="Times New Roman"/>
                <w:b w:val="0"/>
                <w:sz w:val="22"/>
              </w:rPr>
              <w:t>Customer registration; Provisions user record and banking account.</w:t>
            </w:r>
          </w:p>
        </w:tc>
      </w:tr>
      <w:tr>
        <w:tc>
          <w:tcPr>
            <w:tcW w:type="dxa" w:w="3120"/>
          </w:tcPr>
          <w:p>
            <w:pPr>
              <w:spacing w:line="360" w:lineRule="auto"/>
              <w:jc w:val="left"/>
            </w:pPr>
            <w:r>
              <w:rPr>
                <w:rFonts w:ascii="Times New Roman" w:hAnsi="Times New Roman" w:eastAsia="Times New Roman"/>
                <w:b w:val="0"/>
                <w:sz w:val="22"/>
              </w:rPr>
              <w:t>POST /api/auth/login</w:t>
            </w:r>
          </w:p>
        </w:tc>
        <w:tc>
          <w:tcPr>
            <w:tcW w:type="dxa" w:w="3120"/>
          </w:tcPr>
          <w:p>
            <w:pPr>
              <w:spacing w:line="360" w:lineRule="auto"/>
              <w:jc w:val="left"/>
            </w:pPr>
            <w:r>
              <w:rPr>
                <w:rFonts w:ascii="Times New Roman" w:hAnsi="Times New Roman" w:eastAsia="Times New Roman"/>
                <w:b w:val="0"/>
                <w:sz w:val="22"/>
              </w:rPr>
              <w:t>Public</w:t>
            </w:r>
          </w:p>
        </w:tc>
        <w:tc>
          <w:tcPr>
            <w:tcW w:type="dxa" w:w="3120"/>
          </w:tcPr>
          <w:p>
            <w:pPr>
              <w:spacing w:line="360" w:lineRule="auto"/>
              <w:jc w:val="left"/>
            </w:pPr>
            <w:r>
              <w:rPr>
                <w:rFonts w:ascii="Times New Roman" w:hAnsi="Times New Roman" w:eastAsia="Times New Roman"/>
                <w:b w:val="0"/>
                <w:sz w:val="22"/>
              </w:rPr>
              <w:t>Authenticates login credentials; returns token, role, and profile details.</w:t>
            </w:r>
          </w:p>
        </w:tc>
      </w:tr>
      <w:tr>
        <w:tc>
          <w:tcPr>
            <w:tcW w:type="dxa" w:w="3120"/>
          </w:tcPr>
          <w:p>
            <w:pPr>
              <w:spacing w:line="360" w:lineRule="auto"/>
              <w:jc w:val="left"/>
            </w:pPr>
            <w:r>
              <w:rPr>
                <w:rFonts w:ascii="Times New Roman" w:hAnsi="Times New Roman" w:eastAsia="Times New Roman"/>
                <w:b w:val="0"/>
                <w:sz w:val="22"/>
              </w:rPr>
              <w:t>GET /api/customer/profile</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Retrieves current authenticated user's profile details.</w:t>
            </w:r>
          </w:p>
        </w:tc>
      </w:tr>
      <w:tr>
        <w:tc>
          <w:tcPr>
            <w:tcW w:type="dxa" w:w="3120"/>
          </w:tcPr>
          <w:p>
            <w:pPr>
              <w:spacing w:line="360" w:lineRule="auto"/>
              <w:jc w:val="left"/>
            </w:pPr>
            <w:r>
              <w:rPr>
                <w:rFonts w:ascii="Times New Roman" w:hAnsi="Times New Roman" w:eastAsia="Times New Roman"/>
                <w:b w:val="0"/>
                <w:sz w:val="22"/>
              </w:rPr>
              <w:t>PUT /api/customer/profile</w:t>
            </w:r>
          </w:p>
        </w:tc>
        <w:tc>
          <w:tcPr>
            <w:tcW w:type="dxa" w:w="3120"/>
          </w:tcPr>
          <w:p>
            <w:pPr>
              <w:spacing w:line="360" w:lineRule="auto"/>
              <w:jc w:val="left"/>
            </w:pPr>
            <w:r>
              <w:rPr>
                <w:rFonts w:ascii="Times New Roman" w:hAnsi="Times New Roman" w:eastAsia="Times New Roman"/>
                <w:b w:val="0"/>
                <w:sz w:val="22"/>
              </w:rPr>
              <w:t>Customer</w:t>
            </w:r>
          </w:p>
        </w:tc>
        <w:tc>
          <w:tcPr>
            <w:tcW w:type="dxa" w:w="3120"/>
          </w:tcPr>
          <w:p>
            <w:pPr>
              <w:spacing w:line="360" w:lineRule="auto"/>
              <w:jc w:val="left"/>
            </w:pPr>
            <w:r>
              <w:rPr>
                <w:rFonts w:ascii="Times New Roman" w:hAnsi="Times New Roman" w:eastAsia="Times New Roman"/>
                <w:b w:val="0"/>
                <w:sz w:val="22"/>
              </w:rPr>
              <w:t>Updates personal profile (name, phone, address) details.</w:t>
            </w:r>
          </w:p>
        </w:tc>
      </w:tr>
      <w:tr>
        <w:tc>
          <w:tcPr>
            <w:tcW w:type="dxa" w:w="3120"/>
          </w:tcPr>
          <w:p>
            <w:pPr>
              <w:spacing w:line="360" w:lineRule="auto"/>
              <w:jc w:val="left"/>
            </w:pPr>
            <w:r>
              <w:rPr>
                <w:rFonts w:ascii="Times New Roman" w:hAnsi="Times New Roman" w:eastAsia="Times New Roman"/>
                <w:b w:val="0"/>
                <w:sz w:val="22"/>
              </w:rPr>
              <w:t>GET /api/customer/account</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Fetches account summaries: account number, balance, currency.</w:t>
            </w:r>
          </w:p>
        </w:tc>
      </w:tr>
      <w:tr>
        <w:tc>
          <w:tcPr>
            <w:tcW w:type="dxa" w:w="3120"/>
          </w:tcPr>
          <w:p>
            <w:pPr>
              <w:spacing w:line="360" w:lineRule="auto"/>
              <w:jc w:val="left"/>
            </w:pPr>
            <w:r>
              <w:rPr>
                <w:rFonts w:ascii="Times New Roman" w:hAnsi="Times New Roman" w:eastAsia="Times New Roman"/>
                <w:b w:val="0"/>
                <w:sz w:val="22"/>
              </w:rPr>
              <w:t>POST /api/customer/transfer</w:t>
            </w:r>
          </w:p>
        </w:tc>
        <w:tc>
          <w:tcPr>
            <w:tcW w:type="dxa" w:w="3120"/>
          </w:tcPr>
          <w:p>
            <w:pPr>
              <w:spacing w:line="360" w:lineRule="auto"/>
              <w:jc w:val="left"/>
            </w:pPr>
            <w:r>
              <w:rPr>
                <w:rFonts w:ascii="Times New Roman" w:hAnsi="Times New Roman" w:eastAsia="Times New Roman"/>
                <w:b w:val="0"/>
                <w:sz w:val="22"/>
              </w:rPr>
              <w:t>Customer</w:t>
            </w:r>
          </w:p>
        </w:tc>
        <w:tc>
          <w:tcPr>
            <w:tcW w:type="dxa" w:w="3120"/>
          </w:tcPr>
          <w:p>
            <w:pPr>
              <w:spacing w:line="360" w:lineRule="auto"/>
              <w:jc w:val="left"/>
            </w:pPr>
            <w:r>
              <w:rPr>
                <w:rFonts w:ascii="Times New Roman" w:hAnsi="Times New Roman" w:eastAsia="Times New Roman"/>
                <w:b w:val="0"/>
                <w:sz w:val="22"/>
              </w:rPr>
              <w:t>Executes atomic account-to-account money transfer under transaction locks.</w:t>
            </w:r>
          </w:p>
        </w:tc>
      </w:tr>
      <w:tr>
        <w:tc>
          <w:tcPr>
            <w:tcW w:type="dxa" w:w="3120"/>
          </w:tcPr>
          <w:p>
            <w:pPr>
              <w:spacing w:line="360" w:lineRule="auto"/>
              <w:jc w:val="left"/>
            </w:pPr>
            <w:r>
              <w:rPr>
                <w:rFonts w:ascii="Times New Roman" w:hAnsi="Times New Roman" w:eastAsia="Times New Roman"/>
                <w:b w:val="0"/>
                <w:sz w:val="22"/>
              </w:rPr>
              <w:t>GET /api/customer/transactions</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Retrieves transaction history, with description/reference filtering.</w:t>
            </w:r>
          </w:p>
        </w:tc>
      </w:tr>
      <w:tr>
        <w:tc>
          <w:tcPr>
            <w:tcW w:type="dxa" w:w="3120"/>
          </w:tcPr>
          <w:p>
            <w:pPr>
              <w:spacing w:line="360" w:lineRule="auto"/>
              <w:jc w:val="left"/>
            </w:pPr>
            <w:r>
              <w:rPr>
                <w:rFonts w:ascii="Times New Roman" w:hAnsi="Times New Roman" w:eastAsia="Times New Roman"/>
                <w:b w:val="0"/>
                <w:sz w:val="22"/>
              </w:rPr>
              <w:t>GET /api/customer/insights</w:t>
            </w:r>
          </w:p>
        </w:tc>
        <w:tc>
          <w:tcPr>
            <w:tcW w:type="dxa" w:w="3120"/>
          </w:tcPr>
          <w:p>
            <w:pPr>
              <w:spacing w:line="360" w:lineRule="auto"/>
              <w:jc w:val="left"/>
            </w:pPr>
            <w:r>
              <w:rPr>
                <w:rFonts w:ascii="Times New Roman" w:hAnsi="Times New Roman" w:eastAsia="Times New Roman"/>
                <w:b w:val="0"/>
                <w:sz w:val="22"/>
              </w:rPr>
              <w:t>Customer</w:t>
            </w:r>
          </w:p>
        </w:tc>
        <w:tc>
          <w:tcPr>
            <w:tcW w:type="dxa" w:w="3120"/>
          </w:tcPr>
          <w:p>
            <w:pPr>
              <w:spacing w:line="360" w:lineRule="auto"/>
              <w:jc w:val="left"/>
            </w:pPr>
            <w:r>
              <w:rPr>
                <w:rFonts w:ascii="Times New Roman" w:hAnsi="Times New Roman" w:eastAsia="Times New Roman"/>
                <w:b w:val="0"/>
                <w:sz w:val="22"/>
              </w:rPr>
              <w:t>Fetches monthly credits, debits, savings rate, and financial tips.</w:t>
            </w:r>
          </w:p>
        </w:tc>
      </w:tr>
      <w:tr>
        <w:tc>
          <w:tcPr>
            <w:tcW w:type="dxa" w:w="3120"/>
          </w:tcPr>
          <w:p>
            <w:pPr>
              <w:spacing w:line="360" w:lineRule="auto"/>
              <w:jc w:val="left"/>
            </w:pPr>
            <w:r>
              <w:rPr>
                <w:rFonts w:ascii="Times New Roman" w:hAnsi="Times New Roman" w:eastAsia="Times New Roman"/>
                <w:b w:val="0"/>
                <w:sz w:val="22"/>
              </w:rPr>
              <w:t>GET /api/admin/dashboard</w:t>
            </w:r>
          </w:p>
        </w:tc>
        <w:tc>
          <w:tcPr>
            <w:tcW w:type="dxa" w:w="3120"/>
          </w:tcPr>
          <w:p>
            <w:pPr>
              <w:spacing w:line="360" w:lineRule="auto"/>
              <w:jc w:val="left"/>
            </w:pPr>
            <w:r>
              <w:rPr>
                <w:rFonts w:ascii="Times New Roman" w:hAnsi="Times New Roman" w:eastAsia="Times New Roman"/>
                <w:b w:val="0"/>
                <w:sz w:val="22"/>
              </w:rPr>
              <w:t>Admin</w:t>
            </w:r>
          </w:p>
        </w:tc>
        <w:tc>
          <w:tcPr>
            <w:tcW w:type="dxa" w:w="3120"/>
          </w:tcPr>
          <w:p>
            <w:pPr>
              <w:spacing w:line="360" w:lineRule="auto"/>
              <w:jc w:val="left"/>
            </w:pPr>
            <w:r>
              <w:rPr>
                <w:rFonts w:ascii="Times New Roman" w:hAnsi="Times New Roman" w:eastAsia="Times New Roman"/>
                <w:b w:val="0"/>
                <w:sz w:val="22"/>
              </w:rPr>
              <w:t>Retrieves overall metrics: total users, transactions, volume, and fraud logs count.</w:t>
            </w:r>
          </w:p>
        </w:tc>
      </w:tr>
      <w:tr>
        <w:tc>
          <w:tcPr>
            <w:tcW w:type="dxa" w:w="3120"/>
          </w:tcPr>
          <w:p>
            <w:pPr>
              <w:spacing w:line="360" w:lineRule="auto"/>
              <w:jc w:val="left"/>
            </w:pPr>
            <w:r>
              <w:rPr>
                <w:rFonts w:ascii="Times New Roman" w:hAnsi="Times New Roman" w:eastAsia="Times New Roman"/>
                <w:b w:val="0"/>
                <w:sz w:val="22"/>
              </w:rPr>
              <w:t>GET /api/admin/customers</w:t>
            </w:r>
          </w:p>
        </w:tc>
        <w:tc>
          <w:tcPr>
            <w:tcW w:type="dxa" w:w="3120"/>
          </w:tcPr>
          <w:p>
            <w:pPr>
              <w:spacing w:line="360" w:lineRule="auto"/>
              <w:jc w:val="left"/>
            </w:pPr>
            <w:r>
              <w:rPr>
                <w:rFonts w:ascii="Times New Roman" w:hAnsi="Times New Roman" w:eastAsia="Times New Roman"/>
                <w:b w:val="0"/>
                <w:sz w:val="22"/>
              </w:rPr>
              <w:t>Admin</w:t>
            </w:r>
          </w:p>
        </w:tc>
        <w:tc>
          <w:tcPr>
            <w:tcW w:type="dxa" w:w="3120"/>
          </w:tcPr>
          <w:p>
            <w:pPr>
              <w:spacing w:line="360" w:lineRule="auto"/>
              <w:jc w:val="left"/>
            </w:pPr>
            <w:r>
              <w:rPr>
                <w:rFonts w:ascii="Times New Roman" w:hAnsi="Times New Roman" w:eastAsia="Times New Roman"/>
                <w:b w:val="0"/>
                <w:sz w:val="22"/>
              </w:rPr>
              <w:t>Lists all system customers with profiles and account status, excluding passwords.</w:t>
            </w:r>
          </w:p>
        </w:tc>
      </w:tr>
      <w:tr>
        <w:tc>
          <w:tcPr>
            <w:tcW w:type="dxa" w:w="3120"/>
          </w:tcPr>
          <w:p>
            <w:pPr>
              <w:spacing w:line="360" w:lineRule="auto"/>
              <w:jc w:val="left"/>
            </w:pPr>
            <w:r>
              <w:rPr>
                <w:rFonts w:ascii="Times New Roman" w:hAnsi="Times New Roman" w:eastAsia="Times New Roman"/>
                <w:b w:val="0"/>
                <w:sz w:val="22"/>
              </w:rPr>
              <w:t>GET /api/admin/fraud-logs</w:t>
            </w:r>
          </w:p>
        </w:tc>
        <w:tc>
          <w:tcPr>
            <w:tcW w:type="dxa" w:w="3120"/>
          </w:tcPr>
          <w:p>
            <w:pPr>
              <w:spacing w:line="360" w:lineRule="auto"/>
              <w:jc w:val="left"/>
            </w:pPr>
            <w:r>
              <w:rPr>
                <w:rFonts w:ascii="Times New Roman" w:hAnsi="Times New Roman" w:eastAsia="Times New Roman"/>
                <w:b w:val="0"/>
                <w:sz w:val="22"/>
              </w:rPr>
              <w:t>Admin</w:t>
            </w:r>
          </w:p>
        </w:tc>
        <w:tc>
          <w:tcPr>
            <w:tcW w:type="dxa" w:w="3120"/>
          </w:tcPr>
          <w:p>
            <w:pPr>
              <w:spacing w:line="360" w:lineRule="auto"/>
              <w:jc w:val="left"/>
            </w:pPr>
            <w:r>
              <w:rPr>
                <w:rFonts w:ascii="Times New Roman" w:hAnsi="Times New Roman" w:eastAsia="Times New Roman"/>
                <w:b w:val="0"/>
                <w:sz w:val="22"/>
              </w:rPr>
              <w:t>Lists system-wide transaction fraud warnings for operational auditing.</w:t>
            </w:r>
          </w:p>
        </w:tc>
      </w:tr>
    </w:tbl>
    <w:p>
      <w:r>
        <w:br w:type="page"/>
      </w:r>
    </w:p>
    <w:p>
      <w:pPr>
        <w:spacing w:line="360" w:lineRule="auto" w:after="240"/>
        <w:jc w:val="center"/>
      </w:pPr>
      <w:r>
        <w:rPr>
          <w:rFonts w:ascii="Times New Roman" w:hAnsi="Times New Roman" w:eastAsia="Times New Roman"/>
          <w:b/>
          <w:color w:val="000000"/>
          <w:sz w:val="28"/>
        </w:rPr>
        <w:t>ANNEXURE B. ENTITY-TO-MODULE MAPPINGS</w:t>
      </w:r>
    </w:p>
    <w:p>
      <w:pPr>
        <w:spacing w:line="360" w:lineRule="auto" w:after="120"/>
        <w:jc w:val="both"/>
      </w:pPr>
      <w:r>
        <w:rPr>
          <w:rFonts w:ascii="Times New Roman" w:hAnsi="Times New Roman" w:eastAsia="Times New Roman"/>
          <w:b w:val="0"/>
          <w:sz w:val="24"/>
        </w:rPr>
        <w:t>This annexure links system entity classes with the corresponding application modules:</w:t>
      </w:r>
    </w:p>
    <w:p>
      <w:pPr>
        <w:spacing w:line="360" w:lineRule="auto" w:after="80"/>
        <w:jc w:val="center"/>
      </w:pPr>
      <w:r>
        <w:rPr>
          <w:rFonts w:ascii="Times New Roman" w:hAnsi="Times New Roman" w:eastAsia="Times New Roman"/>
          <w:b/>
          <w:color w:val="000000"/>
          <w:sz w:val="24"/>
        </w:rPr>
        <w:t>Table 9. Database Entity to Application Module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Entity Class</w:t>
            </w:r>
          </w:p>
        </w:tc>
        <w:tc>
          <w:tcPr>
            <w:tcW w:type="dxa" w:w="3120"/>
          </w:tcPr>
          <w:p>
            <w:pPr>
              <w:spacing w:line="360" w:lineRule="auto"/>
              <w:jc w:val="left"/>
            </w:pPr>
            <w:r>
              <w:rPr>
                <w:rFonts w:ascii="Times New Roman" w:hAnsi="Times New Roman" w:eastAsia="Times New Roman"/>
                <w:b/>
                <w:sz w:val="22"/>
              </w:rPr>
              <w:t>Module Category</w:t>
            </w:r>
          </w:p>
        </w:tc>
        <w:tc>
          <w:tcPr>
            <w:tcW w:type="dxa" w:w="3120"/>
          </w:tcPr>
          <w:p>
            <w:pPr>
              <w:spacing w:line="360" w:lineRule="auto"/>
              <w:jc w:val="left"/>
            </w:pPr>
            <w:r>
              <w:rPr>
                <w:rFonts w:ascii="Times New Roman" w:hAnsi="Times New Roman" w:eastAsia="Times New Roman"/>
                <w:b/>
                <w:sz w:val="22"/>
              </w:rPr>
              <w:t>Functional Responsibility</w:t>
            </w:r>
          </w:p>
        </w:tc>
      </w:tr>
      <w:tr>
        <w:tc>
          <w:tcPr>
            <w:tcW w:type="dxa" w:w="3120"/>
          </w:tcPr>
          <w:p>
            <w:pPr>
              <w:spacing w:line="360" w:lineRule="auto"/>
              <w:jc w:val="left"/>
            </w:pPr>
            <w:r>
              <w:rPr>
                <w:rFonts w:ascii="Times New Roman" w:hAnsi="Times New Roman" w:eastAsia="Times New Roman"/>
                <w:b w:val="0"/>
                <w:sz w:val="22"/>
              </w:rPr>
              <w:t>User + Role</w:t>
            </w:r>
          </w:p>
        </w:tc>
        <w:tc>
          <w:tcPr>
            <w:tcW w:type="dxa" w:w="3120"/>
          </w:tcPr>
          <w:p>
            <w:pPr>
              <w:spacing w:line="360" w:lineRule="auto"/>
              <w:jc w:val="left"/>
            </w:pPr>
            <w:r>
              <w:rPr>
                <w:rFonts w:ascii="Times New Roman" w:hAnsi="Times New Roman" w:eastAsia="Times New Roman"/>
                <w:b w:val="0"/>
                <w:sz w:val="22"/>
              </w:rPr>
              <w:t>Authentication &amp; Profile</w:t>
            </w:r>
          </w:p>
        </w:tc>
        <w:tc>
          <w:tcPr>
            <w:tcW w:type="dxa" w:w="3120"/>
          </w:tcPr>
          <w:p>
            <w:pPr>
              <w:spacing w:line="360" w:lineRule="auto"/>
              <w:jc w:val="left"/>
            </w:pPr>
            <w:r>
              <w:rPr>
                <w:rFonts w:ascii="Times New Roman" w:hAnsi="Times New Roman" w:eastAsia="Times New Roman"/>
                <w:b w:val="0"/>
                <w:sz w:val="22"/>
              </w:rPr>
              <w:t>Manages user credentials, profile information, and access control mappings.</w:t>
            </w:r>
          </w:p>
        </w:tc>
      </w:tr>
      <w:tr>
        <w:tc>
          <w:tcPr>
            <w:tcW w:type="dxa" w:w="3120"/>
          </w:tcPr>
          <w:p>
            <w:pPr>
              <w:spacing w:line="360" w:lineRule="auto"/>
              <w:jc w:val="left"/>
            </w:pPr>
            <w:r>
              <w:rPr>
                <w:rFonts w:ascii="Times New Roman" w:hAnsi="Times New Roman" w:eastAsia="Times New Roman"/>
                <w:b w:val="0"/>
                <w:sz w:val="22"/>
              </w:rPr>
              <w:t>Account</w:t>
            </w:r>
          </w:p>
        </w:tc>
        <w:tc>
          <w:tcPr>
            <w:tcW w:type="dxa" w:w="3120"/>
          </w:tcPr>
          <w:p>
            <w:pPr>
              <w:spacing w:line="360" w:lineRule="auto"/>
              <w:jc w:val="left"/>
            </w:pPr>
            <w:r>
              <w:rPr>
                <w:rFonts w:ascii="Times New Roman" w:hAnsi="Times New Roman" w:eastAsia="Times New Roman"/>
                <w:b w:val="0"/>
                <w:sz w:val="22"/>
              </w:rPr>
              <w:t>Account &amp; Balance</w:t>
            </w:r>
          </w:p>
        </w:tc>
        <w:tc>
          <w:tcPr>
            <w:tcW w:type="dxa" w:w="3120"/>
          </w:tcPr>
          <w:p>
            <w:pPr>
              <w:spacing w:line="360" w:lineRule="auto"/>
              <w:jc w:val="left"/>
            </w:pPr>
            <w:r>
              <w:rPr>
                <w:rFonts w:ascii="Times New Roman" w:hAnsi="Times New Roman" w:eastAsia="Times New Roman"/>
                <w:b w:val="0"/>
                <w:sz w:val="22"/>
              </w:rPr>
              <w:t>Tracks provisioned banking accounts, balances, currencies, and user ownership.</w:t>
            </w:r>
          </w:p>
        </w:tc>
      </w:tr>
      <w:tr>
        <w:tc>
          <w:tcPr>
            <w:tcW w:type="dxa" w:w="3120"/>
          </w:tcPr>
          <w:p>
            <w:pPr>
              <w:spacing w:line="360" w:lineRule="auto"/>
              <w:jc w:val="left"/>
            </w:pPr>
            <w:r>
              <w:rPr>
                <w:rFonts w:ascii="Times New Roman" w:hAnsi="Times New Roman" w:eastAsia="Times New Roman"/>
                <w:b w:val="0"/>
                <w:sz w:val="22"/>
              </w:rPr>
              <w:t>Beneficiary</w:t>
            </w:r>
          </w:p>
        </w:tc>
        <w:tc>
          <w:tcPr>
            <w:tcW w:type="dxa" w:w="3120"/>
          </w:tcPr>
          <w:p>
            <w:pPr>
              <w:spacing w:line="360" w:lineRule="auto"/>
              <w:jc w:val="left"/>
            </w:pPr>
            <w:r>
              <w:rPr>
                <w:rFonts w:ascii="Times New Roman" w:hAnsi="Times New Roman" w:eastAsia="Times New Roman"/>
                <w:b w:val="0"/>
                <w:sz w:val="22"/>
              </w:rPr>
              <w:t>Beneficiary CRUD</w:t>
            </w:r>
          </w:p>
        </w:tc>
        <w:tc>
          <w:tcPr>
            <w:tcW w:type="dxa" w:w="3120"/>
          </w:tcPr>
          <w:p>
            <w:pPr>
              <w:spacing w:line="360" w:lineRule="auto"/>
              <w:jc w:val="left"/>
            </w:pPr>
            <w:r>
              <w:rPr>
                <w:rFonts w:ascii="Times New Roman" w:hAnsi="Times New Roman" w:eastAsia="Times New Roman"/>
                <w:b w:val="0"/>
                <w:sz w:val="22"/>
              </w:rPr>
              <w:t>Manages saved payees that the customer can select for fund transfers.</w:t>
            </w:r>
          </w:p>
        </w:tc>
      </w:tr>
      <w:tr>
        <w:tc>
          <w:tcPr>
            <w:tcW w:type="dxa" w:w="3120"/>
          </w:tcPr>
          <w:p>
            <w:pPr>
              <w:spacing w:line="360" w:lineRule="auto"/>
              <w:jc w:val="left"/>
            </w:pPr>
            <w:r>
              <w:rPr>
                <w:rFonts w:ascii="Times New Roman" w:hAnsi="Times New Roman" w:eastAsia="Times New Roman"/>
                <w:b w:val="0"/>
                <w:sz w:val="22"/>
              </w:rPr>
              <w:t>BankTransaction</w:t>
            </w:r>
          </w:p>
        </w:tc>
        <w:tc>
          <w:tcPr>
            <w:tcW w:type="dxa" w:w="3120"/>
          </w:tcPr>
          <w:p>
            <w:pPr>
              <w:spacing w:line="360" w:lineRule="auto"/>
              <w:jc w:val="left"/>
            </w:pPr>
            <w:r>
              <w:rPr>
                <w:rFonts w:ascii="Times New Roman" w:hAnsi="Times New Roman" w:eastAsia="Times New Roman"/>
                <w:b w:val="0"/>
                <w:sz w:val="22"/>
              </w:rPr>
              <w:t>Ledger Transactions</w:t>
            </w:r>
          </w:p>
        </w:tc>
        <w:tc>
          <w:tcPr>
            <w:tcW w:type="dxa" w:w="3120"/>
          </w:tcPr>
          <w:p>
            <w:pPr>
              <w:spacing w:line="360" w:lineRule="auto"/>
              <w:jc w:val="left"/>
            </w:pPr>
            <w:r>
              <w:rPr>
                <w:rFonts w:ascii="Times New Roman" w:hAnsi="Times New Roman" w:eastAsia="Times New Roman"/>
                <w:b w:val="0"/>
                <w:sz w:val="22"/>
              </w:rPr>
              <w:t>Stores immutable records of individual debits and credits for all transfers.</w:t>
            </w:r>
          </w:p>
        </w:tc>
      </w:tr>
      <w:tr>
        <w:tc>
          <w:tcPr>
            <w:tcW w:type="dxa" w:w="3120"/>
          </w:tcPr>
          <w:p>
            <w:pPr>
              <w:spacing w:line="360" w:lineRule="auto"/>
              <w:jc w:val="left"/>
            </w:pPr>
            <w:r>
              <w:rPr>
                <w:rFonts w:ascii="Times New Roman" w:hAnsi="Times New Roman" w:eastAsia="Times New Roman"/>
                <w:b w:val="0"/>
                <w:sz w:val="22"/>
              </w:rPr>
              <w:t>FraudLog</w:t>
            </w:r>
          </w:p>
        </w:tc>
        <w:tc>
          <w:tcPr>
            <w:tcW w:type="dxa" w:w="3120"/>
          </w:tcPr>
          <w:p>
            <w:pPr>
              <w:spacing w:line="360" w:lineRule="auto"/>
              <w:jc w:val="left"/>
            </w:pPr>
            <w:r>
              <w:rPr>
                <w:rFonts w:ascii="Times New Roman" w:hAnsi="Times New Roman" w:eastAsia="Times New Roman"/>
                <w:b w:val="0"/>
                <w:sz w:val="22"/>
              </w:rPr>
              <w:t>Fraud Auditing</w:t>
            </w:r>
          </w:p>
        </w:tc>
        <w:tc>
          <w:tcPr>
            <w:tcW w:type="dxa" w:w="3120"/>
          </w:tcPr>
          <w:p>
            <w:pPr>
              <w:spacing w:line="360" w:lineRule="auto"/>
              <w:jc w:val="left"/>
            </w:pPr>
            <w:r>
              <w:rPr>
                <w:rFonts w:ascii="Times New Roman" w:hAnsi="Times New Roman" w:eastAsia="Times New Roman"/>
                <w:b w:val="0"/>
                <w:sz w:val="22"/>
              </w:rPr>
              <w:t>Records security warnings and risk scores generated by the fraud detection engine.</w:t>
            </w:r>
          </w:p>
        </w:tc>
      </w:tr>
    </w:tbl>
    <w:p>
      <w:r>
        <w:br w:type="page"/>
      </w:r>
    </w:p>
    <w:p>
      <w:pPr>
        <w:spacing w:line="360" w:lineRule="auto" w:after="240"/>
        <w:jc w:val="center"/>
      </w:pPr>
      <w:r>
        <w:rPr>
          <w:rFonts w:ascii="Times New Roman" w:hAnsi="Times New Roman" w:eastAsia="Times New Roman"/>
          <w:b/>
          <w:color w:val="000000"/>
          <w:sz w:val="28"/>
        </w:rPr>
        <w:t>ANNEXURE C. SYSTEM DESIGN DIAGRAMS</w:t>
      </w:r>
    </w:p>
    <w:p>
      <w:pPr>
        <w:spacing w:line="360" w:lineRule="auto" w:after="120"/>
        <w:jc w:val="both"/>
      </w:pPr>
      <w:r>
        <w:rPr>
          <w:rFonts w:ascii="Times New Roman" w:hAnsi="Times New Roman" w:eastAsia="Times New Roman"/>
          <w:b w:val="0"/>
          <w:sz w:val="24"/>
        </w:rPr>
        <w:t>The following detailed diagrams demonstrate system workflows, lifecycle execution, and server deployment boundaries:</w:t>
      </w:r>
    </w:p>
    <w:p>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figure5_auth_sequence_diagram.png"/>
                    <pic:cNvPicPr/>
                  </pic:nvPicPr>
                  <pic:blipFill>
                    <a:blip r:embed="rId15"/>
                    <a:stretch>
                      <a:fillRect/>
                    </a:stretch>
                  </pic:blipFill>
                  <pic:spPr>
                    <a:xfrm>
                      <a:off x="0" y="0"/>
                      <a:ext cx="5303520" cy="3712464"/>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5. Authentication Sequence Diagram of NovaBank</w:t>
      </w:r>
    </w:p>
    <w:p>
      <w:r>
        <w:drawing>
          <wp:inline xmlns:a="http://schemas.openxmlformats.org/drawingml/2006/main" xmlns:pic="http://schemas.openxmlformats.org/drawingml/2006/picture">
            <wp:extent cx="5303520" cy="3818534"/>
            <wp:docPr id="6" name="Picture 6"/>
            <wp:cNvGraphicFramePr>
              <a:graphicFrameLocks noChangeAspect="1"/>
            </wp:cNvGraphicFramePr>
            <a:graphic>
              <a:graphicData uri="http://schemas.openxmlformats.org/drawingml/2006/picture">
                <pic:pic>
                  <pic:nvPicPr>
                    <pic:cNvPr id="0" name="figure6_activity_diagram.png"/>
                    <pic:cNvPicPr/>
                  </pic:nvPicPr>
                  <pic:blipFill>
                    <a:blip r:embed="rId16"/>
                    <a:stretch>
                      <a:fillRect/>
                    </a:stretch>
                  </pic:blipFill>
                  <pic:spPr>
                    <a:xfrm>
                      <a:off x="0" y="0"/>
                      <a:ext cx="5303520" cy="3818534"/>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6. Beneficiary Management Activity Diagram of NovaBank</w:t>
      </w:r>
    </w:p>
    <w:p>
      <w:r>
        <w:drawing>
          <wp:inline xmlns:a="http://schemas.openxmlformats.org/drawingml/2006/main" xmlns:pic="http://schemas.openxmlformats.org/drawingml/2006/picture">
            <wp:extent cx="5303520" cy="3464966"/>
            <wp:docPr id="7" name="Picture 7"/>
            <wp:cNvGraphicFramePr>
              <a:graphicFrameLocks noChangeAspect="1"/>
            </wp:cNvGraphicFramePr>
            <a:graphic>
              <a:graphicData uri="http://schemas.openxmlformats.org/drawingml/2006/picture">
                <pic:pic>
                  <pic:nvPicPr>
                    <pic:cNvPr id="0" name="figure7_deployment_diagram.png"/>
                    <pic:cNvPicPr/>
                  </pic:nvPicPr>
                  <pic:blipFill>
                    <a:blip r:embed="rId17"/>
                    <a:stretch>
                      <a:fillRect/>
                    </a:stretch>
                  </pic:blipFill>
                  <pic:spPr>
                    <a:xfrm>
                      <a:off x="0" y="0"/>
                      <a:ext cx="5303520" cy="3464966"/>
                    </a:xfrm>
                    <a:prstGeom prst="rect"/>
                  </pic:spPr>
                </pic:pic>
              </a:graphicData>
            </a:graphic>
          </wp:inline>
        </w:drawing>
      </w:r>
    </w:p>
    <w:p>
      <w:pPr>
        <w:spacing w:line="360" w:lineRule="auto" w:after="240"/>
        <w:jc w:val="center"/>
      </w:pPr>
      <w:r>
        <w:rPr>
          <w:rFonts w:ascii="Times New Roman" w:hAnsi="Times New Roman" w:eastAsia="Times New Roman"/>
          <w:b/>
          <w:color w:val="000000"/>
          <w:sz w:val="22"/>
        </w:rPr>
        <w:t>Figure 7. Deployment and Runtime View of NovaBank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