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left" w:leader="none" w:pos="7980"/>
        </w:tabs>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142.0" w:type="dxa"/>
        <w:jc w:val="left"/>
        <w:tblInd w:w="-7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457"/>
        <w:gridCol w:w="3685"/>
        <w:tblGridChange w:id="0">
          <w:tblGrid>
            <w:gridCol w:w="5457"/>
            <w:gridCol w:w="3685"/>
          </w:tblGrid>
        </w:tblGridChange>
      </w:tblGrid>
      <w:tr>
        <w:trPr>
          <w:cantSplit w:val="0"/>
          <w:tblHeader w:val="0"/>
        </w:trPr>
        <w:tc>
          <w:tcPr>
            <w:gridSpan w:val="2"/>
            <w:tcBorders>
              <w:top w:color="000000" w:space="0" w:sz="6" w:val="single"/>
              <w:bottom w:color="000000" w:space="0" w:sz="6" w:val="single"/>
            </w:tcBorders>
            <w:shd w:fill="f2f2f2" w:val="clear"/>
            <w:vAlign w:val="center"/>
          </w:tcPr>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ACTA DE REUNIÓN</w:t>
            </w:r>
            <w:r w:rsidDel="00000000" w:rsidR="00000000" w:rsidRPr="00000000">
              <w:rPr>
                <w:rtl w:val="0"/>
              </w:rPr>
            </w:r>
          </w:p>
        </w:tc>
      </w:tr>
      <w:tr>
        <w:trPr>
          <w:cantSplit w:val="0"/>
          <w:tblHeader w:val="0"/>
        </w:trPr>
        <w:tc>
          <w:tcPr>
            <w:tcBorders>
              <w:top w:color="000000" w:space="0" w:sz="6" w:val="single"/>
            </w:tcBorders>
            <w:vAlign w:val="top"/>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Comité o Grupo: Proyecto de Título - Pozinox</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tcBorders>
            <w:vAlign w:val="center"/>
          </w:tcPr>
          <w:p w:rsidR="00000000" w:rsidDel="00000000" w:rsidP="00000000" w:rsidRDefault="00000000" w:rsidRPr="00000000" w14:paraId="00000006">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Acta N° 2</w:t>
            </w:r>
          </w:p>
        </w:tc>
      </w:tr>
      <w:tr>
        <w:trPr>
          <w:cantSplit w:val="0"/>
          <w:tblHeader w:val="0"/>
        </w:trPr>
        <w:tc>
          <w:tcPr>
            <w:vAlign w:val="top"/>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Citada por:</w:t>
            </w:r>
            <w:r w:rsidDel="00000000" w:rsidR="00000000" w:rsidRPr="00000000">
              <w:rPr>
                <w:rFonts w:ascii="Times New Roman" w:cs="Times New Roman" w:eastAsia="Times New Roman" w:hAnsi="Times New Roman"/>
                <w:sz w:val="24"/>
                <w:szCs w:val="24"/>
                <w:rtl w:val="0"/>
              </w:rPr>
              <w:t xml:space="preserve"> Docente Portafolio de título</w:t>
            </w:r>
          </w:p>
        </w:tc>
        <w:tc>
          <w:tcPr>
            <w:vAlign w:val="center"/>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Fecha:</w:t>
            </w:r>
            <w:r w:rsidDel="00000000" w:rsidR="00000000" w:rsidRPr="00000000">
              <w:rPr>
                <w:rFonts w:ascii="Times New Roman" w:cs="Times New Roman" w:eastAsia="Times New Roman" w:hAnsi="Times New Roman"/>
                <w:sz w:val="24"/>
                <w:szCs w:val="24"/>
                <w:rtl w:val="0"/>
              </w:rPr>
              <w:t xml:space="preserve">03</w:t>
            </w:r>
            <w:r w:rsidDel="00000000" w:rsidR="00000000" w:rsidRPr="00000000">
              <w:rPr>
                <w:rFonts w:ascii="Times New Roman" w:cs="Times New Roman" w:eastAsia="Times New Roman" w:hAnsi="Times New Roman"/>
                <w:sz w:val="24"/>
                <w:szCs w:val="24"/>
                <w:rtl w:val="0"/>
              </w:rPr>
              <w:t xml:space="preserve">/09/2025</w:t>
            </w:r>
          </w:p>
        </w:tc>
      </w:tr>
      <w:tr>
        <w:trPr>
          <w:cantSplit w:val="0"/>
          <w:trHeight w:val="280" w:hRule="atLeast"/>
          <w:tblHeader w:val="0"/>
        </w:trPr>
        <w:tc>
          <w:tcPr>
            <w:vAlign w:val="top"/>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Coordinador:</w:t>
            </w:r>
            <w:r w:rsidDel="00000000" w:rsidR="00000000" w:rsidRPr="00000000">
              <w:rPr>
                <w:rFonts w:ascii="Times New Roman" w:cs="Times New Roman" w:eastAsia="Times New Roman" w:hAnsi="Times New Roman"/>
                <w:sz w:val="24"/>
                <w:szCs w:val="24"/>
                <w:rtl w:val="0"/>
              </w:rPr>
              <w:t xml:space="preserve"> Benjamín Véliz</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 inicio:</w:t>
            </w:r>
            <w:r w:rsidDel="00000000" w:rsidR="00000000" w:rsidRPr="00000000">
              <w:rPr>
                <w:rFonts w:ascii="Times New Roman" w:cs="Times New Roman" w:eastAsia="Times New Roman" w:hAnsi="Times New Roman"/>
                <w:sz w:val="24"/>
                <w:szCs w:val="24"/>
                <w:rtl w:val="0"/>
              </w:rPr>
              <w:t xml:space="preserve">        10:00     </w:t>
            </w:r>
            <w:r w:rsidDel="00000000" w:rsidR="00000000" w:rsidRPr="00000000">
              <w:rPr>
                <w:rFonts w:ascii="Times New Roman" w:cs="Times New Roman" w:eastAsia="Times New Roman" w:hAnsi="Times New Roman"/>
                <w:b w:val="1"/>
                <w:sz w:val="24"/>
                <w:szCs w:val="24"/>
                <w:rtl w:val="0"/>
              </w:rPr>
              <w:t xml:space="preserve">Fin: </w:t>
            </w:r>
            <w:r w:rsidDel="00000000" w:rsidR="00000000" w:rsidRPr="00000000">
              <w:rPr>
                <w:rFonts w:ascii="Times New Roman" w:cs="Times New Roman" w:eastAsia="Times New Roman" w:hAnsi="Times New Roman"/>
                <w:sz w:val="24"/>
                <w:szCs w:val="24"/>
                <w:rtl w:val="0"/>
              </w:rPr>
              <w:t xml:space="preserve">10:50</w:t>
            </w:r>
          </w:p>
        </w:tc>
      </w:tr>
      <w:tr>
        <w:trPr>
          <w:cantSplit w:val="0"/>
          <w:tblHeader w:val="0"/>
        </w:trPr>
        <w:tc>
          <w:tcPr>
            <w:vAlign w:val="top"/>
          </w:tcPr>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Lugar:  </w:t>
            </w:r>
            <w:r w:rsidDel="00000000" w:rsidR="00000000" w:rsidRPr="00000000">
              <w:rPr>
                <w:rFonts w:ascii="Times New Roman" w:cs="Times New Roman" w:eastAsia="Times New Roman" w:hAnsi="Times New Roman"/>
                <w:sz w:val="24"/>
                <w:szCs w:val="24"/>
                <w:rtl w:val="0"/>
              </w:rPr>
              <w:t xml:space="preserve">Discord</w:t>
            </w:r>
          </w:p>
        </w:tc>
      </w:tr>
    </w:tbl>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150.0" w:type="dxa"/>
        <w:jc w:val="left"/>
        <w:tblInd w:w="-7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95"/>
        <w:gridCol w:w="3060"/>
        <w:gridCol w:w="2790"/>
        <w:gridCol w:w="2805"/>
        <w:tblGridChange w:id="0">
          <w:tblGrid>
            <w:gridCol w:w="495"/>
            <w:gridCol w:w="3060"/>
            <w:gridCol w:w="2790"/>
            <w:gridCol w:w="2805"/>
          </w:tblGrid>
        </w:tblGridChange>
      </w:tblGrid>
      <w:tr>
        <w:trPr>
          <w:cantSplit w:val="0"/>
          <w:tblHeader w:val="0"/>
        </w:trPr>
        <w:tc>
          <w:tcPr>
            <w:gridSpan w:val="4"/>
            <w:tcBorders>
              <w:bottom w:color="000000" w:space="0" w:sz="4" w:val="single"/>
            </w:tcBorders>
            <w:shd w:fill="f2f2f2" w:val="clear"/>
            <w:vAlign w:val="top"/>
          </w:tcPr>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PARTICIPANTES</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Cargo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Email</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8">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Sebastián Cerón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9">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Programador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A">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seba.ceron@duocuc.cl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C">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Bastián Sepúlveda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D">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de QA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E">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bas.sepulvedan@duocuc.cl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20">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Benjamín Véliz</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1">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de Base de Datos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2">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benj.veliz@duocuc.cl</w:t>
            </w:r>
          </w:p>
        </w:tc>
      </w:tr>
    </w:tbl>
    <w:p w:rsidR="00000000" w:rsidDel="00000000" w:rsidP="00000000" w:rsidRDefault="00000000" w:rsidRPr="00000000" w14:paraId="00000023">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142.0" w:type="dxa"/>
        <w:jc w:val="left"/>
        <w:tblInd w:w="-7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30"/>
        <w:gridCol w:w="8712"/>
        <w:tblGridChange w:id="0">
          <w:tblGrid>
            <w:gridCol w:w="430"/>
            <w:gridCol w:w="8712"/>
          </w:tblGrid>
        </w:tblGridChange>
      </w:tblGrid>
      <w:tr>
        <w:trPr>
          <w:cantSplit w:val="0"/>
          <w:tblHeader w:val="0"/>
        </w:trPr>
        <w:tc>
          <w:tcPr>
            <w:gridSpan w:val="2"/>
            <w:tcBorders>
              <w:top w:color="000000" w:space="0" w:sz="6" w:val="single"/>
              <w:bottom w:color="000000" w:space="0" w:sz="4" w:val="single"/>
            </w:tcBorders>
            <w:shd w:fill="f2f2f2" w:val="clear"/>
            <w:vAlign w:val="top"/>
          </w:tcPr>
          <w:p w:rsidR="00000000" w:rsidDel="00000000" w:rsidP="00000000" w:rsidRDefault="00000000" w:rsidRPr="00000000" w14:paraId="0000002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PUNTOS DE DISCUSIÓN</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7">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Avance en la Carta Gantt y ajustes de plazos.</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9">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la definición de requerimientos generales.</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B">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Coordinación para el levantamiento de requerimientos funcionales y no funcionales.</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D">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del rol de cada integrante en estas primeras tareas.</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F">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shd w:fill="f2f2f2" w:val="clear"/>
            <w:vAlign w:val="top"/>
          </w:tcPr>
          <w:p w:rsidR="00000000" w:rsidDel="00000000" w:rsidP="00000000" w:rsidRDefault="00000000" w:rsidRPr="00000000" w14:paraId="0000003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DESARROLLO DE LA REUNIÓN</w:t>
            </w:r>
            <w:r w:rsidDel="00000000" w:rsidR="00000000" w:rsidRPr="00000000">
              <w:rPr>
                <w:rtl w:val="0"/>
              </w:rPr>
            </w:r>
          </w:p>
        </w:tc>
      </w:tr>
      <w:tr>
        <w:trPr>
          <w:cantSplit w:val="0"/>
          <w:trHeight w:val="3940" w:hRule="atLeast"/>
          <w:tblHeader w:val="0"/>
        </w:trPr>
        <w:tc>
          <w:tcPr>
            <w:vAlign w:val="top"/>
          </w:tcPr>
          <w:p w:rsidR="00000000" w:rsidDel="00000000" w:rsidP="00000000" w:rsidRDefault="00000000" w:rsidRPr="00000000" w14:paraId="00000036">
            <w:pPr>
              <w:tabs>
                <w:tab w:val="center" w:leader="none" w:pos="4252"/>
                <w:tab w:val="right" w:leader="none" w:pos="8504"/>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revisó el estado de la Carta Gantt, la cual ya estaba avanzada con las primeras actividades. Se hicieron pequeños ajustes de fechas para que las tareas de requerimientos se iniciaran en paralelo y no se atrasaran.</w:t>
            </w:r>
          </w:p>
          <w:p w:rsidR="00000000" w:rsidDel="00000000" w:rsidP="00000000" w:rsidRDefault="00000000" w:rsidRPr="00000000" w14:paraId="00000037">
            <w:pPr>
              <w:tabs>
                <w:tab w:val="center" w:leader="none" w:pos="4252"/>
                <w:tab w:val="right" w:leader="none" w:pos="8504"/>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integrante expuso su visión respecto a los requerimientos de la empresa: Sebastián desde el análisis funcional, Bastián desde la parte de pruebas y calidad, y Benjamín desde la mirada de base de datos. Abordamos que primero se definirían los requerimientos generales y después se detallarán en el documento de requerimientos funcionales y no funcionales.</w:t>
            </w:r>
          </w:p>
          <w:p w:rsidR="00000000" w:rsidDel="00000000" w:rsidP="00000000" w:rsidRDefault="00000000" w:rsidRPr="00000000" w14:paraId="00000038">
            <w:pPr>
              <w:tabs>
                <w:tab w:val="center" w:leader="none" w:pos="4252"/>
                <w:tab w:val="right" w:leader="none" w:pos="8504"/>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comentó también la importancia de documentar de forma clara para que la empresa entienda el alcance del proyecto.</w:t>
            </w:r>
          </w:p>
        </w:tc>
      </w:tr>
      <w:tr>
        <w:trPr>
          <w:cantSplit w:val="0"/>
          <w:trHeight w:val="840" w:hRule="atLeast"/>
          <w:tblHeader w:val="0"/>
        </w:trPr>
        <w:tc>
          <w:tcPr>
            <w:vAlign w:val="top"/>
          </w:tcPr>
          <w:p w:rsidR="00000000" w:rsidDel="00000000" w:rsidP="00000000" w:rsidRDefault="00000000" w:rsidRPr="00000000" w14:paraId="00000039">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Observaciones.</w:t>
            </w:r>
          </w:p>
          <w:p w:rsidR="00000000" w:rsidDel="00000000" w:rsidP="00000000" w:rsidRDefault="00000000" w:rsidRPr="00000000" w14:paraId="0000003A">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Ninguna.</w:t>
            </w:r>
          </w:p>
        </w:tc>
      </w:tr>
    </w:tbl>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9142.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3"/>
        <w:gridCol w:w="2763"/>
        <w:gridCol w:w="2404"/>
        <w:gridCol w:w="1701"/>
        <w:gridCol w:w="1701"/>
        <w:tblGridChange w:id="0">
          <w:tblGrid>
            <w:gridCol w:w="573"/>
            <w:gridCol w:w="2763"/>
            <w:gridCol w:w="2404"/>
            <w:gridCol w:w="1701"/>
            <w:gridCol w:w="1701"/>
          </w:tblGrid>
        </w:tblGridChange>
      </w:tblGrid>
      <w:tr>
        <w:trPr>
          <w:cantSplit w:val="0"/>
          <w:tblHeader w:val="0"/>
        </w:trPr>
        <w:tc>
          <w:tcPr>
            <w:gridSpan w:val="5"/>
            <w:shd w:fill="f2f2f2" w:val="clear"/>
            <w:vAlign w:val="center"/>
          </w:tcPr>
          <w:p w:rsidR="00000000" w:rsidDel="00000000" w:rsidP="00000000" w:rsidRDefault="00000000" w:rsidRPr="00000000" w14:paraId="00000040">
            <w:pPr>
              <w:spacing w:line="240" w:lineRule="auto"/>
              <w:jc w:val="center"/>
              <w:rPr>
                <w:rFonts w:ascii="Arial Narrow" w:cs="Arial Narrow" w:eastAsia="Arial Narrow" w:hAnsi="Arial Narrow"/>
              </w:rPr>
            </w:pPr>
            <w:r w:rsidDel="00000000" w:rsidR="00000000" w:rsidRPr="00000000">
              <w:rPr>
                <w:rFonts w:ascii="Times New Roman" w:cs="Times New Roman" w:eastAsia="Times New Roman" w:hAnsi="Times New Roman"/>
                <w:b w:val="1"/>
                <w:sz w:val="24"/>
                <w:szCs w:val="24"/>
                <w:rtl w:val="0"/>
              </w:rPr>
              <w:t xml:space="preserve">CONCLUSIONES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0046">
            <w:pPr>
              <w:keepNext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Tarea</w:t>
            </w:r>
          </w:p>
        </w:tc>
        <w:tc>
          <w:tcPr>
            <w:vAlign w:val="center"/>
          </w:tcPr>
          <w:p w:rsidR="00000000" w:rsidDel="00000000" w:rsidP="00000000" w:rsidRDefault="00000000" w:rsidRPr="00000000" w14:paraId="0000004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Responsable</w:t>
            </w:r>
            <w:r w:rsidDel="00000000" w:rsidR="00000000" w:rsidRPr="00000000">
              <w:rPr>
                <w:rtl w:val="0"/>
              </w:rPr>
            </w:r>
          </w:p>
        </w:tc>
        <w:tc>
          <w:tcPr>
            <w:vAlign w:val="center"/>
          </w:tcPr>
          <w:p w:rsidR="00000000" w:rsidDel="00000000" w:rsidP="00000000" w:rsidRDefault="00000000" w:rsidRPr="00000000" w14:paraId="0000004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Período de cumplimiento</w:t>
            </w:r>
            <w:r w:rsidDel="00000000" w:rsidR="00000000" w:rsidRPr="00000000">
              <w:rPr>
                <w:rtl w:val="0"/>
              </w:rPr>
            </w:r>
          </w:p>
        </w:tc>
        <w:tc>
          <w:tcPr>
            <w:vAlign w:val="center"/>
          </w:tcPr>
          <w:p w:rsidR="00000000" w:rsidDel="00000000" w:rsidP="00000000" w:rsidRDefault="00000000" w:rsidRPr="00000000" w14:paraId="00000049">
            <w:pPr>
              <w:keepNext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Observaciones</w:t>
            </w:r>
          </w:p>
        </w:tc>
      </w:tr>
      <w:tr>
        <w:trPr>
          <w:cantSplit w:val="0"/>
          <w:trHeight w:val="340" w:hRule="atLeast"/>
          <w:tblHeader w:val="0"/>
        </w:trPr>
        <w:tc>
          <w:tcPr>
            <w:vAlign w:val="top"/>
          </w:tcPr>
          <w:p w:rsidR="00000000" w:rsidDel="00000000" w:rsidP="00000000" w:rsidRDefault="00000000" w:rsidRPr="00000000" w14:paraId="0000004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04C">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Ajustar la Carta Gantt con los plazos corregidos.</w:t>
            </w:r>
          </w:p>
        </w:tc>
        <w:tc>
          <w:tcPr>
            <w:vAlign w:val="center"/>
          </w:tcPr>
          <w:p w:rsidR="00000000" w:rsidDel="00000000" w:rsidP="00000000" w:rsidRDefault="00000000" w:rsidRPr="00000000" w14:paraId="0000004D">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Sebastián Cerón</w:t>
            </w:r>
          </w:p>
        </w:tc>
        <w:tc>
          <w:tcPr>
            <w:vAlign w:val="center"/>
          </w:tcPr>
          <w:p w:rsidR="00000000" w:rsidDel="00000000" w:rsidP="00000000" w:rsidRDefault="00000000" w:rsidRPr="00000000" w14:paraId="0000004E">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día</w:t>
            </w:r>
          </w:p>
        </w:tc>
        <w:tc>
          <w:tcPr>
            <w:vAlign w:val="top"/>
          </w:tcPr>
          <w:p w:rsidR="00000000" w:rsidDel="00000000" w:rsidP="00000000" w:rsidRDefault="00000000" w:rsidRPr="00000000" w14:paraId="0000004F">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5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51">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52">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requerimientos generales del sistema</w:t>
            </w:r>
          </w:p>
        </w:tc>
        <w:tc>
          <w:tcPr>
            <w:vAlign w:val="center"/>
          </w:tcPr>
          <w:p w:rsidR="00000000" w:rsidDel="00000000" w:rsidP="00000000" w:rsidRDefault="00000000" w:rsidRPr="00000000" w14:paraId="00000053">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Benjamín Véliz, Sebastián Cerón</w:t>
            </w:r>
          </w:p>
        </w:tc>
        <w:tc>
          <w:tcPr>
            <w:vAlign w:val="center"/>
          </w:tcPr>
          <w:p w:rsidR="00000000" w:rsidDel="00000000" w:rsidP="00000000" w:rsidRDefault="00000000" w:rsidRPr="00000000" w14:paraId="00000054">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días</w:t>
            </w:r>
          </w:p>
        </w:tc>
        <w:tc>
          <w:tcPr>
            <w:vAlign w:val="top"/>
          </w:tcPr>
          <w:p w:rsidR="00000000" w:rsidDel="00000000" w:rsidP="00000000" w:rsidRDefault="00000000" w:rsidRPr="00000000" w14:paraId="00000055">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5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057">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 levantamiento de requerimientos funcionales y no funcionales</w:t>
            </w:r>
          </w:p>
        </w:tc>
        <w:tc>
          <w:tcPr>
            <w:vAlign w:val="center"/>
          </w:tcPr>
          <w:p w:rsidR="00000000" w:rsidDel="00000000" w:rsidP="00000000" w:rsidRDefault="00000000" w:rsidRPr="00000000" w14:paraId="00000058">
            <w:pPr>
              <w:tabs>
                <w:tab w:val="center" w:leader="none" w:pos="4252"/>
                <w:tab w:val="right" w:leader="none" w:pos="8504"/>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Bastián Sepúlveda, Benjamín Véliz</w:t>
            </w:r>
          </w:p>
        </w:tc>
        <w:tc>
          <w:tcPr>
            <w:vAlign w:val="center"/>
          </w:tcPr>
          <w:p w:rsidR="00000000" w:rsidDel="00000000" w:rsidP="00000000" w:rsidRDefault="00000000" w:rsidRPr="00000000" w14:paraId="00000059">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días</w:t>
            </w:r>
          </w:p>
        </w:tc>
        <w:tc>
          <w:tcPr>
            <w:vAlign w:val="top"/>
          </w:tcPr>
          <w:p w:rsidR="00000000" w:rsidDel="00000000" w:rsidP="00000000" w:rsidRDefault="00000000" w:rsidRPr="00000000" w14:paraId="0000005A">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5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5D">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E">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F">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60">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6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63">
            <w:pPr>
              <w:tabs>
                <w:tab w:val="center" w:leader="none" w:pos="4252"/>
                <w:tab w:val="right" w:leader="none" w:pos="8504"/>
              </w:tabs>
              <w:spacing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4">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5">
            <w:pPr>
              <w:tabs>
                <w:tab w:val="center" w:leader="none" w:pos="4252"/>
                <w:tab w:val="right" w:leader="none" w:pos="8504"/>
              </w:tabs>
              <w:spacing w:line="240" w:lineRule="auto"/>
              <w:jc w:val="cente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66">
            <w:pPr>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7">
      <w:pPr>
        <w:spacing w:line="240" w:lineRule="auto"/>
        <w:jc w:val="both"/>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