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Registrarse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no debe tener cuenta activa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crear una cuenta con email y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1) El cliente abre “Crear cuenta”.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2) Ingresa: nombre, email, contraseña y datos personales. Por último acepta términos.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3) El cliente debe verificar su email, ya que se le envía un código a su correo.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4) El sistema valida el formato de los campos y verificación del correo.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5) El cliente hace clic en “Crear Usuario” y crea su usuario”.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Cuenta activa y el cliente podrá iniciar sesión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Email ya registrado → mostrar mensaje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E2: Email inválido/contraseña débil  → mostrar errores de validación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E3: Envío de email fallido → reintentar o mostrar instrucción para reenvío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E4. Codigo de verificacion invalido → se muestra mensaje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