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Recuperar contraseña olvidada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Administrador, Trabajador (Todos)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cuenta registrada con correo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restablecer la contraseña mediante enlace enviado al correo.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hace clic en “¿Olvidaste tu contraseña?”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Ingresa su correo registrado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envía un correo con un enlace temporal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Cliente define nueva contraseña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El sistema confirma el 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 actualizada y lista para el siguiente inicio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Correo no registrado → mensaje de error.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Enlace expirado o inválido → solicitar nuevamente.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