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CU-016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Descargar cotización en PDF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existente en el sistema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generar un documento PDF con los datos de la cotización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selecciona “Descargar PDF”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genera el archivo con la cotizacion.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exportada correctamente en formato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