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CU-B39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y recibir link de pago (Vía Bot)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(Vía Bot)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generado con total calculado.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cliente confirmar su intención de compra y recibir su link de pago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1.- Cliente confirma su pedido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2.- Bot genera cupon de pago con la API de MercadoPago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2.- Bot envía al cliente el link de pago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4.- Cliente recibe mensaje “Aquí está tu link de pago ..”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confirmado y link de pago enviado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