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Complete System Design Document</w:t>
      </w:r>
    </w:p>
    <w:p>
      <w:pPr>
        <w:jc w:val="center"/>
      </w:pPr>
      <w:r>
        <w:rPr>
          <w:rFonts w:ascii="Calibri" w:hAnsi="Calibri" w:eastAsia="Calibri"/>
          <w:b w:val="0"/>
          <w:i w:val="0"/>
          <w:color w:val="1A7A6D"/>
          <w:sz w:val="28"/>
        </w:rPr>
        <w:t>Requirements, models, architecture, schema, UI, security, traceability</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1. System Overview</w:t>
      </w:r>
    </w:p>
    <w:p>
      <w:pPr>
        <w:spacing w:after="160"/>
      </w:pPr>
      <w:r>
        <w:rPr>
          <w:rFonts w:ascii="Calibri" w:hAnsi="Calibri" w:eastAsia="Calibri"/>
          <w:b w:val="0"/>
          <w:i w:val="0"/>
          <w:color w:val="1A2332"/>
          <w:sz w:val="22"/>
        </w:rPr>
        <w:t>The Pharmacy Point-of-Sale (POS) System is a counter application for a single Zambian pharmacy. A Pharmacist/Cashier sells medicines; an Administrator maintains catalogue, stock, users, suppliers, and reports. The design follows UP and Larman: use-case-driven, architecture-centric, iterative.</w:t>
      </w:r>
    </w:p>
    <w:p>
      <w:pPr>
        <w:pStyle w:val="Heading1"/>
      </w:pPr>
      <w:r>
        <w:t>2. Scope</w:t>
      </w:r>
    </w:p>
    <w:p>
      <w:pPr>
        <w:spacing w:after="160"/>
      </w:pPr>
      <w:r>
        <w:rPr>
          <w:rFonts w:ascii="Calibri" w:hAnsi="Calibri" w:eastAsia="Calibri"/>
          <w:b/>
          <w:i w:val="0"/>
          <w:color w:val="1A2332"/>
          <w:sz w:val="22"/>
        </w:rPr>
        <w:t>In scope:</w:t>
      </w:r>
    </w:p>
    <w:p>
      <w:pPr>
        <w:pStyle w:val="ListBullet"/>
      </w:pPr>
      <w:r>
        <w:rPr>
          <w:rFonts w:ascii="Calibri" w:hAnsi="Calibri" w:eastAsia="Calibri"/>
          <w:b w:val="0"/>
          <w:i w:val="0"/>
          <w:color w:val="1A2332"/>
          <w:sz w:val="22"/>
        </w:rPr>
        <w:t>Authentication and role-based authorisation for two roles only</w:t>
      </w:r>
    </w:p>
    <w:p>
      <w:pPr>
        <w:pStyle w:val="ListBullet"/>
      </w:pPr>
      <w:r>
        <w:rPr>
          <w:rFonts w:ascii="Calibri" w:hAnsi="Calibri" w:eastAsia="Calibri"/>
          <w:b w:val="0"/>
          <w:i w:val="0"/>
          <w:color w:val="1A2332"/>
          <w:sz w:val="22"/>
        </w:rPr>
        <w:t>Medicine catalogue maintenance</w:t>
      </w:r>
    </w:p>
    <w:p>
      <w:pPr>
        <w:pStyle w:val="ListBullet"/>
      </w:pPr>
      <w:r>
        <w:rPr>
          <w:rFonts w:ascii="Calibri" w:hAnsi="Calibri" w:eastAsia="Calibri"/>
          <w:b w:val="0"/>
          <w:i w:val="0"/>
          <w:color w:val="1A2332"/>
          <w:sz w:val="22"/>
        </w:rPr>
        <w:t>Batch-level inventory with expiry and quantity</w:t>
      </w:r>
    </w:p>
    <w:p>
      <w:pPr>
        <w:pStyle w:val="ListBullet"/>
      </w:pPr>
      <w:r>
        <w:rPr>
          <w:rFonts w:ascii="Calibri" w:hAnsi="Calibri" w:eastAsia="Calibri"/>
          <w:b w:val="0"/>
          <w:i w:val="0"/>
          <w:color w:val="1A2332"/>
          <w:sz w:val="22"/>
        </w:rPr>
        <w:t>Over-the-counter and prescription-linked counter sales</w:t>
      </w:r>
    </w:p>
    <w:p>
      <w:pPr>
        <w:pStyle w:val="ListBullet"/>
      </w:pPr>
      <w:r>
        <w:rPr>
          <w:rFonts w:ascii="Calibri" w:hAnsi="Calibri" w:eastAsia="Calibri"/>
          <w:b w:val="0"/>
          <w:i w:val="0"/>
          <w:color w:val="1A2332"/>
          <w:sz w:val="22"/>
        </w:rPr>
        <w:t>Payments recorded as cash, card, or mobile money</w:t>
      </w:r>
    </w:p>
    <w:p>
      <w:pPr>
        <w:pStyle w:val="ListBullet"/>
      </w:pPr>
      <w:r>
        <w:rPr>
          <w:rFonts w:ascii="Calibri" w:hAnsi="Calibri" w:eastAsia="Calibri"/>
          <w:b w:val="0"/>
          <w:i w:val="0"/>
          <w:color w:val="1A2332"/>
          <w:sz w:val="22"/>
        </w:rPr>
        <w:t>Receipt generation</w:t>
      </w:r>
    </w:p>
    <w:p>
      <w:pPr>
        <w:pStyle w:val="ListBullet"/>
      </w:pPr>
      <w:r>
        <w:rPr>
          <w:rFonts w:ascii="Calibri" w:hAnsi="Calibri" w:eastAsia="Calibri"/>
          <w:b w:val="0"/>
          <w:i w:val="0"/>
          <w:color w:val="1A2332"/>
          <w:sz w:val="22"/>
        </w:rPr>
        <w:t>Sale void with reason and stock restore</w:t>
      </w:r>
    </w:p>
    <w:p>
      <w:pPr>
        <w:pStyle w:val="ListBullet"/>
      </w:pPr>
      <w:r>
        <w:rPr>
          <w:rFonts w:ascii="Calibri" w:hAnsi="Calibri" w:eastAsia="Calibri"/>
          <w:b w:val="0"/>
          <w:i w:val="0"/>
          <w:color w:val="1A2332"/>
          <w:sz w:val="22"/>
        </w:rPr>
        <w:t>Customer record when a named patient is required</w:t>
      </w:r>
    </w:p>
    <w:p>
      <w:pPr>
        <w:pStyle w:val="ListBullet"/>
      </w:pPr>
      <w:r>
        <w:rPr>
          <w:rFonts w:ascii="Calibri" w:hAnsi="Calibri" w:eastAsia="Calibri"/>
          <w:b w:val="0"/>
          <w:i w:val="0"/>
          <w:color w:val="1A2332"/>
          <w:sz w:val="22"/>
        </w:rPr>
        <w:t>Supplier record and stock receiving</w:t>
      </w:r>
    </w:p>
    <w:p>
      <w:pPr>
        <w:pStyle w:val="ListBullet"/>
      </w:pPr>
      <w:r>
        <w:rPr>
          <w:rFonts w:ascii="Calibri" w:hAnsi="Calibri" w:eastAsia="Calibri"/>
          <w:b w:val="0"/>
          <w:i w:val="0"/>
          <w:color w:val="1A2332"/>
          <w:sz w:val="22"/>
        </w:rPr>
        <w:t>Low-stock and near-expiry visibility</w:t>
      </w:r>
    </w:p>
    <w:p>
      <w:pPr>
        <w:pStyle w:val="ListBullet"/>
      </w:pPr>
      <w:r>
        <w:rPr>
          <w:rFonts w:ascii="Calibri" w:hAnsi="Calibri" w:eastAsia="Calibri"/>
          <w:b w:val="0"/>
          <w:i w:val="0"/>
          <w:color w:val="1A2332"/>
          <w:sz w:val="22"/>
        </w:rPr>
        <w:t>Sales and inventory reports</w:t>
      </w:r>
    </w:p>
    <w:p>
      <w:pPr>
        <w:pStyle w:val="ListBullet"/>
      </w:pPr>
      <w:r>
        <w:rPr>
          <w:rFonts w:ascii="Calibri" w:hAnsi="Calibri" w:eastAsia="Calibri"/>
          <w:b w:val="0"/>
          <w:i w:val="0"/>
          <w:color w:val="1A2332"/>
          <w:sz w:val="22"/>
        </w:rPr>
        <w:t>Pharmacy settings used on receipts and alerts</w:t>
      </w:r>
    </w:p>
    <w:p>
      <w:pPr>
        <w:pStyle w:val="ListBullet"/>
      </w:pPr>
      <w:r>
        <w:rPr>
          <w:rFonts w:ascii="Calibri" w:hAnsi="Calibri" w:eastAsia="Calibri"/>
          <w:b w:val="0"/>
          <w:i w:val="0"/>
          <w:color w:val="1A2332"/>
          <w:sz w:val="22"/>
        </w:rPr>
        <w:t>Audit of sensitive actions</w:t>
      </w:r>
    </w:p>
    <w:p>
      <w:pPr>
        <w:spacing w:after="160"/>
      </w:pPr>
      <w:r>
        <w:rPr>
          <w:rFonts w:ascii="Calibri" w:hAnsi="Calibri" w:eastAsia="Calibri"/>
          <w:b/>
          <w:i w:val="0"/>
          <w:color w:val="1A2332"/>
          <w:sz w:val="22"/>
        </w:rPr>
        <w:t>Out of scope:</w:t>
      </w:r>
    </w:p>
    <w:p>
      <w:pPr>
        <w:pStyle w:val="ListBullet"/>
      </w:pPr>
      <w:r>
        <w:rPr>
          <w:rFonts w:ascii="Calibri" w:hAnsi="Calibri" w:eastAsia="Calibri"/>
          <w:b w:val="0"/>
          <w:i w:val="0"/>
          <w:color w:val="1A2332"/>
          <w:sz w:val="22"/>
        </w:rPr>
        <w:t>A separate Cashier, Manager, or Inventory Clerk user role</w:t>
      </w:r>
    </w:p>
    <w:p>
      <w:pPr>
        <w:pStyle w:val="ListBullet"/>
      </w:pPr>
      <w:r>
        <w:rPr>
          <w:rFonts w:ascii="Calibri" w:hAnsi="Calibri" w:eastAsia="Calibri"/>
          <w:b w:val="0"/>
          <w:i w:val="0"/>
          <w:color w:val="1A2332"/>
          <w:sz w:val="22"/>
        </w:rPr>
        <w:t>Online / e-commerce ordering</w:t>
      </w:r>
    </w:p>
    <w:p>
      <w:pPr>
        <w:pStyle w:val="ListBullet"/>
      </w:pPr>
      <w:r>
        <w:rPr>
          <w:rFonts w:ascii="Calibri" w:hAnsi="Calibri" w:eastAsia="Calibri"/>
          <w:b w:val="0"/>
          <w:i w:val="0"/>
          <w:color w:val="1A2332"/>
          <w:sz w:val="22"/>
        </w:rPr>
        <w:t>NHIMA or other insurance claim submission</w:t>
      </w:r>
    </w:p>
    <w:p>
      <w:pPr>
        <w:pStyle w:val="ListBullet"/>
      </w:pPr>
      <w:r>
        <w:rPr>
          <w:rFonts w:ascii="Calibri" w:hAnsi="Calibri" w:eastAsia="Calibri"/>
          <w:b w:val="0"/>
          <w:i w:val="0"/>
          <w:color w:val="1A2332"/>
          <w:sz w:val="22"/>
        </w:rPr>
        <w:t>Live card or mobile-money gateway settlement (manual confirmation only)</w:t>
      </w:r>
    </w:p>
    <w:p>
      <w:pPr>
        <w:pStyle w:val="ListBullet"/>
      </w:pPr>
      <w:r>
        <w:rPr>
          <w:rFonts w:ascii="Calibri" w:hAnsi="Calibri" w:eastAsia="Calibri"/>
          <w:b w:val="0"/>
          <w:i w:val="0"/>
          <w:color w:val="1A2332"/>
          <w:sz w:val="22"/>
        </w:rPr>
        <w:t>National electronic prescription network</w:t>
      </w:r>
    </w:p>
    <w:p>
      <w:pPr>
        <w:pStyle w:val="ListBullet"/>
      </w:pPr>
      <w:r>
        <w:rPr>
          <w:rFonts w:ascii="Calibri" w:hAnsi="Calibri" w:eastAsia="Calibri"/>
          <w:b w:val="0"/>
          <w:i w:val="0"/>
          <w:color w:val="1A2332"/>
          <w:sz w:val="22"/>
        </w:rPr>
        <w:t>Clinical diagnosis or drug-interaction decision support</w:t>
      </w:r>
    </w:p>
    <w:p>
      <w:pPr>
        <w:pStyle w:val="ListBullet"/>
      </w:pPr>
      <w:r>
        <w:rPr>
          <w:rFonts w:ascii="Calibri" w:hAnsi="Calibri" w:eastAsia="Calibri"/>
          <w:b w:val="0"/>
          <w:i w:val="0"/>
          <w:color w:val="1A2332"/>
          <w:sz w:val="22"/>
        </w:rPr>
        <w:t>Multi-branch warehousing and inter-store transfers</w:t>
      </w:r>
    </w:p>
    <w:p>
      <w:pPr>
        <w:pStyle w:val="ListBullet"/>
      </w:pPr>
      <w:r>
        <w:rPr>
          <w:rFonts w:ascii="Calibri" w:hAnsi="Calibri" w:eastAsia="Calibri"/>
          <w:b w:val="0"/>
          <w:i w:val="0"/>
          <w:color w:val="1A2332"/>
          <w:sz w:val="22"/>
        </w:rPr>
        <w:t>Full accounting / general ledger</w:t>
      </w:r>
    </w:p>
    <w:p>
      <w:pPr>
        <w:pStyle w:val="ListBullet"/>
      </w:pPr>
      <w:r>
        <w:rPr>
          <w:rFonts w:ascii="Calibri" w:hAnsi="Calibri" w:eastAsia="Calibri"/>
          <w:b w:val="0"/>
          <w:i w:val="0"/>
          <w:color w:val="1A2332"/>
          <w:sz w:val="22"/>
        </w:rPr>
        <w:t>Supplier self-service portal</w:t>
      </w:r>
    </w:p>
    <w:p>
      <w:pPr>
        <w:pStyle w:val="ListBullet"/>
      </w:pPr>
      <w:r>
        <w:rPr>
          <w:rFonts w:ascii="Calibri" w:hAnsi="Calibri" w:eastAsia="Calibri"/>
          <w:b w:val="0"/>
          <w:i w:val="0"/>
          <w:color w:val="1A2332"/>
          <w:sz w:val="22"/>
        </w:rPr>
        <w:t>Patient refill reminder campaigns</w:t>
      </w:r>
    </w:p>
    <w:p>
      <w:pPr>
        <w:pStyle w:val="Heading1"/>
      </w:pPr>
      <w:r>
        <w:t>3. Actors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Name</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Kind</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Notes</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system user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Responsible for catalogue, inventory, users, suppliers, configuration, reports, and monitoring.</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system user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 performs the cashier function. There is no separate Cashier role. The Pharmacist searches medicines, processes sales, records prescriptions where required, accepts payment, issues receipts, and triggers stock reduction through sales.</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external actor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Buys medicines and may present a prescription. Does not have a system login. Interacts with the Pharmacist, not with the software directly (Larman system-boundary rule).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external actor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Provides stock to the pharmacy. Not a system user. Appears as a recorded business party when goods are received.</w:t>
            </w:r>
          </w:p>
        </w:tc>
      </w:tr>
    </w:tbl>
    <w:p/>
    <w:p>
      <w:pPr>
        <w:spacing w:after="160"/>
      </w:pPr>
      <w:r>
        <w:rPr>
          <w:rFonts w:ascii="Calibri" w:hAnsi="Calibri" w:eastAsia="Calibri"/>
          <w:b/>
          <w:i w:val="0"/>
          <w:color w:val="1A2332"/>
          <w:sz w:val="22"/>
        </w:rPr>
        <w:t>The Pharmacist performs the cashier function; there is no separate Cashier role.</w:t>
      </w:r>
    </w:p>
    <w:p>
      <w:pPr>
        <w:pStyle w:val="Heading1"/>
      </w:pPr>
      <w:r>
        <w:t>4. Functional Requirements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Statement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authenticate a user with a unique username and a secret password and start a role-specific session.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FR-02</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authorise each operation according to exactly one of two roles: Administrator or Pharmacist/Cashier.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be able to start a sale, enter one or more medicine lines, and complete the sale.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be able to search medicines by name, generic name, or product code and see on-hand quantity.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refuse a sale line that would sell an expired batch or a quantity greater than available sellable stock.</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FR-06</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a line requires a prescription, the Pharmacist/Cashier shall record the prescription reference and essential details before the line is accepted.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record payment as cash, card, or mobile money, including amount tendered.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FR-08</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 successful payment the system shall complete the sale, reduce stock, and produce a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create, update, deactivate, and view medicines in the catalogue (name, generic name, strength, form, category, prescription flag, selling price, reorder level).</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FR-10</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receive stock against a supplier, recording batch number, expiry date, quantity, and cost.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FR-11</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adjust stock for damage, expiry removal, recount, or recall, with a mandatory reason.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FR-12</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present low-stock and near-expiry information to the Administrator.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FR-13</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create, update, deactivate, and reset access for users assigned to one of the two roles.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maintain supplier records used when receiving stock.</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view sales and inventory reports for selected date ranges.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FR-16</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look up or record a customer when a sale needs a named patient (typical for prescriptions).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void an in-progress or completed sale only with a reason; the system shall restore stock for completed voids and write an audit entry.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FR-18</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configure pharmacy name, address, receipt footer, and near-expiry warning days.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FR-19</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record an audit entry for login failures, sales, voids, stock receipts, stock adjustments, and user administration.</w:t>
            </w:r>
          </w:p>
        </w:tc>
      </w:tr>
    </w:tbl>
    <w:p/>
    <w:p>
      <w:pPr>
        <w:pStyle w:val="Heading1"/>
      </w:pPr>
      <w:r>
        <w:t>5. Non-Functional Requirements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Quality</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Statement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NFR-01</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Security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Passwords shall be stored only as a salted hash. Sessions shall expire after inactivity. Role checks shall be enforced on every privileged operation.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NFR-02</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Performance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Entering a sale line and refreshing the running total should complete within about three seconds on the intended counter workstation under typical catalogue size. The figure matches busy counter expectations described in the group inception briefing, not a laboratory benchmark.</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NFR-03</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Usability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trained Pharmacist/Cashier shall complete a routine three-line OTC sale from one primary sales screen without opening an administration page.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NFR-04</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Reliability / integrity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completed sale and its stock movements shall succeed or fail together. Partial stock reduction without a sale record is not acceptable.</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NFR-05</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Availability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is intended for normal pharmacy opening hours. After an unexpected stop, committed sales and stock figures shall remain recoverable from the database.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NFR-06</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Maintainability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 application, domain, and persistence shall remain separable so that a UI change does not rewrite pricing or stock rules.</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NFR-07</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Scalability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first release is one pharmacy. Payment and persistence are isolated so a later gateway or second counter is not blocked by a hard-wired design.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NFR-08</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Auditability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Sensitive actions shall be attributable to a user account and a timestamp.</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NFR-09</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Privacy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 and prescription details shall be visible only to authenticated staff and shall not appear unnecessarily on publicly displayed screens.</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NFR-10</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 integrity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Database keys, required fields, and non-negative quantities shall protect stock and money figures independently of the user interface.</w:t>
            </w:r>
          </w:p>
        </w:tc>
      </w:tr>
    </w:tbl>
    <w:p/>
    <w:p>
      <w:pPr>
        <w:pStyle w:val="Heading1"/>
      </w:pPr>
      <w:r>
        <w:t>6. Complete Use-Case Model</w:t>
      </w:r>
    </w:p>
    <w:p>
      <w:pPr>
        <w:jc w:val="center"/>
      </w:pPr>
      <w:r>
        <w:drawing>
          <wp:inline xmlns:a="http://schemas.openxmlformats.org/drawingml/2006/main" xmlns:pic="http://schemas.openxmlformats.org/drawingml/2006/picture">
            <wp:extent cx="5688000" cy="3862256"/>
            <wp:docPr id="1" name="Picture 1"/>
            <wp:cNvGraphicFramePr>
              <a:graphicFrameLocks noChangeAspect="1"/>
            </wp:cNvGraphicFramePr>
            <a:graphic>
              <a:graphicData uri="http://schemas.openxmlformats.org/drawingml/2006/picture">
                <pic:pic>
                  <pic:nvPicPr>
                    <pic:cNvPr id="0" name="UC-Complete.png"/>
                    <pic:cNvPicPr/>
                  </pic:nvPicPr>
                  <pic:blipFill>
                    <a:blip r:embed="rId11"/>
                    <a:stretch>
                      <a:fillRect/>
                    </a:stretch>
                  </pic:blipFill>
                  <pic:spPr>
                    <a:xfrm>
                      <a:off x="0" y="0"/>
                      <a:ext cx="5688000" cy="3862256"/>
                    </a:xfrm>
                    <a:prstGeom prst="rect"/>
                  </pic:spPr>
                </pic:pic>
              </a:graphicData>
            </a:graphic>
          </wp:inline>
        </w:drawing>
      </w:r>
    </w:p>
    <w:p>
      <w:pPr>
        <w:spacing w:after="80"/>
      </w:pPr>
      <w:r>
        <w:rPr>
          <w:rFonts w:ascii="Calibri" w:hAnsi="Calibri" w:eastAsia="Calibri"/>
          <w:b w:val="0"/>
          <w:i/>
          <w:color w:val="1A7A6D"/>
          <w:sz w:val="20"/>
        </w:rPr>
        <w:t>Figure 1: Complete use-case model</w:t>
      </w:r>
    </w:p>
    <w:p>
      <w:pPr>
        <w:spacing w:after="240"/>
      </w:pPr>
      <w:r>
        <w:rPr>
          <w:rFonts w:ascii="Calibri" w:hAnsi="Calibri" w:eastAsia="Calibri"/>
          <w:b w:val="0"/>
          <w:i w:val="0"/>
          <w:color w:val="5B6770"/>
          <w:sz w:val="20"/>
        </w:rPr>
        <w:t>Ten user-goal use cases. No “click button” use cases.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Name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Actor</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Priority</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FR</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Authenticate User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Pharmacist/Cashier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 FR-02, FR-19</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 Sale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Critical</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10% / Elaboration 1 detailed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 FR-04, FR-05, FR-06, FR-07, FR-08, FR-16</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Medicines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Inventory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FR-10, FR-11, FR-12</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Users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FR-13, FR-19</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UC-06</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Suppliers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FR-14</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View Reports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FR-15</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UC-08</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Customer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FR-16</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Sale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 FR-19</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UC-10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Configure Pharmacy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FR-18</w:t>
            </w:r>
          </w:p>
        </w:tc>
      </w:tr>
    </w:tbl>
    <w:p/>
    <w:p>
      <w:pPr>
        <w:pStyle w:val="Heading1"/>
      </w:pPr>
      <w:r>
        <w:t>7. Use-Case Descriptions</w:t>
      </w:r>
    </w:p>
    <w:p>
      <w:pPr>
        <w:pStyle w:val="Heading3"/>
      </w:pPr>
      <w:r>
        <w:t>UC-01  Authenticate User</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Authenticate User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member (Administrator or 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 FR-02, FR-19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user has an active account. The application is available.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session exists, the role is known, and the correct home screen is shown.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Passwords are never displayed or stored in recoverable form.</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Keyboard login on the counter or office workstation.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 the start of each shift and after session timeout.</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member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Gains access only to functions of their assigned role.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owner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Unauthorised people cannot sell or alter stock.</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Failed and successful logins can be investigated.</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staff member starts the Pharmacy POS application.</w:t>
      </w:r>
    </w:p>
    <w:p>
      <w:pPr>
        <w:spacing w:after="160"/>
      </w:pPr>
      <w:r>
        <w:rPr>
          <w:rFonts w:ascii="Calibri" w:hAnsi="Calibri" w:eastAsia="Calibri"/>
          <w:b w:val="0"/>
          <w:i w:val="0"/>
          <w:color w:val="1A2332"/>
          <w:sz w:val="22"/>
        </w:rPr>
        <w:t>2.  The system presents the login prompt.</w:t>
      </w:r>
    </w:p>
    <w:p>
      <w:pPr>
        <w:spacing w:after="160"/>
      </w:pPr>
      <w:r>
        <w:rPr>
          <w:rFonts w:ascii="Calibri" w:hAnsi="Calibri" w:eastAsia="Calibri"/>
          <w:b w:val="0"/>
          <w:i w:val="0"/>
          <w:color w:val="1A2332"/>
          <w:sz w:val="22"/>
        </w:rPr>
        <w:t>3.  The staff member enters username and password.</w:t>
      </w:r>
    </w:p>
    <w:p>
      <w:pPr>
        <w:spacing w:after="160"/>
      </w:pPr>
      <w:r>
        <w:rPr>
          <w:rFonts w:ascii="Calibri" w:hAnsi="Calibri" w:eastAsia="Calibri"/>
          <w:b w:val="0"/>
          <w:i w:val="0"/>
          <w:color w:val="1A2332"/>
          <w:sz w:val="22"/>
        </w:rPr>
        <w:t>4.  The system verifies the credentials against the stored password hash and confirms the account is active.</w:t>
      </w:r>
    </w:p>
    <w:p>
      <w:pPr>
        <w:spacing w:after="160"/>
      </w:pPr>
      <w:r>
        <w:rPr>
          <w:rFonts w:ascii="Calibri" w:hAnsi="Calibri" w:eastAsia="Calibri"/>
          <w:b w:val="0"/>
          <w:i w:val="0"/>
          <w:color w:val="1A2332"/>
          <w:sz w:val="22"/>
        </w:rPr>
        <w:t>5.  The system creates a session containing user identity and role.</w:t>
      </w:r>
    </w:p>
    <w:p>
      <w:pPr>
        <w:spacing w:after="160"/>
      </w:pPr>
      <w:r>
        <w:rPr>
          <w:rFonts w:ascii="Calibri" w:hAnsi="Calibri" w:eastAsia="Calibri"/>
          <w:b w:val="0"/>
          <w:i w:val="0"/>
          <w:color w:val="1A2332"/>
          <w:sz w:val="22"/>
        </w:rPr>
        <w:t>6.  The system opens the Administrator dashboard or the Pharmacist sales screen according to role.</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4a. Credentials are wrong: the system refuses access, records a failed-login audit entry, and invites a retry.</w:t>
      </w:r>
    </w:p>
    <w:p>
      <w:pPr>
        <w:pStyle w:val="ListBullet"/>
      </w:pPr>
      <w:r>
        <w:rPr>
          <w:rFonts w:ascii="Calibri" w:hAnsi="Calibri" w:eastAsia="Calibri"/>
          <w:b w:val="0"/>
          <w:i w:val="0"/>
          <w:color w:val="1A2332"/>
          <w:sz w:val="22"/>
        </w:rPr>
        <w:t>4b. Account is deactivated: the system refuses access and explains that an Administrator must restore the account.</w:t>
      </w:r>
    </w:p>
    <w:p>
      <w:pPr>
        <w:pStyle w:val="ListBullet"/>
      </w:pPr>
      <w:r>
        <w:rPr>
          <w:rFonts w:ascii="Calibri" w:hAnsi="Calibri" w:eastAsia="Calibri"/>
          <w:b w:val="0"/>
          <w:i w:val="0"/>
          <w:color w:val="1A2332"/>
          <w:sz w:val="22"/>
        </w:rPr>
        <w:t>4c. Repeated failures in a short period: the system keeps refusing and keeps the audit trail (lockout policy may be applied in construction).</w:t>
      </w:r>
    </w:p>
    <w:p>
      <w:pPr>
        <w:pStyle w:val="Heading3"/>
      </w:pPr>
      <w:r>
        <w:t>UC-02  Process Sale</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 Sale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Critical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10% / Elaboration 1 detailed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 FR-04, FR-05, FR-06, FR-07, FR-08, FR-16</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is authenticated. At least one sellable medicine exists.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completed Sale, Payment, stock reduction, and Receipt exist. Prescription details exist when required.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completion and stock reduction are one business transaction. Receipt shows pharmacy name, date, lines, total, payment method, and cashier identity (the Pharmacist user).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Product code may be typed; barcode scan is a technology variation of enterItem, not a separate use case (Larman: name events at the level of intent).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Core daily work of the counter — typically many times per hour.</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Completes the sale quickly and correctly.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Pays the correct amount and receives the intended medicines plus a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owner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Money and stock stay consistent; expired stock is not sold.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Regulator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Prescription-only items are not sold without recorded prescription details.</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Pharmacist/Cashier chooses to start a new sale (system event: makeNewSale).</w:t>
      </w:r>
    </w:p>
    <w:p>
      <w:pPr>
        <w:spacing w:after="160"/>
      </w:pPr>
      <w:r>
        <w:rPr>
          <w:rFonts w:ascii="Calibri" w:hAnsi="Calibri" w:eastAsia="Calibri"/>
          <w:b w:val="0"/>
          <w:i w:val="0"/>
          <w:color w:val="1A2332"/>
          <w:sz w:val="22"/>
        </w:rPr>
        <w:t>2.  The system creates a Sale in progress and shows an empty line list and a zero total.</w:t>
      </w:r>
    </w:p>
    <w:p>
      <w:pPr>
        <w:spacing w:after="160"/>
      </w:pPr>
      <w:r>
        <w:rPr>
          <w:rFonts w:ascii="Calibri" w:hAnsi="Calibri" w:eastAsia="Calibri"/>
          <w:b w:val="0"/>
          <w:i w:val="0"/>
          <w:color w:val="1A2332"/>
          <w:sz w:val="22"/>
        </w:rPr>
        <w:t>3.  The Pharmacist/Cashier identifies a medicine by search or product code and enters a quantity (system event: enterItem).</w:t>
      </w:r>
    </w:p>
    <w:p>
      <w:pPr>
        <w:spacing w:after="160"/>
      </w:pPr>
      <w:r>
        <w:rPr>
          <w:rFonts w:ascii="Calibri" w:hAnsi="Calibri" w:eastAsia="Calibri"/>
          <w:b w:val="0"/>
          <w:i w:val="0"/>
          <w:color w:val="1A2332"/>
          <w:sz w:val="22"/>
        </w:rPr>
        <w:t>4.  The system locates a sellable StockBatch (unexpired, sufficient quantity), adds a SalesLineItem, and returns description, unit price, line total, and running total.</w:t>
      </w:r>
    </w:p>
    <w:p>
      <w:pPr>
        <w:spacing w:after="160"/>
      </w:pPr>
      <w:r>
        <w:rPr>
          <w:rFonts w:ascii="Calibri" w:hAnsi="Calibri" w:eastAsia="Calibri"/>
          <w:b w:val="0"/>
          <w:i w:val="0"/>
          <w:color w:val="1A2332"/>
          <w:sz w:val="22"/>
        </w:rPr>
        <w:t>5.  The Pharmacist/Cashier repeats step 3–4 for each additional medicine.</w:t>
      </w:r>
    </w:p>
    <w:p>
      <w:pPr>
        <w:spacing w:after="160"/>
      </w:pPr>
      <w:r>
        <w:rPr>
          <w:rFonts w:ascii="Calibri" w:hAnsi="Calibri" w:eastAsia="Calibri"/>
          <w:b w:val="0"/>
          <w:i w:val="0"/>
          <w:color w:val="1A2332"/>
          <w:sz w:val="22"/>
        </w:rPr>
        <w:t>6.  If any accepted line is prescription-only, the Pharmacist/Cashier records the customer (or uses an existing customer) and the prescription reference (system event: attachPrescription).</w:t>
      </w:r>
    </w:p>
    <w:p>
      <w:pPr>
        <w:spacing w:after="160"/>
      </w:pPr>
      <w:r>
        <w:rPr>
          <w:rFonts w:ascii="Calibri" w:hAnsi="Calibri" w:eastAsia="Calibri"/>
          <w:b w:val="0"/>
          <w:i w:val="0"/>
          <w:color w:val="1A2332"/>
          <w:sz w:val="22"/>
        </w:rPr>
        <w:t>7.  The Pharmacist/Cashier indicates the sale content is complete (system event: endSale).</w:t>
      </w:r>
    </w:p>
    <w:p>
      <w:pPr>
        <w:spacing w:after="160"/>
      </w:pPr>
      <w:r>
        <w:rPr>
          <w:rFonts w:ascii="Calibri" w:hAnsi="Calibri" w:eastAsia="Calibri"/>
          <w:b w:val="0"/>
          <w:i w:val="0"/>
          <w:color w:val="1A2332"/>
          <w:sz w:val="22"/>
        </w:rPr>
        <w:t>8.  The system calculates tax if configured and presents the total due.</w:t>
      </w:r>
    </w:p>
    <w:p>
      <w:pPr>
        <w:spacing w:after="160"/>
      </w:pPr>
      <w:r>
        <w:rPr>
          <w:rFonts w:ascii="Calibri" w:hAnsi="Calibri" w:eastAsia="Calibri"/>
          <w:b w:val="0"/>
          <w:i w:val="0"/>
          <w:color w:val="1A2332"/>
          <w:sz w:val="22"/>
        </w:rPr>
        <w:t>9.  The Pharmacist/Cashier records the payment method and amount tendered (system event: makePayment).</w:t>
      </w:r>
    </w:p>
    <w:p>
      <w:pPr>
        <w:spacing w:after="160"/>
      </w:pPr>
      <w:r>
        <w:rPr>
          <w:rFonts w:ascii="Calibri" w:hAnsi="Calibri" w:eastAsia="Calibri"/>
          <w:b w:val="0"/>
          <w:i w:val="0"/>
          <w:color w:val="1A2332"/>
          <w:sz w:val="22"/>
        </w:rPr>
        <w:t>10.  The system records Payment, marks the Sale complete, reduces batch quantities, writes audit data, and presents the Receipt.</w:t>
      </w:r>
    </w:p>
    <w:p>
      <w:pPr>
        <w:spacing w:after="160"/>
      </w:pPr>
      <w:r>
        <w:rPr>
          <w:rFonts w:ascii="Calibri" w:hAnsi="Calibri" w:eastAsia="Calibri"/>
          <w:b w:val="0"/>
          <w:i w:val="0"/>
          <w:color w:val="1A2332"/>
          <w:sz w:val="22"/>
        </w:rPr>
        <w:t>11.  The Pharmacist/Cashier gives medicines and the receipt to the Customer.</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3a. Medicine is not found: the system says so; the sale remains in progress.</w:t>
      </w:r>
    </w:p>
    <w:p>
      <w:pPr>
        <w:pStyle w:val="ListBullet"/>
      </w:pPr>
      <w:r>
        <w:rPr>
          <w:rFonts w:ascii="Calibri" w:hAnsi="Calibri" w:eastAsia="Calibri"/>
          <w:b w:val="0"/>
          <w:i w:val="0"/>
          <w:color w:val="1A2332"/>
          <w:sz w:val="22"/>
        </w:rPr>
        <w:t>3b. Only expired batches exist: the system refuses the line (BO-01 / FR-05).</w:t>
      </w:r>
    </w:p>
    <w:p>
      <w:pPr>
        <w:pStyle w:val="ListBullet"/>
      </w:pPr>
      <w:r>
        <w:rPr>
          <w:rFonts w:ascii="Calibri" w:hAnsi="Calibri" w:eastAsia="Calibri"/>
          <w:b w:val="0"/>
          <w:i w:val="0"/>
          <w:color w:val="1A2332"/>
          <w:sz w:val="22"/>
        </w:rPr>
        <w:t>3c. Requested quantity exceeds sellable stock: the system refuses the line and shows the available quantity.</w:t>
      </w:r>
    </w:p>
    <w:p>
      <w:pPr>
        <w:pStyle w:val="ListBullet"/>
      </w:pPr>
      <w:r>
        <w:rPr>
          <w:rFonts w:ascii="Calibri" w:hAnsi="Calibri" w:eastAsia="Calibri"/>
          <w:b w:val="0"/>
          <w:i w:val="0"/>
          <w:color w:val="1A2332"/>
          <w:sz w:val="22"/>
        </w:rPr>
        <w:t>3d. Pharmacist/Cashier removes a line before payment: the system deletes that SalesLineItem and updates the total.</w:t>
      </w:r>
    </w:p>
    <w:p>
      <w:pPr>
        <w:pStyle w:val="ListBullet"/>
      </w:pPr>
      <w:r>
        <w:rPr>
          <w:rFonts w:ascii="Calibri" w:hAnsi="Calibri" w:eastAsia="Calibri"/>
          <w:b w:val="0"/>
          <w:i w:val="0"/>
          <w:color w:val="1A2332"/>
          <w:sz w:val="22"/>
        </w:rPr>
        <w:t>6a. Prescription-only line without prescription details: the system refuses to end the sale until details are recorded.</w:t>
      </w:r>
    </w:p>
    <w:p>
      <w:pPr>
        <w:pStyle w:val="ListBullet"/>
      </w:pPr>
      <w:r>
        <w:rPr>
          <w:rFonts w:ascii="Calibri" w:hAnsi="Calibri" w:eastAsia="Calibri"/>
          <w:b w:val="0"/>
          <w:i w:val="0"/>
          <w:color w:val="1A2332"/>
          <w:sz w:val="22"/>
        </w:rPr>
        <w:t>6b. Customer is new: include UC-08 Record Customer, then continue.</w:t>
      </w:r>
    </w:p>
    <w:p>
      <w:pPr>
        <w:pStyle w:val="ListBullet"/>
      </w:pPr>
      <w:r>
        <w:rPr>
          <w:rFonts w:ascii="Calibri" w:hAnsi="Calibri" w:eastAsia="Calibri"/>
          <w:b w:val="0"/>
          <w:i w:val="0"/>
          <w:color w:val="1A2332"/>
          <w:sz w:val="22"/>
        </w:rPr>
        <w:t>8a. Pharmacist/Cashier cancels the in-progress sale: no payment, no stock change (related to UC-09).</w:t>
      </w:r>
    </w:p>
    <w:p>
      <w:pPr>
        <w:pStyle w:val="ListBullet"/>
      </w:pPr>
      <w:r>
        <w:rPr>
          <w:rFonts w:ascii="Calibri" w:hAnsi="Calibri" w:eastAsia="Calibri"/>
          <w:b w:val="0"/>
          <w:i w:val="0"/>
          <w:color w:val="1A2332"/>
          <w:sz w:val="22"/>
        </w:rPr>
        <w:t>9a. Amount tendered is less than total for a cash sale: the system refuses completion and shows the shortfall.</w:t>
      </w:r>
    </w:p>
    <w:p>
      <w:pPr>
        <w:pStyle w:val="ListBullet"/>
      </w:pPr>
      <w:r>
        <w:rPr>
          <w:rFonts w:ascii="Calibri" w:hAnsi="Calibri" w:eastAsia="Calibri"/>
          <w:b w:val="0"/>
          <w:i w:val="0"/>
          <w:color w:val="1A2332"/>
          <w:sz w:val="22"/>
        </w:rPr>
        <w:t>9b. Card or mobile money: the Pharmacist/Cashier confirms that payment was received externally; the system records method and reference. Live gateway settlement is out of scope (A-04).</w:t>
      </w:r>
    </w:p>
    <w:p>
      <w:pPr>
        <w:pStyle w:val="ListBullet"/>
      </w:pPr>
      <w:r>
        <w:rPr>
          <w:rFonts w:ascii="Calibri" w:hAnsi="Calibri" w:eastAsia="Calibri"/>
          <w:b w:val="0"/>
          <w:i w:val="0"/>
          <w:color w:val="1A2332"/>
          <w:sz w:val="22"/>
        </w:rPr>
        <w:t>10a. Persistence fails after payment intent: the system does not report success; no partial stock reduction remains (NFR-04).</w:t>
      </w:r>
    </w:p>
    <w:p>
      <w:pPr>
        <w:pStyle w:val="Heading3"/>
      </w:pPr>
      <w:r>
        <w:t>UC-03  Manage Medicines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Medicines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medicine catalogue reflects the intended create/update/deactivate action.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Deactivation is preferred to physical deletion so old sales remain explainable.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Office workstation, keyboard and mouse.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Whenever the assortment or price list changes.</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Keeps the catalogue accurate.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 find the correct sellable item at the counter.</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opens medicine maintenance.</w:t>
      </w:r>
    </w:p>
    <w:p>
      <w:pPr>
        <w:spacing w:after="160"/>
      </w:pPr>
      <w:r>
        <w:rPr>
          <w:rFonts w:ascii="Calibri" w:hAnsi="Calibri" w:eastAsia="Calibri"/>
          <w:b w:val="0"/>
          <w:i w:val="0"/>
          <w:color w:val="1A2332"/>
          <w:sz w:val="22"/>
        </w:rPr>
        <w:t>2.  The Administrator searches or starts a new medicine.</w:t>
      </w:r>
    </w:p>
    <w:p>
      <w:pPr>
        <w:spacing w:after="160"/>
      </w:pPr>
      <w:r>
        <w:rPr>
          <w:rFonts w:ascii="Calibri" w:hAnsi="Calibri" w:eastAsia="Calibri"/>
          <w:b w:val="0"/>
          <w:i w:val="0"/>
          <w:color w:val="1A2332"/>
          <w:sz w:val="22"/>
        </w:rPr>
        <w:t>3.  The Administrator enters or edits name, generic name, strength, form, category, prescription-required flag, selling price, and reorder level.</w:t>
      </w:r>
    </w:p>
    <w:p>
      <w:pPr>
        <w:spacing w:after="160"/>
      </w:pPr>
      <w:r>
        <w:rPr>
          <w:rFonts w:ascii="Calibri" w:hAnsi="Calibri" w:eastAsia="Calibri"/>
          <w:b w:val="0"/>
          <w:i w:val="0"/>
          <w:color w:val="1A2332"/>
          <w:sz w:val="22"/>
        </w:rPr>
        <w:t>4.  The system validates required fields and unique product code.</w:t>
      </w:r>
    </w:p>
    <w:p>
      <w:pPr>
        <w:spacing w:after="160"/>
      </w:pPr>
      <w:r>
        <w:rPr>
          <w:rFonts w:ascii="Calibri" w:hAnsi="Calibri" w:eastAsia="Calibri"/>
          <w:b w:val="0"/>
          <w:i w:val="0"/>
          <w:color w:val="1A2332"/>
          <w:sz w:val="22"/>
        </w:rPr>
        <w:t>5.  The Administrator confirms the save.</w:t>
      </w:r>
    </w:p>
    <w:p>
      <w:pPr>
        <w:spacing w:after="160"/>
      </w:pPr>
      <w:r>
        <w:rPr>
          <w:rFonts w:ascii="Calibri" w:hAnsi="Calibri" w:eastAsia="Calibri"/>
          <w:b w:val="0"/>
          <w:i w:val="0"/>
          <w:color w:val="1A2332"/>
          <w:sz w:val="22"/>
        </w:rPr>
        <w:t>6.  The system stores the medicine and records an audit entry.</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4a. Duplicate product code: the system rejects the save.</w:t>
      </w:r>
    </w:p>
    <w:p>
      <w:pPr>
        <w:pStyle w:val="ListBullet"/>
      </w:pPr>
      <w:r>
        <w:rPr>
          <w:rFonts w:ascii="Calibri" w:hAnsi="Calibri" w:eastAsia="Calibri"/>
          <w:b w:val="0"/>
          <w:i w:val="0"/>
          <w:color w:val="1A2332"/>
          <w:sz w:val="22"/>
        </w:rPr>
        <w:t>4b. Invalid price or empty required field: the system rejects the save.</w:t>
      </w:r>
    </w:p>
    <w:p>
      <w:pPr>
        <w:pStyle w:val="ListBullet"/>
      </w:pPr>
      <w:r>
        <w:rPr>
          <w:rFonts w:ascii="Calibri" w:hAnsi="Calibri" w:eastAsia="Calibri"/>
          <w:b w:val="0"/>
          <w:i w:val="0"/>
          <w:color w:val="1A2332"/>
          <w:sz w:val="22"/>
        </w:rPr>
        <w:t>5a. Deactivate instead of update: the medicine remains in history but is not offered for new sale lines.</w:t>
      </w:r>
    </w:p>
    <w:p>
      <w:pPr>
        <w:pStyle w:val="Heading3"/>
      </w:pPr>
      <w:r>
        <w:t>UC-04  Manage Inventory</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Inventory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FR-10, FR-11, FR-12</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 For receiving, the supplier and medicine already exist.</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stock receipt or adjustment is stored; batch quantities change; alerts refresh.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Every adjustment requires a reason. Receipts of stock are not performed by the Pharmacist/Cashier role.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Keyboard entry of supplier documents.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Deliveries and periodic stock checks.</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 on the shelf matches the system.</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Sellable quantities shown at the counter are trustworthy.</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chooses Receive Stock or Adjust Stock.</w:t>
      </w:r>
    </w:p>
    <w:p>
      <w:pPr>
        <w:spacing w:after="160"/>
      </w:pPr>
      <w:r>
        <w:rPr>
          <w:rFonts w:ascii="Calibri" w:hAnsi="Calibri" w:eastAsia="Calibri"/>
          <w:b w:val="0"/>
          <w:i w:val="0"/>
          <w:color w:val="1A2332"/>
          <w:sz w:val="22"/>
        </w:rPr>
        <w:t>2.  Receive: the Administrator selects a supplier and adds lines (medicine, batch number, expiry, quantity, cost).</w:t>
      </w:r>
    </w:p>
    <w:p>
      <w:pPr>
        <w:spacing w:after="160"/>
      </w:pPr>
      <w:r>
        <w:rPr>
          <w:rFonts w:ascii="Calibri" w:hAnsi="Calibri" w:eastAsia="Calibri"/>
          <w:b w:val="0"/>
          <w:i w:val="0"/>
          <w:color w:val="1A2332"/>
          <w:sz w:val="22"/>
        </w:rPr>
        <w:t>3.  The system creates or increases a StockBatch and records a StockReceipt.</w:t>
      </w:r>
    </w:p>
    <w:p>
      <w:pPr>
        <w:spacing w:after="160"/>
      </w:pPr>
      <w:r>
        <w:rPr>
          <w:rFonts w:ascii="Calibri" w:hAnsi="Calibri" w:eastAsia="Calibri"/>
          <w:b w:val="0"/>
          <w:i w:val="0"/>
          <w:color w:val="1A2332"/>
          <w:sz w:val="22"/>
        </w:rPr>
        <w:t>4.  Adjust: the Administrator selects a batch, quantity change, and reason (damage, expiry removal, recount, recall).</w:t>
      </w:r>
    </w:p>
    <w:p>
      <w:pPr>
        <w:spacing w:after="160"/>
      </w:pPr>
      <w:r>
        <w:rPr>
          <w:rFonts w:ascii="Calibri" w:hAnsi="Calibri" w:eastAsia="Calibri"/>
          <w:b w:val="0"/>
          <w:i w:val="0"/>
          <w:color w:val="1A2332"/>
          <w:sz w:val="22"/>
        </w:rPr>
        <w:t>5.  The system applies the adjustment if the resulting quantity would not be negative.</w:t>
      </w:r>
    </w:p>
    <w:p>
      <w:pPr>
        <w:spacing w:after="160"/>
      </w:pPr>
      <w:r>
        <w:rPr>
          <w:rFonts w:ascii="Calibri" w:hAnsi="Calibri" w:eastAsia="Calibri"/>
          <w:b w:val="0"/>
          <w:i w:val="0"/>
          <w:color w:val="1A2332"/>
          <w:sz w:val="22"/>
        </w:rPr>
        <w:t>6.  The system updates low-stock and near-expiry views.</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2a. Expiry date is not in the future for a new receipt: the system warns; the Administrator may cancel.</w:t>
      </w:r>
    </w:p>
    <w:p>
      <w:pPr>
        <w:pStyle w:val="ListBullet"/>
      </w:pPr>
      <w:r>
        <w:rPr>
          <w:rFonts w:ascii="Calibri" w:hAnsi="Calibri" w:eastAsia="Calibri"/>
          <w:b w:val="0"/>
          <w:i w:val="0"/>
          <w:color w:val="1A2332"/>
          <w:sz w:val="22"/>
        </w:rPr>
        <w:t>5a. Adjustment would make quantity negative: the system refuses.</w:t>
      </w:r>
    </w:p>
    <w:p>
      <w:pPr>
        <w:pStyle w:val="ListBullet"/>
      </w:pPr>
      <w:r>
        <w:rPr>
          <w:rFonts w:ascii="Calibri" w:hAnsi="Calibri" w:eastAsia="Calibri"/>
          <w:b w:val="0"/>
          <w:i w:val="0"/>
          <w:color w:val="1A2332"/>
          <w:sz w:val="22"/>
        </w:rPr>
        <w:t>5b. Expiry removal of an entire batch: quantity becomes zero and the batch is not sellable.</w:t>
      </w:r>
    </w:p>
    <w:p>
      <w:pPr>
        <w:pStyle w:val="Heading3"/>
      </w:pPr>
      <w:r>
        <w:t>UC-05  Manage Users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Users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FR-13, FR-19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user account exists or is updated with exactly one of the two roles.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 least one active Administrator should remain.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Office workstation.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join, leave, or forget passwords.</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Only intended people can log in.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member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Receives a working account of the correct role.</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opens user maintenance.</w:t>
      </w:r>
    </w:p>
    <w:p>
      <w:pPr>
        <w:spacing w:after="160"/>
      </w:pPr>
      <w:r>
        <w:rPr>
          <w:rFonts w:ascii="Calibri" w:hAnsi="Calibri" w:eastAsia="Calibri"/>
          <w:b w:val="0"/>
          <w:i w:val="0"/>
          <w:color w:val="1A2332"/>
          <w:sz w:val="22"/>
        </w:rPr>
        <w:t>2.  The Administrator creates or selects a user.</w:t>
      </w:r>
    </w:p>
    <w:p>
      <w:pPr>
        <w:spacing w:after="160"/>
      </w:pPr>
      <w:r>
        <w:rPr>
          <w:rFonts w:ascii="Calibri" w:hAnsi="Calibri" w:eastAsia="Calibri"/>
          <w:b w:val="0"/>
          <w:i w:val="0"/>
          <w:color w:val="1A2332"/>
          <w:sz w:val="22"/>
        </w:rPr>
        <w:t>3.  The Administrator assigns username, full name, role (Administrator or Pharmacist/Cashier), and an initial password.</w:t>
      </w:r>
    </w:p>
    <w:p>
      <w:pPr>
        <w:spacing w:after="160"/>
      </w:pPr>
      <w:r>
        <w:rPr>
          <w:rFonts w:ascii="Calibri" w:hAnsi="Calibri" w:eastAsia="Calibri"/>
          <w:b w:val="0"/>
          <w:i w:val="0"/>
          <w:color w:val="1A2332"/>
          <w:sz w:val="22"/>
        </w:rPr>
        <w:t>4.  The system stores a password hash, not the password itself.</w:t>
      </w:r>
    </w:p>
    <w:p>
      <w:pPr>
        <w:spacing w:after="160"/>
      </w:pPr>
      <w:r>
        <w:rPr>
          <w:rFonts w:ascii="Calibri" w:hAnsi="Calibri" w:eastAsia="Calibri"/>
          <w:b w:val="0"/>
          <w:i w:val="0"/>
          <w:color w:val="1A2332"/>
          <w:sz w:val="22"/>
        </w:rPr>
        <w:t>5.  The Administrator may later deactivate the account or reset the password.</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3a. A third role is requested: the system does not offer one.</w:t>
      </w:r>
    </w:p>
    <w:p>
      <w:pPr>
        <w:pStyle w:val="ListBullet"/>
      </w:pPr>
      <w:r>
        <w:rPr>
          <w:rFonts w:ascii="Calibri" w:hAnsi="Calibri" w:eastAsia="Calibri"/>
          <w:b w:val="0"/>
          <w:i w:val="0"/>
          <w:color w:val="1A2332"/>
          <w:sz w:val="22"/>
        </w:rPr>
        <w:t>3b. Duplicate username: the system rejects the save.</w:t>
      </w:r>
    </w:p>
    <w:p>
      <w:pPr>
        <w:pStyle w:val="Heading3"/>
      </w:pPr>
      <w:r>
        <w:t>UC-06  Manage Suppliers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UC-06</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Suppliers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FR-14</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 name and contact details are stored or updated.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 are not system users and cannot log in.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Office workstation.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a new wholesaler is used.</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 identify who supplied a batch.</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opens supplier maintenance.</w:t>
      </w:r>
    </w:p>
    <w:p>
      <w:pPr>
        <w:spacing w:after="160"/>
      </w:pPr>
      <w:r>
        <w:rPr>
          <w:rFonts w:ascii="Calibri" w:hAnsi="Calibri" w:eastAsia="Calibri"/>
          <w:b w:val="0"/>
          <w:i w:val="0"/>
          <w:color w:val="1A2332"/>
          <w:sz w:val="22"/>
        </w:rPr>
        <w:t>2.  The Administrator creates or edits name, phone, and address.</w:t>
      </w:r>
    </w:p>
    <w:p>
      <w:pPr>
        <w:spacing w:after="160"/>
      </w:pPr>
      <w:r>
        <w:rPr>
          <w:rFonts w:ascii="Calibri" w:hAnsi="Calibri" w:eastAsia="Calibri"/>
          <w:b w:val="0"/>
          <w:i w:val="0"/>
          <w:color w:val="1A2332"/>
          <w:sz w:val="22"/>
        </w:rPr>
        <w:t>3.  The system validates the name and saves the supplier.</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3a. Duplicate active supplier name: the system warns before save.</w:t>
      </w:r>
    </w:p>
    <w:p>
      <w:pPr>
        <w:pStyle w:val="Heading3"/>
      </w:pPr>
      <w:r>
        <w:t>UC-07  View Reports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View Reports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FR-15</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report for the selected type and date range is displayed.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Reports are read-only.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Screen display; printing is a technology variation.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Daily close and periodic review.</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owner / 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Sees sales value and stock movement for a period.</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chooses a report type (daily sales, period sales, low stock, near expiry).</w:t>
      </w:r>
    </w:p>
    <w:p>
      <w:pPr>
        <w:spacing w:after="160"/>
      </w:pPr>
      <w:r>
        <w:rPr>
          <w:rFonts w:ascii="Calibri" w:hAnsi="Calibri" w:eastAsia="Calibri"/>
          <w:b w:val="0"/>
          <w:i w:val="0"/>
          <w:color w:val="1A2332"/>
          <w:sz w:val="22"/>
        </w:rPr>
        <w:t>2.  The Administrator enters a date range where applicable.</w:t>
      </w:r>
    </w:p>
    <w:p>
      <w:pPr>
        <w:spacing w:after="160"/>
      </w:pPr>
      <w:r>
        <w:rPr>
          <w:rFonts w:ascii="Calibri" w:hAnsi="Calibri" w:eastAsia="Calibri"/>
          <w:b w:val="0"/>
          <w:i w:val="0"/>
          <w:color w:val="1A2332"/>
          <w:sz w:val="22"/>
        </w:rPr>
        <w:t>3.  The system aggregates stored sales and stock data and displays the report.</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3a. No data in range: the system shows an empty report, not an error.</w:t>
      </w:r>
    </w:p>
    <w:p>
      <w:pPr>
        <w:pStyle w:val="Heading3"/>
      </w:pPr>
      <w:r>
        <w:t>UC-08  Record Customer</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UC-08</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Customer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FR-16</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customer record is found or created and can be linked to the current sale.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Minimal data: a name is enough. Extra medical history is out of scope.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 screen or a small customer dialog.</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Whenever a prescription-linked sale needs a named patient.</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 attach a patient name to a prescription sale.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 not forced to register for a simple OTC sale.</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Pharmacist/Cashier searches by name or phone.</w:t>
      </w:r>
    </w:p>
    <w:p>
      <w:pPr>
        <w:spacing w:after="160"/>
      </w:pPr>
      <w:r>
        <w:rPr>
          <w:rFonts w:ascii="Calibri" w:hAnsi="Calibri" w:eastAsia="Calibri"/>
          <w:b w:val="0"/>
          <w:i w:val="0"/>
          <w:color w:val="1A2332"/>
          <w:sz w:val="22"/>
        </w:rPr>
        <w:t>2.  If found, the Pharmacist/Cashier selects the customer.</w:t>
      </w:r>
    </w:p>
    <w:p>
      <w:pPr>
        <w:spacing w:after="160"/>
      </w:pPr>
      <w:r>
        <w:rPr>
          <w:rFonts w:ascii="Calibri" w:hAnsi="Calibri" w:eastAsia="Calibri"/>
          <w:b w:val="0"/>
          <w:i w:val="0"/>
          <w:color w:val="1A2332"/>
          <w:sz w:val="22"/>
        </w:rPr>
        <w:t>3.  If not found, the Pharmacist/Cashier enters name and optional phone and address.</w:t>
      </w:r>
    </w:p>
    <w:p>
      <w:pPr>
        <w:spacing w:after="160"/>
      </w:pPr>
      <w:r>
        <w:rPr>
          <w:rFonts w:ascii="Calibri" w:hAnsi="Calibri" w:eastAsia="Calibri"/>
          <w:b w:val="0"/>
          <w:i w:val="0"/>
          <w:color w:val="1A2332"/>
          <w:sz w:val="22"/>
        </w:rPr>
        <w:t>4.  The system stores the customer and returns the identifier.</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1a. Search is skipped for a purely OTC sale: this use case is not required.</w:t>
      </w:r>
    </w:p>
    <w:p>
      <w:pPr>
        <w:pStyle w:val="Heading3"/>
      </w:pPr>
      <w:r>
        <w:t>UC-09  Void Sale</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Sale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 FR-19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 is authenticated. A sale in progress or a completed sale from the current business day is selected.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sale is marked void. If it had reduced stock, quantities are restored. An audit entry exists.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Voids are retained historically. There is no silent delete.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 screen.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Occasional error correction.</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 correct a mistake without corrupting stock.</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Auditor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Sees that the original sale was voided, not silently deleted.</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Pharmacist/Cashier selects the sale and chooses Void.</w:t>
      </w:r>
    </w:p>
    <w:p>
      <w:pPr>
        <w:spacing w:after="160"/>
      </w:pPr>
      <w:r>
        <w:rPr>
          <w:rFonts w:ascii="Calibri" w:hAnsi="Calibri" w:eastAsia="Calibri"/>
          <w:b w:val="0"/>
          <w:i w:val="0"/>
          <w:color w:val="1A2332"/>
          <w:sz w:val="22"/>
        </w:rPr>
        <w:t>2.  The system demands a reason.</w:t>
      </w:r>
    </w:p>
    <w:p>
      <w:pPr>
        <w:spacing w:after="160"/>
      </w:pPr>
      <w:r>
        <w:rPr>
          <w:rFonts w:ascii="Calibri" w:hAnsi="Calibri" w:eastAsia="Calibri"/>
          <w:b w:val="0"/>
          <w:i w:val="0"/>
          <w:color w:val="1A2332"/>
          <w:sz w:val="22"/>
        </w:rPr>
        <w:t>3.  The Pharmacist/Cashier enters the reason and confirms.</w:t>
      </w:r>
    </w:p>
    <w:p>
      <w:pPr>
        <w:spacing w:after="160"/>
      </w:pPr>
      <w:r>
        <w:rPr>
          <w:rFonts w:ascii="Calibri" w:hAnsi="Calibri" w:eastAsia="Calibri"/>
          <w:b w:val="0"/>
          <w:i w:val="0"/>
          <w:color w:val="1A2332"/>
          <w:sz w:val="22"/>
        </w:rPr>
        <w:t>4.  The system marks the sale void, reverses stock for completed sales, and writes the audit entry.</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1a. Sale is already void: the system refuses a second void.</w:t>
      </w:r>
    </w:p>
    <w:p>
      <w:pPr>
        <w:pStyle w:val="ListBullet"/>
      </w:pPr>
      <w:r>
        <w:rPr>
          <w:rFonts w:ascii="Calibri" w:hAnsi="Calibri" w:eastAsia="Calibri"/>
          <w:b w:val="0"/>
          <w:i w:val="0"/>
          <w:color w:val="1A2332"/>
          <w:sz w:val="22"/>
        </w:rPr>
        <w:t>3a. Confirmation cancelled: no change.</w:t>
      </w:r>
    </w:p>
    <w:p>
      <w:pPr>
        <w:pStyle w:val="Heading3"/>
      </w:pPr>
      <w:r>
        <w:t>UC-10  Configure Pharmacy</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UC-10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Configure Pharmacy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FR-18</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name, address, receipt footer, and near-expiry days are stored.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Settings are not a third user role.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Office workstation.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Setup and rare changes.</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Receipts and alerts show the correct pharmacy identity.</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opens pharmacy settings.</w:t>
      </w:r>
    </w:p>
    <w:p>
      <w:pPr>
        <w:spacing w:after="160"/>
      </w:pPr>
      <w:r>
        <w:rPr>
          <w:rFonts w:ascii="Calibri" w:hAnsi="Calibri" w:eastAsia="Calibri"/>
          <w:b w:val="0"/>
          <w:i w:val="0"/>
          <w:color w:val="1A2332"/>
          <w:sz w:val="22"/>
        </w:rPr>
        <w:t>2.  The Administrator edits the fields and saves.</w:t>
      </w:r>
    </w:p>
    <w:p>
      <w:pPr>
        <w:spacing w:after="160"/>
      </w:pPr>
      <w:r>
        <w:rPr>
          <w:rFonts w:ascii="Calibri" w:hAnsi="Calibri" w:eastAsia="Calibri"/>
          <w:b w:val="0"/>
          <w:i w:val="0"/>
          <w:color w:val="1A2332"/>
          <w:sz w:val="22"/>
        </w:rPr>
        <w:t>3.  The system applies the values to new receipts and alert calculations.</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2a. Near-expiry days is not a positive number: the system rejects the save.</w:t>
      </w:r>
    </w:p>
    <w:p>
      <w:pPr>
        <w:pStyle w:val="Heading1"/>
      </w:pPr>
      <w:r>
        <w:t>8. Domain Model</w:t>
      </w:r>
    </w:p>
    <w:p>
      <w:pPr>
        <w:jc w:val="center"/>
      </w:pPr>
      <w:r>
        <w:drawing>
          <wp:inline xmlns:a="http://schemas.openxmlformats.org/drawingml/2006/main" xmlns:pic="http://schemas.openxmlformats.org/drawingml/2006/picture">
            <wp:extent cx="5688000" cy="4144953"/>
            <wp:docPr id="2" name="Picture 2"/>
            <wp:cNvGraphicFramePr>
              <a:graphicFrameLocks noChangeAspect="1"/>
            </wp:cNvGraphicFramePr>
            <a:graphic>
              <a:graphicData uri="http://schemas.openxmlformats.org/drawingml/2006/picture">
                <pic:pic>
                  <pic:nvPicPr>
                    <pic:cNvPr id="0" name="Domain-Model.png"/>
                    <pic:cNvPicPr/>
                  </pic:nvPicPr>
                  <pic:blipFill>
                    <a:blip r:embed="rId12"/>
                    <a:stretch>
                      <a:fillRect/>
                    </a:stretch>
                  </pic:blipFill>
                  <pic:spPr>
                    <a:xfrm>
                      <a:off x="0" y="0"/>
                      <a:ext cx="5688000" cy="4144953"/>
                    </a:xfrm>
                    <a:prstGeom prst="rect"/>
                  </pic:spPr>
                </pic:pic>
              </a:graphicData>
            </a:graphic>
          </wp:inline>
        </w:drawing>
      </w:r>
    </w:p>
    <w:p>
      <w:pPr>
        <w:spacing w:after="80"/>
      </w:pPr>
      <w:r>
        <w:rPr>
          <w:rFonts w:ascii="Calibri" w:hAnsi="Calibri" w:eastAsia="Calibri"/>
          <w:b w:val="0"/>
          <w:i/>
          <w:color w:val="1A7A6D"/>
          <w:sz w:val="20"/>
        </w:rPr>
        <w:t>Figure 2: Domain model</w:t>
      </w:r>
    </w:p>
    <w:p>
      <w:pPr>
        <w:spacing w:after="240"/>
      </w:pPr>
      <w:r>
        <w:rPr>
          <w:rFonts w:ascii="Calibri" w:hAnsi="Calibri" w:eastAsia="Calibri"/>
          <w:b w:val="0"/>
          <w:i w:val="0"/>
          <w:color w:val="5B6770"/>
          <w:sz w:val="20"/>
        </w:rPr>
        <w:t>Conceptual classes only.</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Class</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Meaning</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pharmacy that owns catalogue, stock, users, and sales.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person with a system account. Role is Administrator or Pharmacist/Cashier.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sellable pharmaceutical product definition (catalogue item).</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MedicineCategory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grouping such as antibiotic, analgesic, or OTC sundry.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physical quantity of a medicine with batch number and expiry.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sales transaction in progress or completed.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medicine and quantity on a sale.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Money recorded against a sale (cash, card, or mobile money).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patient or buyer recorded when a name is required.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recorded authority to dispense specific medicines.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PrescriptionItem</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medicine and quantity authorised on a prescription.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An external wholesaler or manufacturer source of stock.</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StockReceipt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delivery of stock from a supplier.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StockReceiptLine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batch line on a stock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StockAdjustment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non-sale quantity change with a reason.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AuditEntry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recorded security- or stock-sensitive action.</w:t>
            </w:r>
          </w:p>
        </w:tc>
      </w:tr>
    </w:tbl>
    <w:p/>
    <w:p>
      <w:pPr>
        <w:pStyle w:val="Heading1"/>
      </w:pPr>
      <w:r>
        <w:t>9. System Sequence Diagrams</w:t>
      </w:r>
    </w:p>
    <w:p>
      <w:pPr>
        <w:jc w:val="center"/>
      </w:pPr>
      <w:r>
        <w:drawing>
          <wp:inline xmlns:a="http://schemas.openxmlformats.org/drawingml/2006/main" xmlns:pic="http://schemas.openxmlformats.org/drawingml/2006/picture">
            <wp:extent cx="5688000" cy="4463370"/>
            <wp:docPr id="3" name="Picture 3"/>
            <wp:cNvGraphicFramePr>
              <a:graphicFrameLocks noChangeAspect="1"/>
            </wp:cNvGraphicFramePr>
            <a:graphic>
              <a:graphicData uri="http://schemas.openxmlformats.org/drawingml/2006/picture">
                <pic:pic>
                  <pic:nvPicPr>
                    <pic:cNvPr id="0" name="SSD-UC02-Process-Sale.png"/>
                    <pic:cNvPicPr/>
                  </pic:nvPicPr>
                  <pic:blipFill>
                    <a:blip r:embed="rId13"/>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3: SSD UC-02</w:t>
      </w:r>
    </w:p>
    <w:p>
      <w:pPr>
        <w:spacing w:after="240"/>
      </w:pPr>
      <w:r>
        <w:rPr>
          <w:rFonts w:ascii="Calibri" w:hAnsi="Calibri" w:eastAsia="Calibri"/>
          <w:b w:val="0"/>
          <w:i w:val="0"/>
          <w:color w:val="5B6770"/>
          <w:sz w:val="20"/>
        </w:rPr>
        <w:t>Core money/stock events.</w:t>
      </w:r>
    </w:p>
    <w:p>
      <w:pPr>
        <w:jc w:val="center"/>
      </w:pPr>
      <w:r>
        <w:drawing>
          <wp:inline xmlns:a="http://schemas.openxmlformats.org/drawingml/2006/main" xmlns:pic="http://schemas.openxmlformats.org/drawingml/2006/picture">
            <wp:extent cx="5688000" cy="4463370"/>
            <wp:docPr id="4" name="Picture 4"/>
            <wp:cNvGraphicFramePr>
              <a:graphicFrameLocks noChangeAspect="1"/>
            </wp:cNvGraphicFramePr>
            <a:graphic>
              <a:graphicData uri="http://schemas.openxmlformats.org/drawingml/2006/picture">
                <pic:pic>
                  <pic:nvPicPr>
                    <pic:cNvPr id="0" name="SSD-UC01-Authenticate.png"/>
                    <pic:cNvPicPr/>
                  </pic:nvPicPr>
                  <pic:blipFill>
                    <a:blip r:embed="rId14"/>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4: SSD UC-01</w:t>
      </w:r>
    </w:p>
    <w:p>
      <w:pPr>
        <w:spacing w:after="240"/>
      </w:pPr>
      <w:r>
        <w:rPr>
          <w:rFonts w:ascii="Calibri" w:hAnsi="Calibri" w:eastAsia="Calibri"/>
          <w:b w:val="0"/>
          <w:i w:val="0"/>
          <w:color w:val="5B6770"/>
          <w:sz w:val="20"/>
        </w:rPr>
        <w:t>Session creation.</w:t>
      </w:r>
    </w:p>
    <w:p>
      <w:pPr>
        <w:jc w:val="center"/>
      </w:pPr>
      <w:r>
        <w:drawing>
          <wp:inline xmlns:a="http://schemas.openxmlformats.org/drawingml/2006/main" xmlns:pic="http://schemas.openxmlformats.org/drawingml/2006/picture">
            <wp:extent cx="5688000" cy="4463370"/>
            <wp:docPr id="5" name="Picture 5"/>
            <wp:cNvGraphicFramePr>
              <a:graphicFrameLocks noChangeAspect="1"/>
            </wp:cNvGraphicFramePr>
            <a:graphic>
              <a:graphicData uri="http://schemas.openxmlformats.org/drawingml/2006/picture">
                <pic:pic>
                  <pic:nvPicPr>
                    <pic:cNvPr id="0" name="SSD-UC03-Manage-Medicines.png"/>
                    <pic:cNvPicPr/>
                  </pic:nvPicPr>
                  <pic:blipFill>
                    <a:blip r:embed="rId15"/>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5: SSD UC-03</w:t>
      </w:r>
    </w:p>
    <w:p>
      <w:pPr>
        <w:spacing w:after="240"/>
      </w:pPr>
      <w:r>
        <w:rPr>
          <w:rFonts w:ascii="Calibri" w:hAnsi="Calibri" w:eastAsia="Calibri"/>
          <w:b w:val="0"/>
          <w:i w:val="0"/>
          <w:color w:val="5B6770"/>
          <w:sz w:val="20"/>
        </w:rPr>
        <w:t>Catalogue events.</w:t>
      </w:r>
    </w:p>
    <w:p>
      <w:pPr>
        <w:jc w:val="center"/>
      </w:pPr>
      <w:r>
        <w:drawing>
          <wp:inline xmlns:a="http://schemas.openxmlformats.org/drawingml/2006/main" xmlns:pic="http://schemas.openxmlformats.org/drawingml/2006/picture">
            <wp:extent cx="5688000" cy="4463370"/>
            <wp:docPr id="6" name="Picture 6"/>
            <wp:cNvGraphicFramePr>
              <a:graphicFrameLocks noChangeAspect="1"/>
            </wp:cNvGraphicFramePr>
            <a:graphic>
              <a:graphicData uri="http://schemas.openxmlformats.org/drawingml/2006/picture">
                <pic:pic>
                  <pic:nvPicPr>
                    <pic:cNvPr id="0" name="SSD-UC04-Manage-Inventory.png"/>
                    <pic:cNvPicPr/>
                  </pic:nvPicPr>
                  <pic:blipFill>
                    <a:blip r:embed="rId16"/>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6: SSD UC-04</w:t>
      </w:r>
    </w:p>
    <w:p>
      <w:pPr>
        <w:spacing w:after="240"/>
      </w:pPr>
      <w:r>
        <w:rPr>
          <w:rFonts w:ascii="Calibri" w:hAnsi="Calibri" w:eastAsia="Calibri"/>
          <w:b w:val="0"/>
          <w:i w:val="0"/>
          <w:color w:val="5B6770"/>
          <w:sz w:val="20"/>
        </w:rPr>
        <w:t>Stock events.</w:t>
      </w:r>
    </w:p>
    <w:p>
      <w:pPr>
        <w:jc w:val="center"/>
      </w:pPr>
      <w:r>
        <w:drawing>
          <wp:inline xmlns:a="http://schemas.openxmlformats.org/drawingml/2006/main" xmlns:pic="http://schemas.openxmlformats.org/drawingml/2006/picture">
            <wp:extent cx="5688000" cy="4463370"/>
            <wp:docPr id="7" name="Picture 7"/>
            <wp:cNvGraphicFramePr>
              <a:graphicFrameLocks noChangeAspect="1"/>
            </wp:cNvGraphicFramePr>
            <a:graphic>
              <a:graphicData uri="http://schemas.openxmlformats.org/drawingml/2006/picture">
                <pic:pic>
                  <pic:nvPicPr>
                    <pic:cNvPr id="0" name="SSD-UC09-Void-Sale.png"/>
                    <pic:cNvPicPr/>
                  </pic:nvPicPr>
                  <pic:blipFill>
                    <a:blip r:embed="rId17"/>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7: SSD UC-09</w:t>
      </w:r>
    </w:p>
    <w:p>
      <w:pPr>
        <w:spacing w:after="240"/>
      </w:pPr>
      <w:r>
        <w:rPr>
          <w:rFonts w:ascii="Calibri" w:hAnsi="Calibri" w:eastAsia="Calibri"/>
          <w:b w:val="0"/>
          <w:i w:val="0"/>
          <w:color w:val="5B6770"/>
          <w:sz w:val="20"/>
        </w:rPr>
        <w:t>Compensating event.</w:t>
      </w:r>
    </w:p>
    <w:p>
      <w:pPr>
        <w:pStyle w:val="Heading1"/>
      </w:pPr>
      <w:r>
        <w:t>10. Operation Contracts</w:t>
      </w:r>
    </w:p>
    <w:p>
      <w:pPr>
        <w:spacing w:after="160"/>
      </w:pPr>
      <w:r>
        <w:rPr>
          <w:rFonts w:ascii="Calibri" w:hAnsi="Calibri" w:eastAsia="Calibri"/>
          <w:b w:val="0"/>
          <w:i w:val="0"/>
          <w:color w:val="1A2332"/>
          <w:sz w:val="22"/>
        </w:rPr>
        <w:t>Larman uses operation contracts for system operations that have non-obvious post-conditions. Two contracts are justified here: enterItem and makePayment.</w:t>
      </w:r>
    </w:p>
    <w:p>
      <w:pPr>
        <w:pStyle w:val="Heading3"/>
      </w:pPr>
      <w:r>
        <w:t>Contract CO-01  enterItem</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Clause</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Text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enterItem(medicineId, quantity)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Cross-ref</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 SSD Figure 3</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Sale is in progress. The Pharmacist/Cashier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Postconditions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If a sellable StockBatch exists: a SalesLineItem was created; it was associated with the Sale and the batch; quantity and unitPrice were set; Sale totals were updated. If none exists: no line was created and a refusal was returned.</w:t>
            </w:r>
          </w:p>
        </w:tc>
      </w:tr>
    </w:tbl>
    <w:p/>
    <w:p>
      <w:pPr>
        <w:pStyle w:val="Heading3"/>
      </w:pPr>
      <w:r>
        <w:t>Contract CO-02  makePayment</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Clause</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Text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makePayment(amount, method)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Cross-ref</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is in progress; endSale has produced a total; prescription rules are satisfied.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Postconditions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Payment was created and associated with the Sale; Sale.status became COMPLETED; each line’s StockBatch quantity decreased; an AuditEntry was created; a receipt presentation was requested. On failure of persistence, none of the above remain.</w:t>
            </w:r>
          </w:p>
        </w:tc>
      </w:tr>
    </w:tbl>
    <w:p/>
    <w:p>
      <w:pPr>
        <w:pStyle w:val="Heading1"/>
      </w:pPr>
      <w:r>
        <w:t>11. Architecture</w:t>
      </w:r>
    </w:p>
    <w:p>
      <w:pPr>
        <w:jc w:val="center"/>
      </w:pPr>
      <w:r>
        <w:drawing>
          <wp:inline xmlns:a="http://schemas.openxmlformats.org/drawingml/2006/main" xmlns:pic="http://schemas.openxmlformats.org/drawingml/2006/picture">
            <wp:extent cx="5688000" cy="3964716"/>
            <wp:docPr id="8" name="Picture 8"/>
            <wp:cNvGraphicFramePr>
              <a:graphicFrameLocks noChangeAspect="1"/>
            </wp:cNvGraphicFramePr>
            <a:graphic>
              <a:graphicData uri="http://schemas.openxmlformats.org/drawingml/2006/picture">
                <pic:pic>
                  <pic:nvPicPr>
                    <pic:cNvPr id="0" name="Layered-Architecture-PoC.png"/>
                    <pic:cNvPicPr/>
                  </pic:nvPicPr>
                  <pic:blipFill>
                    <a:blip r:embed="rId18"/>
                    <a:stretch>
                      <a:fillRect/>
                    </a:stretch>
                  </pic:blipFill>
                  <pic:spPr>
                    <a:xfrm>
                      <a:off x="0" y="0"/>
                      <a:ext cx="5688000" cy="3964716"/>
                    </a:xfrm>
                    <a:prstGeom prst="rect"/>
                  </pic:spPr>
                </pic:pic>
              </a:graphicData>
            </a:graphic>
          </wp:inline>
        </w:drawing>
      </w:r>
    </w:p>
    <w:p>
      <w:pPr>
        <w:spacing w:after="80"/>
      </w:pPr>
      <w:r>
        <w:rPr>
          <w:rFonts w:ascii="Calibri" w:hAnsi="Calibri" w:eastAsia="Calibri"/>
          <w:b w:val="0"/>
          <w:i/>
          <w:color w:val="1A7A6D"/>
          <w:sz w:val="20"/>
        </w:rPr>
        <w:t>Figure 8: Layered architecture</w:t>
      </w:r>
    </w:p>
    <w:p>
      <w:pPr>
        <w:spacing w:after="240"/>
      </w:pPr>
      <w:r>
        <w:rPr>
          <w:rFonts w:ascii="Calibri" w:hAnsi="Calibri" w:eastAsia="Calibri"/>
          <w:b w:val="0"/>
          <w:i w:val="0"/>
          <w:color w:val="5B6770"/>
          <w:sz w:val="20"/>
        </w:rPr>
        <w:t>Downward dependencies only.</w:t>
      </w:r>
    </w:p>
    <w:p>
      <w:pPr>
        <w:jc w:val="center"/>
      </w:pPr>
      <w:r>
        <w:drawing>
          <wp:inline xmlns:a="http://schemas.openxmlformats.org/drawingml/2006/main" xmlns:pic="http://schemas.openxmlformats.org/drawingml/2006/picture">
            <wp:extent cx="5688000" cy="3313052"/>
            <wp:docPr id="9" name="Picture 9"/>
            <wp:cNvGraphicFramePr>
              <a:graphicFrameLocks noChangeAspect="1"/>
            </wp:cNvGraphicFramePr>
            <a:graphic>
              <a:graphicData uri="http://schemas.openxmlformats.org/drawingml/2006/picture">
                <pic:pic>
                  <pic:nvPicPr>
                    <pic:cNvPr id="0" name="Architecture-Sale-Path.png"/>
                    <pic:cNvPicPr/>
                  </pic:nvPicPr>
                  <pic:blipFill>
                    <a:blip r:embed="rId19"/>
                    <a:stretch>
                      <a:fillRect/>
                    </a:stretch>
                  </pic:blipFill>
                  <pic:spPr>
                    <a:xfrm>
                      <a:off x="0" y="0"/>
                      <a:ext cx="5688000" cy="3313052"/>
                    </a:xfrm>
                    <a:prstGeom prst="rect"/>
                  </pic:spPr>
                </pic:pic>
              </a:graphicData>
            </a:graphic>
          </wp:inline>
        </w:drawing>
      </w:r>
    </w:p>
    <w:p>
      <w:pPr>
        <w:spacing w:after="80"/>
      </w:pPr>
      <w:r>
        <w:rPr>
          <w:rFonts w:ascii="Calibri" w:hAnsi="Calibri" w:eastAsia="Calibri"/>
          <w:b w:val="0"/>
          <w:i/>
          <w:color w:val="1A7A6D"/>
          <w:sz w:val="20"/>
        </w:rPr>
        <w:t>Figure 9: Sale path</w:t>
      </w:r>
    </w:p>
    <w:p>
      <w:pPr>
        <w:spacing w:after="240"/>
      </w:pPr>
      <w:r>
        <w:rPr>
          <w:rFonts w:ascii="Calibri" w:hAnsi="Calibri" w:eastAsia="Calibri"/>
          <w:b w:val="0"/>
          <w:i w:val="0"/>
          <w:color w:val="5B6770"/>
          <w:sz w:val="20"/>
        </w:rPr>
        <w:t>PoC collaboration.</w:t>
      </w:r>
    </w:p>
    <w:p>
      <w:pPr>
        <w:pStyle w:val="Heading1"/>
      </w:pPr>
      <w:r>
        <w:t>12. Design Class Diagrams</w:t>
      </w:r>
    </w:p>
    <w:p>
      <w:pPr>
        <w:jc w:val="center"/>
      </w:pPr>
      <w:r>
        <w:drawing>
          <wp:inline xmlns:a="http://schemas.openxmlformats.org/drawingml/2006/main" xmlns:pic="http://schemas.openxmlformats.org/drawingml/2006/picture">
            <wp:extent cx="5688000" cy="3899544"/>
            <wp:docPr id="10" name="Picture 10"/>
            <wp:cNvGraphicFramePr>
              <a:graphicFrameLocks noChangeAspect="1"/>
            </wp:cNvGraphicFramePr>
            <a:graphic>
              <a:graphicData uri="http://schemas.openxmlformats.org/drawingml/2006/picture">
                <pic:pic>
                  <pic:nvPicPr>
                    <pic:cNvPr id="0" name="DCD-Process-Sale.png"/>
                    <pic:cNvPicPr/>
                  </pic:nvPicPr>
                  <pic:blipFill>
                    <a:blip r:embed="rId20"/>
                    <a:stretch>
                      <a:fillRect/>
                    </a:stretch>
                  </pic:blipFill>
                  <pic:spPr>
                    <a:xfrm>
                      <a:off x="0" y="0"/>
                      <a:ext cx="5688000" cy="3899544"/>
                    </a:xfrm>
                    <a:prstGeom prst="rect"/>
                  </pic:spPr>
                </pic:pic>
              </a:graphicData>
            </a:graphic>
          </wp:inline>
        </w:drawing>
      </w:r>
    </w:p>
    <w:p>
      <w:pPr>
        <w:spacing w:after="80"/>
      </w:pPr>
      <w:r>
        <w:rPr>
          <w:rFonts w:ascii="Calibri" w:hAnsi="Calibri" w:eastAsia="Calibri"/>
          <w:b w:val="0"/>
          <w:i/>
          <w:color w:val="1A7A6D"/>
          <w:sz w:val="20"/>
        </w:rPr>
        <w:t>Figure 10: DCD Process Sale</w:t>
      </w:r>
    </w:p>
    <w:p>
      <w:pPr>
        <w:spacing w:after="240"/>
      </w:pPr>
      <w:r>
        <w:rPr>
          <w:rFonts w:ascii="Calibri" w:hAnsi="Calibri" w:eastAsia="Calibri"/>
          <w:b w:val="0"/>
          <w:i w:val="0"/>
          <w:color w:val="5B6770"/>
          <w:sz w:val="20"/>
        </w:rPr>
        <w:t>Methods from SSDs.</w:t>
      </w:r>
    </w:p>
    <w:p>
      <w:pPr>
        <w:jc w:val="center"/>
      </w:pPr>
      <w:r>
        <w:drawing>
          <wp:inline xmlns:a="http://schemas.openxmlformats.org/drawingml/2006/main" xmlns:pic="http://schemas.openxmlformats.org/drawingml/2006/picture">
            <wp:extent cx="5688000" cy="3740338"/>
            <wp:docPr id="11" name="Picture 11"/>
            <wp:cNvGraphicFramePr>
              <a:graphicFrameLocks noChangeAspect="1"/>
            </wp:cNvGraphicFramePr>
            <a:graphic>
              <a:graphicData uri="http://schemas.openxmlformats.org/drawingml/2006/picture">
                <pic:pic>
                  <pic:nvPicPr>
                    <pic:cNvPr id="0" name="DCD-Overview.png"/>
                    <pic:cNvPicPr/>
                  </pic:nvPicPr>
                  <pic:blipFill>
                    <a:blip r:embed="rId21"/>
                    <a:stretch>
                      <a:fillRect/>
                    </a:stretch>
                  </pic:blipFill>
                  <pic:spPr>
                    <a:xfrm>
                      <a:off x="0" y="0"/>
                      <a:ext cx="5688000" cy="3740338"/>
                    </a:xfrm>
                    <a:prstGeom prst="rect"/>
                  </pic:spPr>
                </pic:pic>
              </a:graphicData>
            </a:graphic>
          </wp:inline>
        </w:drawing>
      </w:r>
    </w:p>
    <w:p>
      <w:pPr>
        <w:spacing w:after="80"/>
      </w:pPr>
      <w:r>
        <w:rPr>
          <w:rFonts w:ascii="Calibri" w:hAnsi="Calibri" w:eastAsia="Calibri"/>
          <w:b w:val="0"/>
          <w:i/>
          <w:color w:val="1A7A6D"/>
          <w:sz w:val="20"/>
        </w:rPr>
        <w:t>Figure 11: DCD overview</w:t>
      </w:r>
    </w:p>
    <w:p>
      <w:pPr>
        <w:spacing w:after="240"/>
      </w:pPr>
      <w:r>
        <w:rPr>
          <w:rFonts w:ascii="Calibri" w:hAnsi="Calibri" w:eastAsia="Calibri"/>
          <w:b w:val="0"/>
          <w:i w:val="0"/>
          <w:color w:val="5B6770"/>
          <w:sz w:val="20"/>
        </w:rPr>
        <w:t>Controllers and fabrications.</w:t>
      </w:r>
    </w:p>
    <w:p>
      <w:pPr>
        <w:pStyle w:val="Heading1"/>
      </w:pPr>
      <w:r>
        <w:t>13. GRASP Analysis</w:t>
      </w:r>
    </w:p>
    <w:p>
      <w:pPr>
        <w:jc w:val="center"/>
      </w:pPr>
      <w:r>
        <w:drawing>
          <wp:inline xmlns:a="http://schemas.openxmlformats.org/drawingml/2006/main" xmlns:pic="http://schemas.openxmlformats.org/drawingml/2006/picture">
            <wp:extent cx="5688000" cy="3679630"/>
            <wp:docPr id="12" name="Picture 12"/>
            <wp:cNvGraphicFramePr>
              <a:graphicFrameLocks noChangeAspect="1"/>
            </wp:cNvGraphicFramePr>
            <a:graphic>
              <a:graphicData uri="http://schemas.openxmlformats.org/drawingml/2006/picture">
                <pic:pic>
                  <pic:nvPicPr>
                    <pic:cNvPr id="0" name="GRASP-Assignments.png"/>
                    <pic:cNvPicPr/>
                  </pic:nvPicPr>
                  <pic:blipFill>
                    <a:blip r:embed="rId22"/>
                    <a:stretch>
                      <a:fillRect/>
                    </a:stretch>
                  </pic:blipFill>
                  <pic:spPr>
                    <a:xfrm>
                      <a:off x="0" y="0"/>
                      <a:ext cx="5688000" cy="3679630"/>
                    </a:xfrm>
                    <a:prstGeom prst="rect"/>
                  </pic:spPr>
                </pic:pic>
              </a:graphicData>
            </a:graphic>
          </wp:inline>
        </w:drawing>
      </w:r>
    </w:p>
    <w:p>
      <w:pPr>
        <w:spacing w:after="80"/>
      </w:pPr>
      <w:r>
        <w:rPr>
          <w:rFonts w:ascii="Calibri" w:hAnsi="Calibri" w:eastAsia="Calibri"/>
          <w:b w:val="0"/>
          <w:i/>
          <w:color w:val="1A7A6D"/>
          <w:sz w:val="20"/>
        </w:rPr>
        <w:t>Figure 12: GRASP</w:t>
      </w:r>
    </w:p>
    <w:p>
      <w:pPr>
        <w:spacing w:after="240"/>
      </w:pPr>
      <w:r>
        <w:rPr>
          <w:rFonts w:ascii="Calibri" w:hAnsi="Calibri" w:eastAsia="Calibri"/>
          <w:b w:val="0"/>
          <w:i w:val="0"/>
          <w:color w:val="5B6770"/>
          <w:sz w:val="20"/>
        </w:rPr>
        <w:t>Responsibility assignments.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Responsibility</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Class</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Collaborators</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Why</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GRASP</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Handle system events of UC-02</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SaleController</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 Sale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use-case (facade) controller receives actor events without putting UI logic in the domain.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Controller</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 SalesLineItem</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 Medicine, StockBatch</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contains the lines and knows the moment they are added.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Creator</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 Payment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records the payment that completes it.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Creator</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Know line total</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 (price copied)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line has quantity and unit price.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Know sale total</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has the lines.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Decide if a batch may be sold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batch knows expiry date and quantity on hand.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Reduce stock</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 / InventoryService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SalesLineItem</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lives on the batch; a small domain service coordinates multi-line decrement.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 / High Cohesion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Hash passwords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PasswordHasher</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Hashing is not a natural pharmacy concept; keep User free of crypto details.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Pure Fabrication</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Write audit rows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AuditLogger</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controllers / services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Cross-cutting record keeping would clutter Sale or User.</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Pure Fabrication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Isolate payment kinds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PaymentMethod (cash, card, mobile money)</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Sale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New methods should not explode conditionals in Sale.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Protected Variations / Polymorphism</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 or show a receipt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ReceiptService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Pharmacy settings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Output device or PDF should not sit inside Sale.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Indirection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Persist aggregates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SaleRepository and related repositories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 objects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SQL/API details must not leak into Sale.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Pure Fabrication / Low Coupling</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Keep views off repositories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Controllers + services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Views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 depends inward only.</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 Coupling</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reason to change per class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vs SaleController vs SaleRepository</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Pricing rules, HTTP/UI events, and SQL stay apart.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 Cohesion</w:t>
            </w:r>
          </w:p>
        </w:tc>
      </w:tr>
    </w:tbl>
    <w:p/>
    <w:p>
      <w:pPr>
        <w:pStyle w:val="Heading1"/>
      </w:pPr>
      <w:r>
        <w:t>14. Database Design</w:t>
      </w:r>
    </w:p>
    <w:p>
      <w:pPr>
        <w:spacing w:after="160"/>
      </w:pPr>
      <w:r>
        <w:rPr>
          <w:rFonts w:ascii="Calibri" w:hAnsi="Calibri" w:eastAsia="Calibri"/>
          <w:b w:val="0"/>
          <w:i w:val="0"/>
          <w:color w:val="1A2332"/>
          <w:sz w:val="22"/>
        </w:rPr>
        <w:t>Conceptual: the domain model. Logical: tables below in 3NF with controlled denormalisation of unit_price onto sale_items so historical receipts do not change when the catalogue price changes.</w:t>
      </w:r>
    </w:p>
    <w:p>
      <w:pPr>
        <w:pStyle w:val="Heading1"/>
      </w:pPr>
      <w:r>
        <w:t>15. Database Schema</w:t>
      </w:r>
    </w:p>
    <w:p>
      <w:pPr>
        <w:pStyle w:val="Heading3"/>
      </w:pPr>
      <w:r>
        <w:t>users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Surrogate 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VARCHAR(50)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Unique login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full_name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VARCHAR(120)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Display name on receipts and audit.</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role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or PHARMACIST.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password_hash</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Salted hash only. Never plaintext.</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password_salt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VARCHAR(64)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Per-user salt if not embedded in the hash.</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is_active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Deactivated accounts cannot authenticate.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created_at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Account creation time.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last_login_at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Last successful login.</w:t>
            </w:r>
          </w:p>
        </w:tc>
      </w:tr>
    </w:tbl>
    <w:p/>
    <w:p>
      <w:pPr>
        <w:pStyle w:val="Heading3"/>
      </w:pPr>
      <w:r>
        <w:t>pharmacy_settings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Single-row settings key for this deployment.</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trading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address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Printed on receipts.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phone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Printed on receipts.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receipt_footer</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Thank-you or regulatory line.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near_expiry_days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Days used for near-expiry alerts.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currency_code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CHAR(3)</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ZMW for this project.</w:t>
            </w:r>
          </w:p>
        </w:tc>
      </w:tr>
    </w:tbl>
    <w:p/>
    <w:p>
      <w:pPr>
        <w:pStyle w:val="Heading3"/>
      </w:pPr>
      <w:r>
        <w:t>medicine_categories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category_id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VARCHAR(80)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Unique category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description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note.</w:t>
            </w:r>
          </w:p>
        </w:tc>
      </w:tr>
    </w:tbl>
    <w:p/>
    <w:p>
      <w:pPr>
        <w:pStyle w:val="Heading3"/>
      </w:pPr>
      <w:r>
        <w:t>medicines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product_code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Unique SKU / product code.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Brand or dispensing name.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generic_name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INN / generic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strength</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For example 500 mg.</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form</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Tablet, syrup, cream.</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category_id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medicine_categories.category_id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category.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requires_prescription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True for prescription-only items.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unit_price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Current selling price.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reorder_level</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Low-stock threshold.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is_active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Inactive medicines are not sold.</w:t>
            </w:r>
          </w:p>
        </w:tc>
      </w:tr>
    </w:tbl>
    <w:p/>
    <w:p>
      <w:pPr>
        <w:pStyle w:val="Heading3"/>
      </w:pPr>
      <w:r>
        <w:t>suppliers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 trading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phone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Contact phone.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address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Contact address.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is_active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Soft delete flag.</w:t>
            </w:r>
          </w:p>
        </w:tc>
      </w:tr>
    </w:tbl>
    <w:p/>
    <w:p>
      <w:pPr>
        <w:pStyle w:val="Heading3"/>
      </w:pPr>
      <w:r>
        <w:t>stock_batches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medicines.medicine_id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 of this batch.</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batch_number</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VARCHAR(60)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Manufacturer / supplier batch no.</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expiry_date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 sellable after this date.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quantity_on_hand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Current sellable quantity.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unit_cost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cost for valuation.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First receipt time.</w:t>
            </w:r>
          </w:p>
        </w:tc>
      </w:tr>
    </w:tbl>
    <w:p/>
    <w:p>
      <w:pPr>
        <w:pStyle w:val="Heading3"/>
      </w:pPr>
      <w:r>
        <w:t>stock_receipts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suppliers.supplier_id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Source supplier.</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received_by_user_id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who received.</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received_at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 time.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reference_note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VARCHAR(120)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Delivery note number.</w:t>
            </w:r>
          </w:p>
        </w:tc>
      </w:tr>
    </w:tbl>
    <w:p/>
    <w:p>
      <w:pPr>
        <w:pStyle w:val="Heading3"/>
      </w:pPr>
      <w:r>
        <w:t>stock_receipt_lines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receipt_line_id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stock_receipts.receipt_id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Parent receipt.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stock_batches.batch_id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 increased.</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received.</w:t>
            </w:r>
          </w:p>
        </w:tc>
      </w:tr>
    </w:tbl>
    <w:p/>
    <w:p>
      <w:pPr>
        <w:pStyle w:val="Heading3"/>
      </w:pPr>
      <w:r>
        <w:t>stock_adjustments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adjustment_id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stock_batches.batch_id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Adjusted batch.</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adjusted_by_user_id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quantity_delta</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Signed quantity change.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reason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DAMAGE, EXPIRY, RECOUNT, RECALL.</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Free-text explanation.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the change occurred.</w:t>
            </w:r>
          </w:p>
        </w:tc>
      </w:tr>
    </w:tbl>
    <w:p/>
    <w:p>
      <w:pPr>
        <w:pStyle w:val="Heading3"/>
      </w:pPr>
      <w:r>
        <w:t>customers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full_name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Patient or buyer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phone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phone.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address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address.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first recorded.</w:t>
            </w:r>
          </w:p>
        </w:tc>
      </w:tr>
    </w:tbl>
    <w:p/>
    <w:p>
      <w:pPr>
        <w:pStyle w:val="Heading3"/>
      </w:pPr>
      <w:r>
        <w:t>prescriptions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customers.customer_id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 patient.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reference_no</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VARCHAR(60)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Paper / clinic reference.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prescriber_name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Doctor or clinic if known.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issued_on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date if known.</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recorded_by_user_id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 who recorded it.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Capture time.</w:t>
            </w:r>
          </w:p>
        </w:tc>
      </w:tr>
    </w:tbl>
    <w:p/>
    <w:p>
      <w:pPr>
        <w:pStyle w:val="Heading3"/>
      </w:pPr>
      <w:r>
        <w:t>prescription_items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prescriptions.prescription_id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Parent prescription.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Authorised medicine.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Authorised quantity.</w:t>
            </w:r>
          </w:p>
        </w:tc>
      </w:tr>
    </w:tbl>
    <w:p/>
    <w:p>
      <w:pPr>
        <w:pStyle w:val="Heading3"/>
      </w:pPr>
      <w:r>
        <w:t>sales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sold_by_user_id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customers.customer_id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customer.</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prescriptions.prescription_id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linked prescription.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status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IN_PROGRESS, COMPLETED, VOIDED.</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started_at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makeNewSale time.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Completion or void time.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void_reason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Required when VOIDED.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subtotal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Sum of line totals.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total</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Amount due.</w:t>
            </w:r>
          </w:p>
        </w:tc>
      </w:tr>
    </w:tbl>
    <w:p/>
    <w:p>
      <w:pPr>
        <w:pStyle w:val="Heading3"/>
      </w:pPr>
      <w:r>
        <w:t>sale_items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sales.sale_id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Parent sale.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Sold medicine.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stock_batches.batch_id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 decremented.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sold.</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unit_price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Price at time of sale.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line_total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 unit_price.</w:t>
            </w:r>
          </w:p>
        </w:tc>
      </w:tr>
    </w:tbl>
    <w:p/>
    <w:p>
      <w:pPr>
        <w:pStyle w:val="Heading3"/>
      </w:pPr>
      <w:r>
        <w:t>payments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sales.sale_id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Paid sale (1:1 for this design).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method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CASH, CARD, MOBILE_MONEY.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amount_tendered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Amount given or confirmed.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change_due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Cash change; zero otherwise.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external_reference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VARCHAR(80)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Card/mobile confirmation note.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paid_at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time.</w:t>
            </w:r>
          </w:p>
        </w:tc>
      </w:tr>
    </w:tbl>
    <w:p/>
    <w:p>
      <w:pPr>
        <w:pStyle w:val="Heading3"/>
      </w:pPr>
      <w:r>
        <w:t>audit_logs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Null only for failed unknown login.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LOGIN, LOGIN_FAIL, SALE_COMPLETE, VOID, STOCK_RECEIPT, STOCK_ADJUST, USER_ADMIN.</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entity_name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Affected table or concept.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entity_id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Affected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details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VARCHAR(500)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Non-sensitive summary.</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occurred_at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Event time.</w:t>
            </w:r>
          </w:p>
        </w:tc>
      </w:tr>
    </w:tbl>
    <w:p/>
    <w:p>
      <w:pPr>
        <w:pStyle w:val="Heading1"/>
      </w:pPr>
      <w:r>
        <w:t>16. Entity Relationships</w:t>
      </w:r>
    </w:p>
    <w:p>
      <w:pPr>
        <w:jc w:val="center"/>
      </w:pPr>
      <w:r>
        <w:drawing>
          <wp:inline xmlns:a="http://schemas.openxmlformats.org/drawingml/2006/main" xmlns:pic="http://schemas.openxmlformats.org/drawingml/2006/picture">
            <wp:extent cx="5688000" cy="4427591"/>
            <wp:docPr id="13" name="Picture 13"/>
            <wp:cNvGraphicFramePr>
              <a:graphicFrameLocks noChangeAspect="1"/>
            </wp:cNvGraphicFramePr>
            <a:graphic>
              <a:graphicData uri="http://schemas.openxmlformats.org/drawingml/2006/picture">
                <pic:pic>
                  <pic:nvPicPr>
                    <pic:cNvPr id="0" name="ERD-Logical.png"/>
                    <pic:cNvPicPr/>
                  </pic:nvPicPr>
                  <pic:blipFill>
                    <a:blip r:embed="rId23"/>
                    <a:stretch>
                      <a:fillRect/>
                    </a:stretch>
                  </pic:blipFill>
                  <pic:spPr>
                    <a:xfrm>
                      <a:off x="0" y="0"/>
                      <a:ext cx="5688000" cy="4427591"/>
                    </a:xfrm>
                    <a:prstGeom prst="rect"/>
                  </pic:spPr>
                </pic:pic>
              </a:graphicData>
            </a:graphic>
          </wp:inline>
        </w:drawing>
      </w:r>
    </w:p>
    <w:p>
      <w:pPr>
        <w:spacing w:after="80"/>
      </w:pPr>
      <w:r>
        <w:rPr>
          <w:rFonts w:ascii="Calibri" w:hAnsi="Calibri" w:eastAsia="Calibri"/>
          <w:b w:val="0"/>
          <w:i/>
          <w:color w:val="1A7A6D"/>
          <w:sz w:val="20"/>
        </w:rPr>
        <w:t>Figure 13: ERD</w:t>
      </w:r>
    </w:p>
    <w:p>
      <w:pPr>
        <w:spacing w:after="240"/>
      </w:pPr>
      <w:r>
        <w:rPr>
          <w:rFonts w:ascii="Calibri" w:hAnsi="Calibri" w:eastAsia="Calibri"/>
          <w:b w:val="0"/>
          <w:i w:val="0"/>
          <w:color w:val="5B6770"/>
          <w:sz w:val="20"/>
        </w:rPr>
        <w:t>Logical relationships.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From</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To</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From card.</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To card.</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Meaning</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pharmacist records many sales.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An administrator records many receipts.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An administrator records many adjustments.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category groups many medicines.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medicine has many batches.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supplier is the source of many receipts.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receipt contains lines.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batch may be increased by receipt lines.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batch may be adjusted many times.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customer may have many recorded prescriptions.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customer may appear on many sales.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prescription lists items.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medicine may appear on prescriptions.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prescription may be linked to a sale.</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sale contains line items.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medicine appears on many sale lines.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batch is sold on many lines over time.</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completed sale has one payment in this design.</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user generates many audit rows.</w:t>
            </w:r>
          </w:p>
        </w:tc>
      </w:tr>
    </w:tbl>
    <w:p/>
    <w:p>
      <w:pPr>
        <w:pStyle w:val="Heading1"/>
      </w:pPr>
      <w:r>
        <w:t>17. Data Dictionary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Term</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Kind</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Notes</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Concept / table medicines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Catalogue description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Concept / table stock_batches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Expiring physical quantity</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Concept / table sales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IN_PROGRESS, COMPLETED, VOIDED</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Concept / table sale_items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Resolves Sale–Medicine</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Concept / table payments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per completed sale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User.role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Attribute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 PHARMACIST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password_hash</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Attribute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Never plaintext</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requires_prescription</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Attribute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Drives attachPrescription</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Output</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 a stored entity</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External person / table customers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login</w:t>
            </w:r>
          </w:p>
        </w:tc>
      </w:tr>
    </w:tbl>
    <w:p/>
    <w:p>
      <w:pPr>
        <w:pStyle w:val="Heading1"/>
      </w:pPr>
      <w:r>
        <w:t>18. UI Design</w:t>
      </w:r>
    </w:p>
    <w:p>
      <w:pPr>
        <w:spacing w:after="160"/>
      </w:pPr>
      <w:r>
        <w:rPr>
          <w:rFonts w:ascii="Calibri" w:hAnsi="Calibri" w:eastAsia="Calibri"/>
          <w:b w:val="0"/>
          <w:i w:val="0"/>
          <w:color w:val="1A2332"/>
          <w:sz w:val="22"/>
        </w:rPr>
        <w:t>Prototypes correspond to use cases, not to an invented third role.</w:t>
      </w:r>
    </w:p>
    <w:p>
      <w:pPr>
        <w:jc w:val="center"/>
      </w:pPr>
      <w:r>
        <w:drawing>
          <wp:inline xmlns:a="http://schemas.openxmlformats.org/drawingml/2006/main" xmlns:pic="http://schemas.openxmlformats.org/drawingml/2006/picture">
            <wp:extent cx="5112000" cy="3122335"/>
            <wp:docPr id="14" name="Picture 14"/>
            <wp:cNvGraphicFramePr>
              <a:graphicFrameLocks noChangeAspect="1"/>
            </wp:cNvGraphicFramePr>
            <a:graphic>
              <a:graphicData uri="http://schemas.openxmlformats.org/drawingml/2006/picture">
                <pic:pic>
                  <pic:nvPicPr>
                    <pic:cNvPr id="0" name="UI-01-Login.png"/>
                    <pic:cNvPicPr/>
                  </pic:nvPicPr>
                  <pic:blipFill>
                    <a:blip r:embed="rId24"/>
                    <a:stretch>
                      <a:fillRect/>
                    </a:stretch>
                  </pic:blipFill>
                  <pic:spPr>
                    <a:xfrm>
                      <a:off x="0" y="0"/>
                      <a:ext cx="5112000" cy="3122335"/>
                    </a:xfrm>
                    <a:prstGeom prst="rect"/>
                  </pic:spPr>
                </pic:pic>
              </a:graphicData>
            </a:graphic>
          </wp:inline>
        </w:drawing>
      </w:r>
    </w:p>
    <w:p>
      <w:pPr>
        <w:spacing w:after="80"/>
      </w:pPr>
      <w:r>
        <w:rPr>
          <w:rFonts w:ascii="Calibri" w:hAnsi="Calibri" w:eastAsia="Calibri"/>
          <w:b w:val="0"/>
          <w:i/>
          <w:color w:val="1A7A6D"/>
          <w:sz w:val="20"/>
        </w:rPr>
        <w:t>Figure: Login — UC-01</w:t>
      </w:r>
    </w:p>
    <w:p>
      <w:pPr>
        <w:spacing w:after="240"/>
      </w:pPr>
      <w:r>
        <w:rPr>
          <w:rFonts w:ascii="Calibri" w:hAnsi="Calibri" w:eastAsia="Calibri"/>
          <w:b w:val="0"/>
          <w:i w:val="0"/>
          <w:color w:val="5B6770"/>
          <w:sz w:val="20"/>
        </w:rPr>
        <w:t>See Elaboration 2 for commentary.</w:t>
      </w:r>
    </w:p>
    <w:p>
      <w:pPr>
        <w:jc w:val="center"/>
      </w:pPr>
      <w:r>
        <w:drawing>
          <wp:inline xmlns:a="http://schemas.openxmlformats.org/drawingml/2006/main" xmlns:pic="http://schemas.openxmlformats.org/drawingml/2006/picture">
            <wp:extent cx="5112000" cy="3017500"/>
            <wp:docPr id="15" name="Picture 15"/>
            <wp:cNvGraphicFramePr>
              <a:graphicFrameLocks noChangeAspect="1"/>
            </wp:cNvGraphicFramePr>
            <a:graphic>
              <a:graphicData uri="http://schemas.openxmlformats.org/drawingml/2006/picture">
                <pic:pic>
                  <pic:nvPicPr>
                    <pic:cNvPr id="0" name="UI-02-POS-Sale.png"/>
                    <pic:cNvPicPr/>
                  </pic:nvPicPr>
                  <pic:blipFill>
                    <a:blip r:embed="rId25"/>
                    <a:stretch>
                      <a:fillRect/>
                    </a:stretch>
                  </pic:blipFill>
                  <pic:spPr>
                    <a:xfrm>
                      <a:off x="0" y="0"/>
                      <a:ext cx="5112000" cy="3017500"/>
                    </a:xfrm>
                    <a:prstGeom prst="rect"/>
                  </pic:spPr>
                </pic:pic>
              </a:graphicData>
            </a:graphic>
          </wp:inline>
        </w:drawing>
      </w:r>
    </w:p>
    <w:p>
      <w:pPr>
        <w:spacing w:after="80"/>
      </w:pPr>
      <w:r>
        <w:rPr>
          <w:rFonts w:ascii="Calibri" w:hAnsi="Calibri" w:eastAsia="Calibri"/>
          <w:b w:val="0"/>
          <w:i/>
          <w:color w:val="1A7A6D"/>
          <w:sz w:val="20"/>
        </w:rPr>
        <w:t>Figure: POS — UC-02</w:t>
      </w:r>
    </w:p>
    <w:p>
      <w:pPr>
        <w:spacing w:after="240"/>
      </w:pPr>
      <w:r>
        <w:rPr>
          <w:rFonts w:ascii="Calibri" w:hAnsi="Calibri" w:eastAsia="Calibri"/>
          <w:b w:val="0"/>
          <w:i w:val="0"/>
          <w:color w:val="5B6770"/>
          <w:sz w:val="20"/>
        </w:rPr>
        <w:t>See Elaboration 2 for commentary.</w:t>
      </w:r>
    </w:p>
    <w:p>
      <w:pPr>
        <w:jc w:val="center"/>
      </w:pPr>
      <w:r>
        <w:drawing>
          <wp:inline xmlns:a="http://schemas.openxmlformats.org/drawingml/2006/main" xmlns:pic="http://schemas.openxmlformats.org/drawingml/2006/picture">
            <wp:extent cx="5112000" cy="3047646"/>
            <wp:docPr id="16" name="Picture 16"/>
            <wp:cNvGraphicFramePr>
              <a:graphicFrameLocks noChangeAspect="1"/>
            </wp:cNvGraphicFramePr>
            <a:graphic>
              <a:graphicData uri="http://schemas.openxmlformats.org/drawingml/2006/picture">
                <pic:pic>
                  <pic:nvPicPr>
                    <pic:cNvPr id="0" name="UI-03-Payment.png"/>
                    <pic:cNvPicPr/>
                  </pic:nvPicPr>
                  <pic:blipFill>
                    <a:blip r:embed="rId26"/>
                    <a:stretch>
                      <a:fillRect/>
                    </a:stretch>
                  </pic:blipFill>
                  <pic:spPr>
                    <a:xfrm>
                      <a:off x="0" y="0"/>
                      <a:ext cx="5112000" cy="3047646"/>
                    </a:xfrm>
                    <a:prstGeom prst="rect"/>
                  </pic:spPr>
                </pic:pic>
              </a:graphicData>
            </a:graphic>
          </wp:inline>
        </w:drawing>
      </w:r>
    </w:p>
    <w:p>
      <w:pPr>
        <w:spacing w:after="80"/>
      </w:pPr>
      <w:r>
        <w:rPr>
          <w:rFonts w:ascii="Calibri" w:hAnsi="Calibri" w:eastAsia="Calibri"/>
          <w:b w:val="0"/>
          <w:i/>
          <w:color w:val="1A7A6D"/>
          <w:sz w:val="20"/>
        </w:rPr>
        <w:t>Figure: Payment — UC-02</w:t>
      </w:r>
    </w:p>
    <w:p>
      <w:pPr>
        <w:spacing w:after="240"/>
      </w:pPr>
      <w:r>
        <w:rPr>
          <w:rFonts w:ascii="Calibri" w:hAnsi="Calibri" w:eastAsia="Calibri"/>
          <w:b w:val="0"/>
          <w:i w:val="0"/>
          <w:color w:val="5B6770"/>
          <w:sz w:val="20"/>
        </w:rPr>
        <w:t>See Elaboration 2 for commentary.</w:t>
      </w:r>
    </w:p>
    <w:p>
      <w:pPr>
        <w:jc w:val="center"/>
      </w:pPr>
      <w:r>
        <w:drawing>
          <wp:inline xmlns:a="http://schemas.openxmlformats.org/drawingml/2006/main" xmlns:pic="http://schemas.openxmlformats.org/drawingml/2006/picture">
            <wp:extent cx="5112000" cy="2977810"/>
            <wp:docPr id="17" name="Picture 17"/>
            <wp:cNvGraphicFramePr>
              <a:graphicFrameLocks noChangeAspect="1"/>
            </wp:cNvGraphicFramePr>
            <a:graphic>
              <a:graphicData uri="http://schemas.openxmlformats.org/drawingml/2006/picture">
                <pic:pic>
                  <pic:nvPicPr>
                    <pic:cNvPr id="0" name="UI-05-Prescription.png"/>
                    <pic:cNvPicPr/>
                  </pic:nvPicPr>
                  <pic:blipFill>
                    <a:blip r:embed="rId27"/>
                    <a:stretch>
                      <a:fillRect/>
                    </a:stretch>
                  </pic:blipFill>
                  <pic:spPr>
                    <a:xfrm>
                      <a:off x="0" y="0"/>
                      <a:ext cx="5112000" cy="2977810"/>
                    </a:xfrm>
                    <a:prstGeom prst="rect"/>
                  </pic:spPr>
                </pic:pic>
              </a:graphicData>
            </a:graphic>
          </wp:inline>
        </w:drawing>
      </w:r>
    </w:p>
    <w:p>
      <w:pPr>
        <w:spacing w:after="80"/>
      </w:pPr>
      <w:r>
        <w:rPr>
          <w:rFonts w:ascii="Calibri" w:hAnsi="Calibri" w:eastAsia="Calibri"/>
          <w:b w:val="0"/>
          <w:i/>
          <w:color w:val="1A7A6D"/>
          <w:sz w:val="20"/>
        </w:rPr>
        <w:t>Figure: Prescription — UC-02 / UC-08</w:t>
      </w:r>
    </w:p>
    <w:p>
      <w:pPr>
        <w:spacing w:after="240"/>
      </w:pPr>
      <w:r>
        <w:rPr>
          <w:rFonts w:ascii="Calibri" w:hAnsi="Calibri" w:eastAsia="Calibri"/>
          <w:b w:val="0"/>
          <w:i w:val="0"/>
          <w:color w:val="5B6770"/>
          <w:sz w:val="20"/>
        </w:rPr>
        <w:t>See Elaboration 2 for commentary.</w:t>
      </w:r>
    </w:p>
    <w:p>
      <w:pPr>
        <w:jc w:val="center"/>
      </w:pPr>
      <w:r>
        <w:drawing>
          <wp:inline xmlns:a="http://schemas.openxmlformats.org/drawingml/2006/main" xmlns:pic="http://schemas.openxmlformats.org/drawingml/2006/picture">
            <wp:extent cx="5112000" cy="2954107"/>
            <wp:docPr id="18" name="Picture 18"/>
            <wp:cNvGraphicFramePr>
              <a:graphicFrameLocks noChangeAspect="1"/>
            </wp:cNvGraphicFramePr>
            <a:graphic>
              <a:graphicData uri="http://schemas.openxmlformats.org/drawingml/2006/picture">
                <pic:pic>
                  <pic:nvPicPr>
                    <pic:cNvPr id="0" name="UI-06-Admin-Dashboard.png"/>
                    <pic:cNvPicPr/>
                  </pic:nvPicPr>
                  <pic:blipFill>
                    <a:blip r:embed="rId28"/>
                    <a:stretch>
                      <a:fillRect/>
                    </a:stretch>
                  </pic:blipFill>
                  <pic:spPr>
                    <a:xfrm>
                      <a:off x="0" y="0"/>
                      <a:ext cx="5112000" cy="2954107"/>
                    </a:xfrm>
                    <a:prstGeom prst="rect"/>
                  </pic:spPr>
                </pic:pic>
              </a:graphicData>
            </a:graphic>
          </wp:inline>
        </w:drawing>
      </w:r>
    </w:p>
    <w:p>
      <w:pPr>
        <w:spacing w:after="80"/>
      </w:pPr>
      <w:r>
        <w:rPr>
          <w:rFonts w:ascii="Calibri" w:hAnsi="Calibri" w:eastAsia="Calibri"/>
          <w:b w:val="0"/>
          <w:i/>
          <w:color w:val="1A7A6D"/>
          <w:sz w:val="20"/>
        </w:rPr>
        <w:t>Figure: Admin home — UC-04 alerts</w:t>
      </w:r>
    </w:p>
    <w:p>
      <w:pPr>
        <w:spacing w:after="240"/>
      </w:pPr>
      <w:r>
        <w:rPr>
          <w:rFonts w:ascii="Calibri" w:hAnsi="Calibri" w:eastAsia="Calibri"/>
          <w:b w:val="0"/>
          <w:i w:val="0"/>
          <w:color w:val="5B6770"/>
          <w:sz w:val="20"/>
        </w:rPr>
        <w:t>See Elaboration 2 for commentary.</w:t>
      </w:r>
    </w:p>
    <w:p>
      <w:pPr>
        <w:jc w:val="center"/>
      </w:pPr>
      <w:r>
        <w:drawing>
          <wp:inline xmlns:a="http://schemas.openxmlformats.org/drawingml/2006/main" xmlns:pic="http://schemas.openxmlformats.org/drawingml/2006/picture">
            <wp:extent cx="5112000" cy="2954107"/>
            <wp:docPr id="19" name="Picture 19"/>
            <wp:cNvGraphicFramePr>
              <a:graphicFrameLocks noChangeAspect="1"/>
            </wp:cNvGraphicFramePr>
            <a:graphic>
              <a:graphicData uri="http://schemas.openxmlformats.org/drawingml/2006/picture">
                <pic:pic>
                  <pic:nvPicPr>
                    <pic:cNvPr id="0" name="UI-07-Medicines.png"/>
                    <pic:cNvPicPr/>
                  </pic:nvPicPr>
                  <pic:blipFill>
                    <a:blip r:embed="rId29"/>
                    <a:stretch>
                      <a:fillRect/>
                    </a:stretch>
                  </pic:blipFill>
                  <pic:spPr>
                    <a:xfrm>
                      <a:off x="0" y="0"/>
                      <a:ext cx="5112000" cy="2954107"/>
                    </a:xfrm>
                    <a:prstGeom prst="rect"/>
                  </pic:spPr>
                </pic:pic>
              </a:graphicData>
            </a:graphic>
          </wp:inline>
        </w:drawing>
      </w:r>
    </w:p>
    <w:p>
      <w:pPr>
        <w:spacing w:after="80"/>
      </w:pPr>
      <w:r>
        <w:rPr>
          <w:rFonts w:ascii="Calibri" w:hAnsi="Calibri" w:eastAsia="Calibri"/>
          <w:b w:val="0"/>
          <w:i/>
          <w:color w:val="1A7A6D"/>
          <w:sz w:val="20"/>
        </w:rPr>
        <w:t>Figure: Medicines — UC-03</w:t>
      </w:r>
    </w:p>
    <w:p>
      <w:pPr>
        <w:spacing w:after="240"/>
      </w:pPr>
      <w:r>
        <w:rPr>
          <w:rFonts w:ascii="Calibri" w:hAnsi="Calibri" w:eastAsia="Calibri"/>
          <w:b w:val="0"/>
          <w:i w:val="0"/>
          <w:color w:val="5B6770"/>
          <w:sz w:val="20"/>
        </w:rPr>
        <w:t>See Elaboration 2 for commentary.</w:t>
      </w:r>
    </w:p>
    <w:p>
      <w:pPr>
        <w:jc w:val="center"/>
      </w:pPr>
      <w:r>
        <w:drawing>
          <wp:inline xmlns:a="http://schemas.openxmlformats.org/drawingml/2006/main" xmlns:pic="http://schemas.openxmlformats.org/drawingml/2006/picture">
            <wp:extent cx="5112000" cy="2954107"/>
            <wp:docPr id="20" name="Picture 20"/>
            <wp:cNvGraphicFramePr>
              <a:graphicFrameLocks noChangeAspect="1"/>
            </wp:cNvGraphicFramePr>
            <a:graphic>
              <a:graphicData uri="http://schemas.openxmlformats.org/drawingml/2006/picture">
                <pic:pic>
                  <pic:nvPicPr>
                    <pic:cNvPr id="0" name="UI-08-Inventory.png"/>
                    <pic:cNvPicPr/>
                  </pic:nvPicPr>
                  <pic:blipFill>
                    <a:blip r:embed="rId30"/>
                    <a:stretch>
                      <a:fillRect/>
                    </a:stretch>
                  </pic:blipFill>
                  <pic:spPr>
                    <a:xfrm>
                      <a:off x="0" y="0"/>
                      <a:ext cx="5112000" cy="2954107"/>
                    </a:xfrm>
                    <a:prstGeom prst="rect"/>
                  </pic:spPr>
                </pic:pic>
              </a:graphicData>
            </a:graphic>
          </wp:inline>
        </w:drawing>
      </w:r>
    </w:p>
    <w:p>
      <w:pPr>
        <w:spacing w:after="80"/>
      </w:pPr>
      <w:r>
        <w:rPr>
          <w:rFonts w:ascii="Calibri" w:hAnsi="Calibri" w:eastAsia="Calibri"/>
          <w:b w:val="0"/>
          <w:i/>
          <w:color w:val="1A7A6D"/>
          <w:sz w:val="20"/>
        </w:rPr>
        <w:t>Figure: Inventory — UC-04</w:t>
      </w:r>
    </w:p>
    <w:p>
      <w:pPr>
        <w:spacing w:after="240"/>
      </w:pPr>
      <w:r>
        <w:rPr>
          <w:rFonts w:ascii="Calibri" w:hAnsi="Calibri" w:eastAsia="Calibri"/>
          <w:b w:val="0"/>
          <w:i w:val="0"/>
          <w:color w:val="5B6770"/>
          <w:sz w:val="20"/>
        </w:rPr>
        <w:t>See Elaboration 2 for commentary.</w:t>
      </w:r>
    </w:p>
    <w:p>
      <w:pPr>
        <w:jc w:val="center"/>
      </w:pPr>
      <w:r>
        <w:drawing>
          <wp:inline xmlns:a="http://schemas.openxmlformats.org/drawingml/2006/main" xmlns:pic="http://schemas.openxmlformats.org/drawingml/2006/picture">
            <wp:extent cx="5112000" cy="2947776"/>
            <wp:docPr id="21" name="Picture 21"/>
            <wp:cNvGraphicFramePr>
              <a:graphicFrameLocks noChangeAspect="1"/>
            </wp:cNvGraphicFramePr>
            <a:graphic>
              <a:graphicData uri="http://schemas.openxmlformats.org/drawingml/2006/picture">
                <pic:pic>
                  <pic:nvPicPr>
                    <pic:cNvPr id="0" name="UI-09-Users.png"/>
                    <pic:cNvPicPr/>
                  </pic:nvPicPr>
                  <pic:blipFill>
                    <a:blip r:embed="rId31"/>
                    <a:stretch>
                      <a:fillRect/>
                    </a:stretch>
                  </pic:blipFill>
                  <pic:spPr>
                    <a:xfrm>
                      <a:off x="0" y="0"/>
                      <a:ext cx="5112000" cy="2947776"/>
                    </a:xfrm>
                    <a:prstGeom prst="rect"/>
                  </pic:spPr>
                </pic:pic>
              </a:graphicData>
            </a:graphic>
          </wp:inline>
        </w:drawing>
      </w:r>
    </w:p>
    <w:p>
      <w:pPr>
        <w:spacing w:after="80"/>
      </w:pPr>
      <w:r>
        <w:rPr>
          <w:rFonts w:ascii="Calibri" w:hAnsi="Calibri" w:eastAsia="Calibri"/>
          <w:b w:val="0"/>
          <w:i/>
          <w:color w:val="1A7A6D"/>
          <w:sz w:val="20"/>
        </w:rPr>
        <w:t>Figure: Users — UC-05</w:t>
      </w:r>
    </w:p>
    <w:p>
      <w:pPr>
        <w:spacing w:after="240"/>
      </w:pPr>
      <w:r>
        <w:rPr>
          <w:rFonts w:ascii="Calibri" w:hAnsi="Calibri" w:eastAsia="Calibri"/>
          <w:b w:val="0"/>
          <w:i w:val="0"/>
          <w:color w:val="5B6770"/>
          <w:sz w:val="20"/>
        </w:rPr>
        <w:t>See Elaboration 2 for commentary.</w:t>
      </w:r>
    </w:p>
    <w:p>
      <w:pPr>
        <w:jc w:val="center"/>
      </w:pPr>
      <w:r>
        <w:drawing>
          <wp:inline xmlns:a="http://schemas.openxmlformats.org/drawingml/2006/main" xmlns:pic="http://schemas.openxmlformats.org/drawingml/2006/picture">
            <wp:extent cx="5112000" cy="2947776"/>
            <wp:docPr id="22" name="Picture 22"/>
            <wp:cNvGraphicFramePr>
              <a:graphicFrameLocks noChangeAspect="1"/>
            </wp:cNvGraphicFramePr>
            <a:graphic>
              <a:graphicData uri="http://schemas.openxmlformats.org/drawingml/2006/picture">
                <pic:pic>
                  <pic:nvPicPr>
                    <pic:cNvPr id="0" name="UI-10-Reports.png"/>
                    <pic:cNvPicPr/>
                  </pic:nvPicPr>
                  <pic:blipFill>
                    <a:blip r:embed="rId32"/>
                    <a:stretch>
                      <a:fillRect/>
                    </a:stretch>
                  </pic:blipFill>
                  <pic:spPr>
                    <a:xfrm>
                      <a:off x="0" y="0"/>
                      <a:ext cx="5112000" cy="2947776"/>
                    </a:xfrm>
                    <a:prstGeom prst="rect"/>
                  </pic:spPr>
                </pic:pic>
              </a:graphicData>
            </a:graphic>
          </wp:inline>
        </w:drawing>
      </w:r>
    </w:p>
    <w:p>
      <w:pPr>
        <w:spacing w:after="80"/>
      </w:pPr>
      <w:r>
        <w:rPr>
          <w:rFonts w:ascii="Calibri" w:hAnsi="Calibri" w:eastAsia="Calibri"/>
          <w:b w:val="0"/>
          <w:i/>
          <w:color w:val="1A7A6D"/>
          <w:sz w:val="20"/>
        </w:rPr>
        <w:t>Figure: Reports — UC-07</w:t>
      </w:r>
    </w:p>
    <w:p>
      <w:pPr>
        <w:spacing w:after="240"/>
      </w:pPr>
      <w:r>
        <w:rPr>
          <w:rFonts w:ascii="Calibri" w:hAnsi="Calibri" w:eastAsia="Calibri"/>
          <w:b w:val="0"/>
          <w:i w:val="0"/>
          <w:color w:val="5B6770"/>
          <w:sz w:val="20"/>
        </w:rPr>
        <w:t>See Elaboration 2 for commentary.</w:t>
      </w:r>
    </w:p>
    <w:p>
      <w:pPr>
        <w:pStyle w:val="Heading1"/>
      </w:pPr>
      <w:r>
        <w:t>19. Security Design</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Control</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Design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Username + salted password hash (NFR-01, users table)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Authorisation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Exactly two roles; checked on every privileged operation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 handling</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plaintext, no reversible encryption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Session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Server-side or equivalent session; idle timeout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Input validation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Quantities ≥ 0; prices ≥ 0; required fields; unique codes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 for login, sale, void, stock, user admin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Sensitive data</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 and prescription fields only on staff screens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Database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Least-privilege DB account in construction; no shared admin password in source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Transport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HTTPS if the construction choice is a web client</w:t>
            </w:r>
          </w:p>
        </w:tc>
      </w:tr>
    </w:tbl>
    <w:p/>
    <w:p>
      <w:pPr>
        <w:pStyle w:val="Heading1"/>
      </w:pPr>
      <w:r>
        <w:t>20. Performance Considerations</w:t>
      </w:r>
    </w:p>
    <w:p>
      <w:pPr>
        <w:spacing w:after="160"/>
      </w:pPr>
      <w:r>
        <w:rPr>
          <w:rFonts w:ascii="Calibri" w:hAnsi="Calibri" w:eastAsia="Calibri"/>
          <w:b w:val="0"/>
          <w:i w:val="0"/>
          <w:color w:val="1A2332"/>
          <w:sz w:val="22"/>
        </w:rPr>
        <w:t>NFR-02 asks for about three seconds to accept a line and refresh the total on the intended workstation. The design supports that by: searching on indexed product_code and name; choosing one sellable batch rather than scanning history in the UI; and keeping the sale in memory until completeSale. Measurements belong to Transition — none are invented here.</w:t>
      </w:r>
    </w:p>
    <w:p>
      <w:pPr>
        <w:pStyle w:val="Heading1"/>
      </w:pPr>
      <w:r>
        <w:t>21. Integration Considerations</w:t>
      </w:r>
    </w:p>
    <w:p>
      <w:pPr>
        <w:spacing w:after="160"/>
      </w:pPr>
      <w:r>
        <w:rPr>
          <w:rFonts w:ascii="Calibri" w:hAnsi="Calibri" w:eastAsia="Calibri"/>
          <w:b w:val="0"/>
          <w:i w:val="0"/>
          <w:color w:val="1A2332"/>
          <w:sz w:val="22"/>
        </w:rPr>
        <w:t>Receipt output is isolated (ReceiptService). PaymentMethod isolates tender types. No NHIMA, no e-commerce, no live gateway. Those seams are how Protected Variations is applied without fake integrations.</w:t>
      </w:r>
    </w:p>
    <w:p>
      <w:pPr>
        <w:pStyle w:val="Heading1"/>
      </w:pPr>
      <w:r>
        <w:t>22. Traceability Matrix</w:t>
      </w:r>
    </w:p>
    <w:p>
      <w:pPr>
        <w:jc w:val="center"/>
      </w:pPr>
      <w:r>
        <w:drawing>
          <wp:inline xmlns:a="http://schemas.openxmlformats.org/drawingml/2006/main" xmlns:pic="http://schemas.openxmlformats.org/drawingml/2006/picture">
            <wp:extent cx="5688000" cy="2080024"/>
            <wp:docPr id="23" name="Picture 23"/>
            <wp:cNvGraphicFramePr>
              <a:graphicFrameLocks noChangeAspect="1"/>
            </wp:cNvGraphicFramePr>
            <a:graphic>
              <a:graphicData uri="http://schemas.openxmlformats.org/drawingml/2006/picture">
                <pic:pic>
                  <pic:nvPicPr>
                    <pic:cNvPr id="0" name="Traceability-Chain.png"/>
                    <pic:cNvPicPr/>
                  </pic:nvPicPr>
                  <pic:blipFill>
                    <a:blip r:embed="rId33"/>
                    <a:stretch>
                      <a:fillRect/>
                    </a:stretch>
                  </pic:blipFill>
                  <pic:spPr>
                    <a:xfrm>
                      <a:off x="0" y="0"/>
                      <a:ext cx="5688000" cy="2080024"/>
                    </a:xfrm>
                    <a:prstGeom prst="rect"/>
                  </pic:spPr>
                </pic:pic>
              </a:graphicData>
            </a:graphic>
          </wp:inline>
        </w:drawing>
      </w:r>
    </w:p>
    <w:p>
      <w:pPr>
        <w:spacing w:after="80"/>
      </w:pPr>
      <w:r>
        <w:rPr>
          <w:rFonts w:ascii="Calibri" w:hAnsi="Calibri" w:eastAsia="Calibri"/>
          <w:b w:val="0"/>
          <w:i/>
          <w:color w:val="1A7A6D"/>
          <w:sz w:val="20"/>
        </w:rPr>
        <w:t>Figure 14: Traceability chain</w:t>
      </w:r>
    </w:p>
    <w:p>
      <w:pPr>
        <w:spacing w:after="240"/>
      </w:pPr>
      <w:r>
        <w:rPr>
          <w:rFonts w:ascii="Calibri" w:hAnsi="Calibri" w:eastAsia="Calibri"/>
          <w:b w:val="0"/>
          <w:i w:val="0"/>
          <w:color w:val="5B6770"/>
          <w:sz w:val="20"/>
        </w:rPr>
        <w:t>Used to build the matrix.</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FR</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Use case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Scenario</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SSD / events</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Design / data</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Feature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Test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 FR-02, FR-19</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 UC-01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TC-01</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 FR-04, FR-05, FR-06, FR-07, FR-08, FR-16</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 UC-02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TC-04</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 UC-03</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F-08</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TC-11</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FR-10, FR-11, FR-12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 UC-04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F-09</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TC-12</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FR-13, FR-19</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Events in description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TC-14</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UC-06</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Events in description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Events in description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F-13</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FR-16</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UC-08</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Events in description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 FR-19</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 UC-09</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TC-15</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FR-18</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UC-10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Events in description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F-16</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r>
    </w:tbl>
    <w:p/>
    <w:p>
      <w:pPr>
        <w:pStyle w:val="Heading2"/>
      </w:pPr>
      <w:r>
        <w:t>22.1 Objectives to requirements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Objective</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Requirements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BO-01</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FR-05, FR-08, FR-11</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BO-02</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 FR-07, FR-08</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BO-03</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FR-08, FR-10, FR-11, FR-17</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FR-06, FR-16</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 to FR-15, FR-18</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BO-06</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 FR-19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plan (process requirement)</w:t>
            </w:r>
          </w:p>
        </w:tc>
      </w:tr>
    </w:tbl>
    <w:p/>
    <w:p>
      <w:pPr>
        <w:pStyle w:val="Heading1"/>
      </w:pPr>
      <w:r>
        <w:t>23. Design Decisions</w:t>
      </w:r>
    </w:p>
    <w:p>
      <w:pPr>
        <w:spacing w:after="160"/>
      </w:pPr>
      <w:r>
        <w:rPr>
          <w:rFonts w:ascii="Calibri" w:hAnsi="Calibri" w:eastAsia="Calibri"/>
          <w:b w:val="0"/>
          <w:i w:val="0"/>
          <w:color w:val="1A2332"/>
          <w:sz w:val="22"/>
        </w:rPr>
        <w:t>See Elaboration 1 AD-01 to AD-07. Additional decisions: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Decision</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Rationale</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AD-08</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Copy unit_price onto sale_items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Historical receipts stay stable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AD-09</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Soft-deactivate users and medicines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Old sales remain explainable</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AD-10</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payment per completed sale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Matches the counter workflow; splits can wait</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AD-11</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keeps the sale row</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 over convenience</w:t>
            </w:r>
          </w:p>
        </w:tc>
      </w:tr>
    </w:tbl>
    <w:p/>
    <w:p>
      <w:pPr>
        <w:pStyle w:val="Heading1"/>
      </w:pPr>
      <w:r>
        <w:t>24. Risks and Mitigations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Risk</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Priority</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Mitigation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and stock update diverge.</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SaleService.completeSale collaborates with Inventory and repositories in one unit of work.</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Expired medicine can be sold.</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StockBatch.isSellable() is Information Expert for expiry and quantity.</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R-03</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Third-role creep.</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User.role is an enumeration of two values in schema and UI.</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R-04</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 sale inconsistency.</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created by Sale; completion only after accepted payment.</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R-05</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resist new workflow.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UI prototypes issued for counter and admin paths.</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R-06</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 creep.</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Remaining 70% use cases do not add insurance or web shop.</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R-07</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Schedule slip.</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will implement by feature priority, not by layer-in-isolation.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R-08</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 loss.</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Schema includes keys, required fields, audit table; backup remains Transition.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R-09</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legal sufficiency.</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and Customer tables designed; national feed still out of scope.</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R-10</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Architecture unfit for POS.</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DCD and GRASP keep controllers thin and domain cohesive.</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R-11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UI prototypes misunderstood as finished product.</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Prototypes labelled as design only.</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bl>
    <w:p/>
    <w:p>
      <w:pPr>
        <w:pStyle w:val="Heading1"/>
      </w:pPr>
      <w:r>
        <w:t>25. Assumptions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Assumption</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Reason</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Impact if incorrect</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Single physical pharmacy (one location).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Course scope and first deployment.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Multi-branch stock and pricing would be missing.</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A-02</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Exactly two logged-in roles: Administrator and Pharmacist/Cashier.</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Lecturer/project constraint.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Access control and use-case model would be wrong.</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A-03</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Customer does not operate the software.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Counter-based pharmacy practice; Larman POS boundary.</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SSDs and actors would change.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A-04</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Card and mobile-money payment are confirmed by the Pharmacist, not by a live gateway in this release.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Avoids unverifiable third-party integration in a student construction window.</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design would need an external adapter earlier.</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A-05</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NHIMA / insurance claim submission is out of scope.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Existing project scope decision.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sale would include claim steps.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A-06</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public e-commerce storefront.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POS is an in-pharmacy counter system.</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Architecture and actors would expand.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A-07</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 are recorded and checked in-system; there is no national e-prescription feed.</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available national interface for the project.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 extensions would change.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A-08</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Currency is Zambian Kwacha (ZMW).</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Deployment context is Zambia.</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Money formatting and reports would change.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A-09</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English is the UI language for this release.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Course and team working language.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Labels and user manual would need translation.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A-10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 is legally permitted to dispense and take payment.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Zambian pharmacy practice assumption.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third operational role might be demanded in reality.</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bl>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770"/>
        <w:sz w:val="18"/>
      </w:rPr>
      <w:t xml:space="preserve">Group 20  ·  CSC 4630  ·  Unified Process  ·  Page </w:t>
    </w:r>
    <w:r>
      <w:fldChar w:fldCharType="begin"/>
      <w:instrText xml:space="preserve"> PAGE </w:instrText>
      <w:fldChar w:fldCharType="end"/>
    </w:r>
    <w:r>
      <w:rPr>
        <w:rFonts w:ascii="Calibri" w:hAnsi="Calibri" w:eastAsia="Calibri"/>
        <w:b w:val="0"/>
        <w:i w:val="0"/>
        <w:color w:val="5B6770"/>
        <w:sz w:val="18"/>
      </w:rPr>
      <w:t xml:space="preserve">  ·  Documentation only — no implementation yet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1A7A6D"/>
        <w:sz w:val="18"/>
      </w:rPr>
      <w:t>Pharmacy POS  ·  Complete System Design    |    Design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D3B4C"/>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A7A6D"/>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D3B4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