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Cover Letter — Brookfield Global Client Group (CRM)</w:t>
      </w:r>
    </w:p>
    <w:p/>
    <w:p/>
    <w:p>
      <w:r>
        <w:t>Drew Williams</w:t>
      </w:r>
    </w:p>
    <w:p/>
    <w:p>
      <w:r>
        <w:t>Toronto, ON (relocation-ready) · 403-618-6113 · bdrewwilliams@gmail.com</w:t>
      </w:r>
    </w:p>
    <w:p/>
    <w:p/>
    <w:p>
      <w:r>
        <w:t>Date:</w:t>
      </w:r>
    </w:p>
    <w:p/>
    <w:p/>
    <w:p>
      <w:r>
        <w:t>Global Client Group Hiring Team</w:t>
      </w:r>
    </w:p>
    <w:p/>
    <w:p>
      <w:r>
        <w:t>Brookfield Asset Management</w:t>
      </w:r>
    </w:p>
    <w:p/>
    <w:p>
      <w:r>
        <w:t>Toronto, ON</w:t>
      </w:r>
    </w:p>
    <w:p/>
    <w:p/>
    <w:p>
      <w:r>
        <w:t>Dear Hiring Team,</w:t>
      </w:r>
    </w:p>
    <w:p/>
    <w:p/>
    <w:p/>
    <w:p>
      <w:r>
        <w:t>I am applying for the Analyst/Associate position in Brookfield’s Global Client Group. I bring a finance background alongside hands-on</w:t>
      </w:r>
    </w:p>
    <w:p>
      <w:r>
        <w:t>experience producing investor-facing materials, maintaining CRM data integrity, and automating analytics that inform fundraising and</w:t>
      </w:r>
    </w:p>
    <w:p>
      <w:r>
        <w:t>relationship management.</w:t>
      </w:r>
    </w:p>
    <w:p/>
    <w:p/>
    <w:p/>
    <w:p/>
    <w:p>
      <w:r>
        <w:t>As an independent builder I have designed dashboards that combine CRM exports, performance KPIs, and pipeline data into executive-ready</w:t>
      </w:r>
    </w:p>
    <w:p>
      <w:r>
        <w:t>narratives. I standardize notes, follow-up actions, and segmentation fields so teams can personalize outreach at scale. Earlier at</w:t>
      </w:r>
    </w:p>
    <w:p>
      <w:r>
        <w:t>Rosen Capital Advisors I owned client-ready materials, coordinated cross-functional inputs, and led a compliance/operations integration</w:t>
      </w:r>
    </w:p>
    <w:p>
      <w:r>
        <w:t>that improved reporting cadence while saving $120K annually. These projects reinforced my attention to detail, documentation discipline,</w:t>
      </w:r>
    </w:p>
    <w:p>
      <w:r>
        <w:t>and ability to communicate complex information succinctly.</w:t>
      </w:r>
    </w:p>
    <w:p/>
    <w:p/>
    <w:p/>
    <w:p/>
    <w:p>
      <w:r>
        <w:t>Brookfield’s global reach and solution-oriented culture are compelling to me. I thrive in collaborative settings where data hygiene,</w:t>
      </w:r>
    </w:p>
    <w:p>
      <w:r>
        <w:t>insight generation, and crisp storytelling directly support capital raising and client engagement. I am confident I can quickly contribute</w:t>
      </w:r>
    </w:p>
    <w:p>
      <w:r>
        <w:t>to the Global Client Group’s reporting rhythm and CRM initiatives.</w:t>
      </w:r>
    </w:p>
    <w:p/>
    <w:p/>
    <w:p/>
    <w:p/>
    <w:p>
      <w:r>
        <w:t>Thank you for considering my application. I look forward to the opportunity to bring analytics, automation, and investor communications</w:t>
      </w:r>
    </w:p>
    <w:p>
      <w:r>
        <w:t>expertise to Brookfield.</w:t>
      </w:r>
    </w:p>
    <w:p/>
    <w:p/>
    <w:p/>
    <w:p>
      <w:r>
        <w:t>Sincerely,</w:t>
      </w:r>
    </w:p>
    <w:p/>
    <w:p>
      <w:r>
        <w:t>Drew Williams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