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(Hybrid-ready, Open to Relocation)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Quant-trained FP&amp;A analyst with airline and transport familiarity. Built driver-based models, scenario toggles, and memo-first dashboards that translate route profitability, CASM/RASM, and load factor into decisions. Led a compliance/ops platform integration that reduced vendor spend by</w:t>
      </w:r>
    </w:p>
    <w:p>
      <w:r>
        <w:t>$120K annually</w:t>
      </w:r>
    </w:p>
    <w:p>
      <w:r>
        <w:t>while tightening reporting cadence. Comfortable partnering with network, fleet, and revenue leaders to navigate capacity, fuel, and demand trade-offs.</w:t>
      </w:r>
    </w:p>
    <w:p>
      <w:r>
        <w:t>— Targeting</w:t>
      </w:r>
    </w:p>
    <w:p>
      <w:r>
        <w:t>FP&amp;A Financial Analyst</w:t>
      </w:r>
    </w:p>
    <w:p>
      <w:r>
        <w:t>at</w:t>
      </w:r>
    </w:p>
    <w:p>
      <w:r>
        <w:t>WestJet</w:t>
      </w:r>
    </w:p>
    <w:p>
      <w:r>
        <w:t>(driver-based forecasting; operational analytics).</w:t>
      </w:r>
    </w:p>
    <w:p/>
    <w:p/>
    <w:p/>
    <w:p/>
    <w:p/>
    <w:p/>
    <w:p>
      <w:r>
        <w:t>Core Skills &amp; Tools</w:t>
      </w:r>
    </w:p>
    <w:p/>
    <w:p/>
    <w:p/>
    <w:p/>
    <w:p>
      <w:r>
        <w:t>FP&amp;A Execution:</w:t>
      </w:r>
    </w:p>
    <w:p>
      <w:r>
        <w:t>driver-based forecasting, budgeting/plan cycles, variance narratives, executive-ready reporting.</w:t>
      </w:r>
    </w:p>
    <w:p/>
    <w:p/>
    <w:p>
      <w:r>
        <w:t>Airline Metrics:</w:t>
      </w:r>
    </w:p>
    <w:p>
      <w:r>
        <w:t>route profitability, CASM/RASM, load factor, capacity &amp; fuel sensitivities, network economics.</w:t>
      </w:r>
    </w:p>
    <w:p/>
    <w:p/>
    <w:p>
      <w:r>
        <w:t>Analytics Stack:</w:t>
      </w:r>
    </w:p>
    <w:p>
      <w:r>
        <w:t>Excel (advanced), Python, SQL, Power BI/Tableau prototypes, memo-first storytelling.</w:t>
      </w:r>
    </w:p>
    <w:p/>
    <w:p/>
    <w:p>
      <w:r>
        <w:t>Automation &amp; AI:</w:t>
      </w:r>
    </w:p>
    <w:p>
      <w:r>
        <w:t>generative AI for variance analysis, reproducible workflows, documentation discipline.</w:t>
      </w:r>
    </w:p>
    <w:p/>
    <w:p/>
    <w:p>
      <w:r>
        <w:t>Stakeholder Skills:</w:t>
      </w:r>
    </w:p>
    <w:p>
      <w:r>
        <w:t>cross-functional collaboration (Ops, Network, Finance), clear communication, urgency with control.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Prototyped FP&amp;A workbench with driver-based models and scenario toggles capturing demand, cost, and utilization sensitivities; produced executive variance narratives within 48-hour close windows.</w:t>
      </w:r>
    </w:p>
    <w:p/>
    <w:p/>
    <w:p>
      <w:r>
        <w:t>Automated KPI dashboards (Excel/Python/SQL) highlighting revenue, margin, and operational efficiency trends; accelerated variance hygiene and storytelling.</w:t>
      </w:r>
    </w:p>
    <w:p/>
    <w:p/>
    <w:p>
      <w:r>
        <w:t>Partnered with SMB leaders to align budgeting cadence, capacity planning, and cash forecasts; delivered executive-ready packs with actions tied to capacity decisions.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Owned revenue/cost dashboards integrating trade and operational data; surfaced variance signals and scenario recommendations for partners.</w:t>
      </w:r>
    </w:p>
    <w:p/>
    <w:p/>
    <w:p>
      <w:r>
        <w:t>Led compliance/operations platform integration; reduced vendor spend by</w:t>
      </w:r>
    </w:p>
    <w:p>
      <w:r>
        <w:t>$120K/year</w:t>
      </w:r>
    </w:p>
    <w:p>
      <w:r>
        <w:t>, improved reporting cadence, and increased transparency across Legal, IT, and Operations.</w:t>
      </w:r>
    </w:p>
    <w:p/>
    <w:p/>
    <w:p>
      <w:r>
        <w:t>Created board-ready materials summarizing KPI trends, risk factors, and mitigations; ensured decision-makers received concise options.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Developed IRR/NPV models and scenario analysis for transportation &amp; infrastructure deals; drafted IC-ready investment memoranda.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with airline scheduling, yield management concepts, and translating network assumptions into finance narratives.</w:t>
      </w:r>
    </w:p>
    <w:p/>
    <w:p/>
    <w:p>
      <w:r>
        <w:t>Writing-first approach: concise one-pagers, decision memos, reconciled decks for leadership audiences.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FP&amp;A; Financial Planning; Forecasting; Budgeting; Variance Analysis; KPI Dashboards; Route Profitability; CASM; RASM; Load Factor; Scenario Planning; Executive Reporting; Power BI; Tableau; Excel; Python; SQL; Operational Analytics; Stakeholder Management; Aviation; Hybrid Work; Calgary.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