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C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抗敏先锋小程序</w:t>
      </w:r>
    </w:p>
    <w:p w14:paraId="53965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核心模块：</w:t>
      </w:r>
    </w:p>
    <w:p w14:paraId="4942BA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一、根据患者选择症状→AI辩证提供方案</w:t>
      </w:r>
    </w:p>
    <w:p w14:paraId="0A4D2FE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辩证分型：</w:t>
      </w:r>
    </w:p>
    <w:p w14:paraId="44A9BC43">
      <w:pPr>
        <w:numPr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算法蓝本参考论文《基于数据挖掘的鼻鼽辨治规律的初步研究》</w:t>
      </w:r>
    </w:p>
    <w:p w14:paraId="3E300F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  <w:t>喷嚏、流涕、鼻痒、鼻塞、鼻粘膜体征、鼻干痛、流鼻血</w:t>
      </w:r>
    </w:p>
    <w:p w14:paraId="1DAF88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  <w:t>小</w:t>
      </w:r>
      <w:r>
        <w:rPr>
          <w:rFonts w:hint="eastAsia" w:ascii="宋体" w:hAnsi="宋体" w:eastAsia="宋体" w:cs="宋体"/>
          <w:color w:val="C00000"/>
          <w:kern w:val="0"/>
          <w:sz w:val="19"/>
          <w:szCs w:val="19"/>
          <w:lang w:val="en-US" w:eastAsia="zh-CN" w:bidi="ar"/>
        </w:rPr>
        <w:t>便、大便</w:t>
      </w:r>
    </w:p>
    <w:p w14:paraId="4AA35E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咳嗽、咳痰</w:t>
      </w:r>
    </w:p>
    <w:p w14:paraId="02808B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头痛 </w:t>
      </w:r>
    </w:p>
    <w:p w14:paraId="53E896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眼睛痒、咽痒、扁桃体充血肿大、畏风、面色不华、易感冒、早晚 </w:t>
      </w:r>
    </w:p>
    <w:p w14:paraId="149C63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易发、虚汗、头晕、食少纳差、倦怠乏力、月经不调、形寒肢冷、腰膝酸软、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口渴、口苦、四肢不温、胸中烦热、咽干、咽痛、遇冷遇热均诱发、 </w:t>
      </w:r>
    </w:p>
    <w:p w14:paraId="167520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怕热、失眠、舌色、舌质、舌苔</w:t>
      </w:r>
    </w:p>
    <w:p w14:paraId="0E36059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AI分析后→</w:t>
      </w:r>
      <w:r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  <w:t>诊断（eg:肺气虚寒型伴失眠）</w:t>
      </w:r>
    </w:p>
    <w:p w14:paraId="2340A4B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居家方案推荐：</w:t>
      </w:r>
      <w:r>
        <w:rPr>
          <w:rFonts w:hint="eastAsia"/>
          <w:b/>
          <w:bCs/>
          <w:color w:val="FF0000"/>
          <w:lang w:val="en-US" w:eastAsia="zh-CN"/>
        </w:rPr>
        <w:t>（方案形式包含文字+穴位图片+工具图片+操作视频）</w:t>
      </w:r>
    </w:p>
    <w:p w14:paraId="7BD928F6">
      <w:pPr>
        <w:numPr>
          <w:numId w:val="0"/>
        </w:numPr>
        <w:ind w:left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儿童</w:t>
      </w:r>
    </w:p>
    <w:tbl>
      <w:tblPr>
        <w:tblStyle w:val="7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4"/>
      </w:tblGrid>
      <w:tr w14:paraId="4C2CC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469A6D">
            <w:pPr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default"/>
                <w:color w:val="0070C0"/>
                <w:lang w:val="en-US" w:eastAsia="zh-CN"/>
              </w:rPr>
              <w:t>肺经伏热</w:t>
            </w:r>
            <w:r>
              <w:rPr>
                <w:rFonts w:hint="eastAsia"/>
                <w:color w:val="0070C0"/>
                <w:lang w:val="en-US" w:eastAsia="zh-CN"/>
              </w:rPr>
              <w:t>：</w:t>
            </w:r>
            <w:r>
              <w:rPr>
                <w:rFonts w:hint="eastAsia"/>
                <w:color w:val="FF0000"/>
                <w:lang w:val="en-US" w:eastAsia="zh-CN"/>
              </w:rPr>
              <w:t>刮印堂→神庭；四白、鼻通、迎香/按揉迎香+姜刮→艾灸；头面四大手法+清大肠、清肺经+鼻炎手法（必做）</w:t>
            </w:r>
            <w:r>
              <w:rPr>
                <w:rFonts w:hint="eastAsia"/>
                <w:color w:val="0070C0"/>
                <w:lang w:val="en-US" w:eastAsia="zh-CN"/>
              </w:rPr>
              <w:t>+摩腹+捏脊＋揉天枢；</w:t>
            </w:r>
          </w:p>
        </w:tc>
      </w:tr>
      <w:tr w14:paraId="66DCB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1C921">
            <w:pPr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default"/>
                <w:color w:val="0070C0"/>
                <w:lang w:val="en-US" w:eastAsia="zh-CN"/>
              </w:rPr>
              <w:t>肺气虚寒</w:t>
            </w:r>
            <w:r>
              <w:rPr>
                <w:rFonts w:hint="eastAsia"/>
                <w:color w:val="0070C0"/>
                <w:lang w:val="en-US" w:eastAsia="zh-CN"/>
              </w:rPr>
              <w:t>：</w:t>
            </w:r>
            <w:r>
              <w:rPr>
                <w:rFonts w:hint="eastAsia"/>
                <w:color w:val="FF0000"/>
                <w:lang w:val="en-US" w:eastAsia="zh-CN"/>
              </w:rPr>
              <w:t>刮印堂→神庭；四白、鼻通、迎香+姜刮→艾灸；头面四大手法+清大肠、清肺经+鼻炎手法（必做）</w:t>
            </w:r>
            <w:r>
              <w:rPr>
                <w:rFonts w:hint="eastAsia"/>
                <w:color w:val="0070C0"/>
                <w:lang w:val="en-US" w:eastAsia="zh-CN"/>
              </w:rPr>
              <w:t>+摩腹+捏脊；呼吸手法/利咽手法/过敏手法/消化手法/安眠手法</w:t>
            </w:r>
            <w:r>
              <w:rPr>
                <w:rFonts w:hint="eastAsia"/>
                <w:color w:val="FF0000"/>
                <w:lang w:val="en-US" w:eastAsia="zh-CN"/>
              </w:rPr>
              <w:t>（选择性）</w:t>
            </w:r>
            <w:r>
              <w:rPr>
                <w:rFonts w:hint="eastAsia"/>
                <w:color w:val="0070C0"/>
                <w:lang w:val="en-US" w:eastAsia="zh-CN"/>
              </w:rPr>
              <w:t>揉曲池、血海、三阴交各1分钟</w:t>
            </w:r>
            <w:r>
              <w:rPr>
                <w:rFonts w:hint="eastAsia"/>
                <w:color w:val="FF0000"/>
                <w:lang w:val="en-US" w:eastAsia="zh-CN"/>
              </w:rPr>
              <w:t>（选择性）</w:t>
            </w:r>
          </w:p>
        </w:tc>
      </w:tr>
      <w:tr w14:paraId="7312F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D6F618">
            <w:pPr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default"/>
                <w:color w:val="0070C0"/>
                <w:lang w:val="en-US" w:eastAsia="zh-CN"/>
              </w:rPr>
              <w:t>脾气虚弱</w:t>
            </w:r>
            <w:r>
              <w:rPr>
                <w:rFonts w:hint="eastAsia"/>
                <w:color w:val="0070C0"/>
                <w:lang w:val="en-US" w:eastAsia="zh-CN"/>
              </w:rPr>
              <w:t>：</w:t>
            </w:r>
            <w:r>
              <w:rPr>
                <w:rFonts w:hint="eastAsia"/>
                <w:color w:val="FF0000"/>
                <w:lang w:val="en-US" w:eastAsia="zh-CN"/>
              </w:rPr>
              <w:t>刮印堂→神庭；四白、鼻通、迎香/按揉迎香+姜刮→艾灸；头面四大手法+清大肠、清肺经+鼻炎手法（必做）</w:t>
            </w:r>
            <w:r>
              <w:rPr>
                <w:rFonts w:hint="eastAsia"/>
                <w:color w:val="0070C0"/>
                <w:lang w:val="en-US" w:eastAsia="zh-CN"/>
              </w:rPr>
              <w:t>+摩腹+捏脊＋揉天枢；</w:t>
            </w:r>
          </w:p>
        </w:tc>
      </w:tr>
      <w:tr w14:paraId="307EC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76339">
            <w:pPr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default"/>
                <w:color w:val="0070C0"/>
                <w:lang w:val="en-US" w:eastAsia="zh-CN"/>
              </w:rPr>
              <w:t>肾阳不足</w:t>
            </w:r>
            <w:r>
              <w:rPr>
                <w:rFonts w:hint="eastAsia"/>
                <w:color w:val="0070C0"/>
                <w:lang w:val="en-US" w:eastAsia="zh-CN"/>
              </w:rPr>
              <w:t>：</w:t>
            </w:r>
            <w:r>
              <w:rPr>
                <w:rFonts w:hint="eastAsia"/>
                <w:color w:val="FF0000"/>
                <w:lang w:val="en-US" w:eastAsia="zh-CN"/>
              </w:rPr>
              <w:t>刮印堂→神庭；四白、鼻通、迎香/按揉迎香+姜刮→艾灸；头面四大手法+清大肠、清肺经+鼻炎手法（必做）</w:t>
            </w:r>
            <w:r>
              <w:rPr>
                <w:rFonts w:hint="eastAsia"/>
                <w:color w:val="0070C0"/>
                <w:lang w:val="en-US" w:eastAsia="zh-CN"/>
              </w:rPr>
              <w:t>+摩腹+捏脊＋揉天枢；</w:t>
            </w:r>
          </w:p>
        </w:tc>
      </w:tr>
      <w:tr w14:paraId="0A1AC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C5F1D">
            <w:pPr>
              <w:rPr>
                <w:rFonts w:hint="default"/>
                <w:color w:val="0070C0"/>
                <w:lang w:val="en-US" w:eastAsia="zh-CN"/>
              </w:rPr>
            </w:pPr>
            <w:r>
              <w:rPr>
                <w:rFonts w:hint="default"/>
                <w:color w:val="0070C0"/>
                <w:lang w:val="en-US" w:eastAsia="zh-CN"/>
              </w:rPr>
              <w:t>寒热错杂</w:t>
            </w:r>
            <w:r>
              <w:rPr>
                <w:rFonts w:hint="eastAsia"/>
                <w:color w:val="0070C0"/>
                <w:lang w:val="en-US" w:eastAsia="zh-CN"/>
              </w:rPr>
              <w:t>：</w:t>
            </w:r>
            <w:r>
              <w:rPr>
                <w:rFonts w:hint="eastAsia"/>
                <w:color w:val="FF0000"/>
                <w:lang w:val="en-US" w:eastAsia="zh-CN"/>
              </w:rPr>
              <w:t>刮印堂→神庭；四白、鼻通、迎香/按揉迎香+姜刮→艾灸；头面四大手法+清大肠、清肺经+鼻炎手法（必做）</w:t>
            </w:r>
            <w:r>
              <w:rPr>
                <w:rFonts w:hint="eastAsia"/>
                <w:color w:val="0070C0"/>
                <w:lang w:val="en-US" w:eastAsia="zh-CN"/>
              </w:rPr>
              <w:t>+摩腹+捏脊＋揉天枢；</w:t>
            </w:r>
          </w:p>
        </w:tc>
      </w:tr>
    </w:tbl>
    <w:p w14:paraId="12FF9552">
      <w:pPr>
        <w:numPr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失眠：颈三线减压助眠</w:t>
      </w:r>
    </w:p>
    <w:p w14:paraId="585E70BB">
      <w:pP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咳嗽：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胸八道宣肺利咽止咳    （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天突-膻中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肋间八道 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云门-中府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>尺泽 ）</w:t>
      </w:r>
    </w:p>
    <w:p w14:paraId="5BB87EB9">
      <w:pPr>
        <w:numPr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B0A73F4">
      <w:pPr>
        <w:numPr>
          <w:numId w:val="0"/>
        </w:numPr>
        <w:ind w:left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成人：</w:t>
      </w:r>
    </w:p>
    <w:p w14:paraId="70DEA2F9">
      <w:pPr>
        <w:numPr>
          <w:numId w:val="0"/>
        </w:numPr>
        <w:ind w:left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鼻三线姜刮</w:t>
      </w:r>
    </w:p>
    <w:p w14:paraId="5BA224D6">
      <w:pPr>
        <w:numPr>
          <w:numId w:val="0"/>
        </w:numPr>
        <w:ind w:left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艾灸迎香+鼻通</w:t>
      </w:r>
    </w:p>
    <w:p w14:paraId="2FE6936B">
      <w:pPr>
        <w:numPr>
          <w:numId w:val="0"/>
        </w:numPr>
        <w:ind w:left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刮中府、云门+隔姜灸</w:t>
      </w:r>
    </w:p>
    <w:p w14:paraId="08AAA5DF">
      <w:pPr>
        <w:numPr>
          <w:numId w:val="0"/>
        </w:numPr>
        <w:ind w:left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穴位敷贴（大椎、风门、肺俞穴位敷贴）</w:t>
      </w:r>
    </w:p>
    <w:p w14:paraId="7F8E41E1"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失眠：颈三线减压助眠</w:t>
      </w:r>
    </w:p>
    <w:p w14:paraId="5EABA370">
      <w:pP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咳嗽：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胸八道宣肺利咽止咳    （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天突-膻中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肋间八道 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 xml:space="preserve">云门-中府  </w:t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b w:val="0"/>
          <w:bCs/>
          <w:szCs w:val="21"/>
          <w:lang w:val="en-US" w:eastAsia="zh-CN"/>
        </w:rPr>
        <w:t>尺泽 ）</w:t>
      </w:r>
    </w:p>
    <w:p w14:paraId="32191A91">
      <w:pPr>
        <w:rPr>
          <w:rFonts w:hint="default"/>
          <w:color w:val="0070C0"/>
          <w:lang w:val="en-US" w:eastAsia="zh-CN"/>
        </w:rPr>
      </w:pPr>
    </w:p>
    <w:p w14:paraId="7FBD8831">
      <w:pPr>
        <w:rPr>
          <w:rFonts w:hint="default"/>
          <w:color w:val="0070C0"/>
          <w:lang w:val="en-US" w:eastAsia="zh-CN"/>
        </w:rPr>
      </w:pPr>
    </w:p>
    <w:p w14:paraId="42532025">
      <w:pPr>
        <w:rPr>
          <w:rFonts w:hint="default"/>
          <w:color w:val="0070C0"/>
          <w:lang w:val="en-US" w:eastAsia="zh-CN"/>
        </w:rPr>
      </w:pPr>
    </w:p>
    <w:p w14:paraId="5E1DFB59">
      <w:pPr>
        <w:numPr>
          <w:ilvl w:val="0"/>
          <w:numId w:val="2"/>
        </w:numP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auto"/>
          <w:lang w:val="en-US" w:eastAsia="zh-CN"/>
        </w:rPr>
        <w:t>视频教学大全：</w:t>
      </w:r>
    </w:p>
    <w:p w14:paraId="69354B18">
      <w:pPr>
        <w:pStyle w:val="4"/>
        <w:numPr>
          <w:ilvl w:val="0"/>
          <w:numId w:val="0"/>
        </w:numPr>
        <w:ind w:firstLine="211" w:firstLineChars="100"/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按症状分类</w:t>
      </w:r>
      <w:bookmarkStart w:id="0" w:name="_Toc18793"/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强推荐方案：</w:t>
      </w:r>
    </w:p>
    <w:p w14:paraId="336194D9">
      <w:pPr>
        <w:pStyle w:val="4"/>
        <w:numPr>
          <w:ilvl w:val="0"/>
          <w:numId w:val="3"/>
        </w:numPr>
        <w:ind w:left="0" w:leftChars="0" w:firstLine="422" w:firstLineChars="200"/>
        <w:rPr>
          <w:rFonts w:hint="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鼻塞</w:t>
      </w:r>
      <w:bookmarkEnd w:id="0"/>
      <w:r>
        <w:rPr>
          <w:rFonts w:hint="eastAsia" w:cstheme="minorBidi"/>
          <w:color w:val="0070C0"/>
          <w:kern w:val="2"/>
          <w:sz w:val="21"/>
          <w:szCs w:val="24"/>
          <w:lang w:val="en-US" w:eastAsia="zh-CN" w:bidi="ar-SA"/>
        </w:rPr>
        <w:t>（揉迎香＋擤鼻涕)</w:t>
      </w:r>
    </w:p>
    <w:p w14:paraId="7FBAA728">
      <w:pPr>
        <w:pStyle w:val="4"/>
        <w:numPr>
          <w:ilvl w:val="0"/>
          <w:numId w:val="3"/>
        </w:numPr>
        <w:ind w:left="0" w:leftChars="0" w:firstLine="422" w:firstLineChars="200"/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70C0"/>
          <w:kern w:val="2"/>
          <w:sz w:val="21"/>
          <w:szCs w:val="24"/>
          <w:lang w:val="en-US" w:eastAsia="zh-CN" w:bidi="ar-SA"/>
        </w:rPr>
        <w:t>流清涕（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隔物灸主穴：大椎、风门、肺俞、膏肓间隔物：可选用生姜片或药饼。生姜片：制作直径 2～3cm，厚0.2～0.3cm 的姜片，中间刺数孔备用。药饼：选用具有抗过敏、调节免疫功能的一种或多种药物（如黄芪、细辛、肉桂、附子等）研成细末，以姜汁调和，做成直径2～3cm，厚约0.8cm的药饼，中间刺数孔备用。操作方法：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每次选用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~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个上述穴位，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可采用两种操作方法：取姜片或药饼置于神阙穴。取适当长度的艾条点燃，插入单孔艾灸盒中，将灸盒放于神阙穴，使艾条火头距姜片或药饼1.5cm左右施灸。期间，应根据患者热感强度随时调节艾条与间隔物的距离以防烫伤。在药饼上置放大小适宜的艾柱，施于隔物灸。期间，应根据患者热感强度随时挪动姜片或药饼以防烫伤。宜灸至患者自觉热感扩散至整个腹部为度。一般每次灸治20～30分钟。疗程：每日或隔日 1 次，10次为1个疗程。注意事项：对于年老体弱，选穴宜少，灸量由轻到重，不耐受烟雾者不宜用本法。</w:t>
      </w:r>
    </w:p>
    <w:p w14:paraId="16F5D961">
      <w:pPr>
        <w:numPr>
          <w:ilvl w:val="0"/>
          <w:numId w:val="3"/>
        </w:numPr>
        <w:spacing w:line="360" w:lineRule="auto"/>
        <w:ind w:left="0" w:leftChars="0" w:firstLine="422" w:firstLineChars="200"/>
        <w:rPr>
          <w:rFonts w:hint="default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咳嗽：取穴：天突、膻中、中府、尺泽、肺俞</w:t>
      </w:r>
    </w:p>
    <w:p w14:paraId="230CF5EC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操作方法：在需痧疗部位涂抹适量痧疗油。从天突穴沿任脉向下刮至膻中穴，用力要轻柔，不可用力过度，可用痧疗板角刮拭，以出痧为度。用痧疗板角沿肋间隙由内向外刮拭。从上向下依次刮至乳根穴（相当于第5肋间隙）。从中府穴用痧疗板角沿手太阴经循行刮拭至尺泽穴。尺泽、肺俞放痧，在针刺前先推按被刺部位，使血液在此积聚，经常规消毒后，左手拇、食、中三指夹紧被刺穴位，右手持针，对准穴位迅速刺入1～2分，随即将针退出，轻轻挤压针孔周围，使少量出血，然后用消毒棉球按压针孔。</w:t>
      </w:r>
    </w:p>
    <w:p w14:paraId="79C3D353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疗程：隔日 1 次，10次为1个疗程。</w:t>
      </w:r>
    </w:p>
    <w:p w14:paraId="42B345AA">
      <w:pPr>
        <w:numPr>
          <w:numId w:val="0"/>
        </w:numP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注意事项：胸部注意避开乳头部位，刮痧时以患者耐受为度</w:t>
      </w:r>
    </w:p>
    <w:p w14:paraId="3B1BAD6C">
      <w:pPr>
        <w:numPr>
          <w:ilvl w:val="0"/>
          <w:numId w:val="3"/>
        </w:numPr>
        <w:spacing w:line="360" w:lineRule="auto"/>
        <w:ind w:left="0" w:leftChars="0" w:firstLine="422" w:firstLineChars="200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头痛：</w:t>
      </w:r>
    </w:p>
    <w:p w14:paraId="21935F9B">
      <w:pPr>
        <w:numPr>
          <w:numId w:val="0"/>
        </w:numPr>
        <w:spacing w:line="360" w:lineRule="auto"/>
        <w:rPr>
          <w:rFonts w:hint="default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取穴：阿是穴、攒竹、四白、风池、合谷</w:t>
      </w:r>
    </w:p>
    <w:p w14:paraId="6C4DA063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操作方法：阿是穴可采用放痧治疗。针刺前，先推按或按揉阿是穴，使血液在此积聚，经常规消毒后，医者左手拇、食、中三指夹紧被刺穴位，右手持针，对准穴位迅速刺入1～2分，随即将针退出，轻轻挤压针孔周围，使少量出血，然后用消毒棉球按压针孔止血。余穴采用面部常规平刮法，从攒竹经鱼腰平刮至丝竹空；从迎香穴由内向外经四白平刮至颧髎，以皮肤潮红为度；合谷穴可采用角揉法；沿足少阳经循行刮拭风池穴至肩井穴，要求出痧。</w:t>
      </w:r>
    </w:p>
    <w:p w14:paraId="122EA26B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疗程：隔日 1 次，10次为1个疗程。</w:t>
      </w:r>
    </w:p>
    <w:p w14:paraId="23AB0E40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  <w:t>注意事项：面部刮痧操作时不可用力过重，以皮肤微红为度，不必强求出痧。</w:t>
      </w:r>
    </w:p>
    <w:p w14:paraId="33E1ADCB">
      <w:pPr>
        <w:numPr>
          <w:numId w:val="0"/>
        </w:numPr>
        <w:spacing w:line="360" w:lineRule="auto"/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  <w:t>按严重程度强推荐方案：</w:t>
      </w:r>
    </w:p>
    <w:p w14:paraId="2BC825E2">
      <w:pPr>
        <w:pStyle w:val="4"/>
        <w:numPr>
          <w:numId w:val="0"/>
        </w:num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  <w:t>轻度：</w:t>
      </w:r>
    </w:p>
    <w:p w14:paraId="46BE8C95">
      <w:pPr>
        <w:pStyle w:val="4"/>
        <w:numPr>
          <w:numId w:val="0"/>
        </w:numPr>
        <w:rPr>
          <w:rFonts w:hint="default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color w:val="C00000"/>
          <w:kern w:val="2"/>
          <w:sz w:val="21"/>
          <w:szCs w:val="24"/>
          <w:lang w:val="en-US" w:eastAsia="zh-CN" w:bidi="ar-SA"/>
        </w:rPr>
        <w:t>隔物灸</w:t>
      </w:r>
    </w:p>
    <w:p w14:paraId="4FAC10A8">
      <w:pPr>
        <w:pStyle w:val="4"/>
        <w:numPr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主穴：神阙、大椎、肺俞、脾俞、肾俞、足三里</w:t>
      </w:r>
    </w:p>
    <w:p w14:paraId="62ABF588">
      <w:pPr>
        <w:pStyle w:val="4"/>
        <w:numPr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间隔物：可选用生姜片或药饼。①生姜片：制作直径 2～3cm，厚0.2～0.3cm 的姜片，中间刺数孔备用。②药饼：选用具有抗过敏、调节免疫功能的一种或多种药物（如黄芪、细辛、肉桂、附子等）研成细末，以姜汁调和，做成直径2～3cm，厚约0.8cm的药饼，中间刺数孔备用。</w:t>
      </w:r>
    </w:p>
    <w:p w14:paraId="3690D325">
      <w:pPr>
        <w:pStyle w:val="4"/>
        <w:numPr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操作方法：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每次选用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~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个上述穴位，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可采用两种操作方法：①取姜片或药饼置于神阙穴。取适当长度的艾条点燃，插入单孔艾灸盒中，将灸盒放于神阙穴，使艾条火头距姜片或药饼1.5cm左右施灸。期间，应根据患者热感强度随时调节艾条与间隔物的距离以防烫伤。②在药饼上置放大小适宜的艾柱，施于隔物灸。期间，应根据患者热感强度随时挪动姜片或药饼以防烫伤。宜灸至患者自觉热感扩散至整个腹部为度。一般每次灸治20～30分钟。</w:t>
      </w:r>
    </w:p>
    <w:p w14:paraId="4D00DAAB">
      <w:pPr>
        <w:pStyle w:val="4"/>
        <w:numPr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疗程：每日或隔日 1 次，10次为1个疗程。</w:t>
      </w:r>
    </w:p>
    <w:p w14:paraId="22691EA9">
      <w:pPr>
        <w:pStyle w:val="4"/>
        <w:numPr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注意事项：对于年老体弱，选穴宜少，灸量由轻到重，不耐受烟雾者不宜用本法。</w:t>
      </w:r>
    </w:p>
    <w:p w14:paraId="641B8E97">
      <w:pPr>
        <w:rPr>
          <w:rFonts w:hint="eastAsia"/>
          <w:lang w:val="en-US" w:eastAsia="zh-CN"/>
        </w:rPr>
      </w:pPr>
    </w:p>
    <w:p w14:paraId="4AA40F9B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耳穴</w:t>
      </w:r>
    </w:p>
    <w:p w14:paraId="6F1C8F3F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主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穴：肺、脾、肾、内鼻、外鼻、交感、风溪、肾上腺、内分泌。</w:t>
      </w:r>
    </w:p>
    <w:p w14:paraId="644ED866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操作方法：每次选用4~6个上述穴位，将王不留行籽或特制的金属圆丸贴附在0.6cm × 0.6cm大小的胶布中央备用。皮肤常规消毒，用镊子夹住胶布，贴敷在耳穴上。嘱患者每日自行按压 3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～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5次，每次每穴按压 30</w:t>
      </w: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～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60 秒。每次治疗可选单耳，两耳可交替贴压。</w:t>
      </w:r>
    </w:p>
    <w:p w14:paraId="3CC2489F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疗程：3~5日更换1次，5次为1个疗程。</w:t>
      </w:r>
    </w:p>
    <w:p w14:paraId="182A401A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注意事项：严格消毒，防止感染；保证每日按压次数，是耳穴压丸的关键因素之一；嘱患者按压力量的轻重要适宜。</w:t>
      </w:r>
    </w:p>
    <w:p w14:paraId="43D34D7D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56BA8B50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49B3989A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D31A390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220501FC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483E82CC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204FA10F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694C0587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6B908C24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36BC2B9C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B408978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0BF25F56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31056E6E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3F0AD7C9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6AD3C9D9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5D129DAE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56E59870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62F2215D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44B829CC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28DB2AE2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5234431B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77158F9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9CC86D6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649D0468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A94D3C7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3F3DC993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4B339109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5D0F630D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  <w:t>中重度：</w:t>
      </w:r>
    </w:p>
    <w:p w14:paraId="0D02D3FF">
      <w:pP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</w:p>
    <w:p w14:paraId="13272AA1">
      <w:pPr>
        <w:rPr>
          <w:rFonts w:hint="default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eastAsia="宋体" w:cstheme="minorBidi"/>
          <w:b/>
          <w:color w:val="C00000"/>
          <w:kern w:val="2"/>
          <w:sz w:val="21"/>
          <w:szCs w:val="24"/>
          <w:lang w:val="en-US" w:eastAsia="zh-CN" w:bidi="ar-SA"/>
        </w:rPr>
        <w:t>1、穴位敷贴</w:t>
      </w:r>
    </w:p>
    <w:p w14:paraId="783687F4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主穴：大椎或大杼、风门、肺俞、脾俞、肾俞。</w:t>
      </w:r>
    </w:p>
    <w:p w14:paraId="23F4998B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配穴：肺虚者配膻中、天突；脾虚者配足三里：肾虚者配膏育、命门；伴有哮喘配定喘</w:t>
      </w:r>
    </w:p>
    <w:p w14:paraId="0C9AFE21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药物组成：白芥子、延胡索、甘遂、细辛。将上述药物粉碎为末，以7：7：4：4用量比例调配，用生姜汁调匀成较干稠膏状备用。</w:t>
      </w:r>
    </w:p>
    <w:p w14:paraId="2852C028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操作方法：先将贴敷部位的皮肤用75%乙醇进行常规消毒，然后取直径约为2cm、厚度约为0.5cm的药膏，将其置于5cm×5cm的脱敏胶布上，并贴敷于穴位上，再进行固定。也可在主穴上配合进行隔姜灸2～3壮，或温和灸10～15分钟</w:t>
      </w:r>
      <w: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，再进行敷贴治疗。</w:t>
      </w:r>
    </w:p>
    <w:p w14:paraId="22259150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治疗时间：①普通时日贴敷：不特别选择节气，一般时日均可进行贴敷。7～10天1次，每次每穴贴敷2~6小时，3次为1个疗程，一般治疗1个疗程。②三伏天贴敷：于农历三伏的初、中、末伏的第一天开始贴敷，每伏贴1～3次。每次贴敷时间为2～6小时，以穴位处局部烧灼感、充血、潮红或有细小水疱为宜，患者能耐受为度。连续贴敷满三伏为1个疗程。</w:t>
      </w:r>
    </w:p>
    <w:p w14:paraId="79129C69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注意事项：敷贴前确定局部皮肤无汗液，无皮损，保持皮肤清洁干燥：敷贴后不要过度吹风扇、用空调，贴后6小时内不宜洗澡、游泳及局部搔抓。敷药后部分患者可能出现皮肤瘙痒、水疱等，属于正常现象，可去除敷药，对水泡进行处理。</w:t>
      </w:r>
    </w:p>
    <w:p w14:paraId="09A6E7A0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1F24D98C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10F7E2AA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6189C963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748623E1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41AE1F4E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35155A06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2BA0E190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289A8CED">
      <w:p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0852BA01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2、热敏灸</w:t>
      </w:r>
    </w:p>
    <w:p w14:paraId="35018D11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主穴：大椎、肺俞</w:t>
      </w:r>
    </w:p>
    <w:p w14:paraId="7946BC42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配穴：鼻塞重配上迎香、上星；头痛、眼痒配风池、风门；咳嗽配天突、膻中；喘憋配定喘、膻中。</w:t>
      </w:r>
    </w:p>
    <w:p w14:paraId="3C1146DD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操作方法：手持点燃的艾条（艾条距离皮肤3cm左右），采用回旋灸、循经往返灸、雀啄灸分别操作1min，反复重复上述手法然后再施行</w:t>
      </w:r>
      <w:bookmarkStart w:id="1" w:name="_GoBack"/>
      <w:bookmarkEnd w:id="1"/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温和灸。判断该穴是否为热敏化穴位。接着在已探査出的热敏化腧穴上施灸，先行回旋灸2 min温热局部气血，继以雀啄灸2min加强敏化，循经往返灸2min激发经气，再施以温和灸。以患者局部有温热感而无灼痛感为宜，灸至热敏灸感现象消失即停灸。</w:t>
      </w:r>
    </w:p>
    <w:p w14:paraId="55BF53E1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疗程：每日1次或隔日1次，10次为1个疗程。</w:t>
      </w:r>
    </w:p>
    <w:p w14:paraId="0AB1DC03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注意事项：施足量灸以完成感传为度，不耐受烟雾者不宜用本法。</w:t>
      </w:r>
    </w:p>
    <w:p w14:paraId="367945AD">
      <w:pPr>
        <w:pStyle w:val="4"/>
        <w:numPr>
          <w:ilvl w:val="0"/>
          <w:numId w:val="0"/>
        </w:numPr>
        <w:rPr>
          <w:rFonts w:hint="default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08BF8B8E">
      <w:pPr>
        <w:pStyle w:val="4"/>
        <w:numPr>
          <w:ilvl w:val="0"/>
          <w:numId w:val="2"/>
        </w:numPr>
        <w:ind w:left="0" w:leftChars="0" w:firstLine="0" w:firstLineChars="0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症状评估日历</w:t>
      </w:r>
    </w:p>
    <w:p w14:paraId="071F4CAD">
      <w:pPr>
        <w:pStyle w:val="4"/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70C0"/>
          <w:kern w:val="2"/>
          <w:sz w:val="21"/>
          <w:szCs w:val="24"/>
          <w:lang w:val="en-US" w:eastAsia="zh-CN" w:bidi="ar-SA"/>
        </w:rPr>
        <w:t>VAS、TNSS、RQLQ量表</w:t>
      </w:r>
    </w:p>
    <w:p w14:paraId="0569E94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科普模块</w:t>
      </w:r>
    </w:p>
    <w:p w14:paraId="6AB8CA64">
      <w:pPr>
        <w:numPr>
          <w:numId w:val="0"/>
        </w:numPr>
        <w:ind w:leftChars="0"/>
        <w:rPr>
          <w:rFonts w:hint="default" w:asciiTheme="minorHAnsi" w:hAnsiTheme="minorHAnsi" w:eastAsiaTheme="minorEastAsia" w:cstheme="minorBidi"/>
          <w:b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color w:val="0070C0"/>
          <w:kern w:val="2"/>
          <w:sz w:val="21"/>
          <w:szCs w:val="24"/>
          <w:lang w:val="en-US" w:eastAsia="zh-CN" w:bidi="ar-SA"/>
        </w:rPr>
        <w:t>我们定期上传一些科普文章</w:t>
      </w:r>
    </w:p>
    <w:p w14:paraId="7BCAD7DE">
      <w:pPr>
        <w:numPr>
          <w:numId w:val="0"/>
        </w:numPr>
        <w:ind w:firstLine="843" w:firstLineChars="400"/>
        <w:rPr>
          <w:rFonts w:hint="default" w:ascii="Calibri" w:hAnsi="Calibri" w:eastAsia="宋体" w:cstheme="minorBidi"/>
          <w:b/>
          <w:color w:val="0070C0"/>
          <w:kern w:val="2"/>
          <w:sz w:val="21"/>
          <w:szCs w:val="24"/>
          <w:lang w:val="en-US" w:eastAsia="zh-CN" w:bidi="ar-SA"/>
        </w:rPr>
      </w:pPr>
    </w:p>
    <w:p w14:paraId="597AE086">
      <w:pPr>
        <w:numPr>
          <w:numId w:val="0"/>
        </w:numPr>
        <w:rPr>
          <w:rFonts w:hint="default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4856CCFC">
      <w:pPr>
        <w:numPr>
          <w:numId w:val="0"/>
        </w:numPr>
        <w:rPr>
          <w:rFonts w:hint="default" w:cstheme="minorBidi"/>
          <w:color w:val="0070C0"/>
          <w:kern w:val="2"/>
          <w:sz w:val="21"/>
          <w:szCs w:val="24"/>
          <w:lang w:val="en-US" w:eastAsia="zh-CN" w:bidi="ar-SA"/>
        </w:rPr>
      </w:pPr>
    </w:p>
    <w:p w14:paraId="7DBA17A6">
      <w:pPr>
        <w:numPr>
          <w:numId w:val="0"/>
        </w:numPr>
        <w:rPr>
          <w:rFonts w:hint="default"/>
          <w:color w:val="0070C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2696DE"/>
    <w:multiLevelType w:val="singleLevel"/>
    <w:tmpl w:val="C12696D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68D5FB3"/>
    <w:multiLevelType w:val="singleLevel"/>
    <w:tmpl w:val="F68D5FB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2707D53E"/>
    <w:multiLevelType w:val="singleLevel"/>
    <w:tmpl w:val="2707D53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0740E"/>
    <w:rsid w:val="2720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line="360" w:lineRule="auto"/>
      <w:ind w:firstLine="602" w:firstLineChars="200"/>
      <w:outlineLvl w:val="3"/>
    </w:pPr>
    <w:rPr>
      <w:rFonts w:ascii="Arial" w:hAnsi="Arial"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ind w:firstLine="402"/>
      <w:outlineLvl w:val="4"/>
    </w:pPr>
    <w:rPr>
      <w:rFonts w:ascii="Calibri" w:hAnsi="Calibri" w:eastAsia="宋体" w:cs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2026-07-19T13:39:00Z</dcterms:created>
  <dc:creator>WPS_1686495433</dc:creator>
  <cp:lastModifiedBy>WPS_1686495433</cp:lastModifiedBy>
  <dcterms:modified xsi:type="dcterms:W3CDTF">2026-07-19T16:58:44Z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A0F046DAFA7C4A3BA69A45E80F4719BB_11</vt:lpwstr>
  </property>
  <property fmtid="{D5CDD505-2E9C-101B-9397-08002B2CF9AE}" pid="4" name="KSOTemplateDocerSaveRecord">
    <vt:lpwstr>eyJoZGlkIjoiMzEwNTM5NzYwMDRjMzkwZTVkZjY2ODkwMGIxNGU0OTUiLCJ1c2VySWQiOiIxNDk5MDIxOTAwIn0=</vt:lpwstr>
  </property>
</Properties>
</file>