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C2C0" w14:textId="22D6ED46" w:rsidR="00BF7231" w:rsidRDefault="00FE6D5B" w:rsidP="00132D8A">
      <w:pPr>
        <w:rPr>
          <w:b/>
          <w:bCs/>
        </w:rPr>
      </w:pPr>
      <w:r w:rsidRPr="00132D8A">
        <w:rPr>
          <w:b/>
          <w:bCs/>
        </w:rPr>
        <w:t>Immediate Checklist - Current Information, Trust, and Cleanup</w:t>
      </w:r>
    </w:p>
    <w:p w14:paraId="42DEC821" w14:textId="77777777" w:rsidR="00132D8A" w:rsidRPr="00132D8A" w:rsidRDefault="00132D8A" w:rsidP="00132D8A">
      <w:pPr>
        <w:rPr>
          <w:b/>
          <w:bCs/>
        </w:rPr>
      </w:pPr>
    </w:p>
    <w:p w14:paraId="2CE32701" w14:textId="77777777" w:rsidR="00BF7231" w:rsidRDefault="00FE6D5B">
      <w:r>
        <w:t>T</w:t>
      </w:r>
      <w:r>
        <w:t>hese are time-sensitive items because they depend on what search engines, listings, and prospective patients can see right now. They are appropriate to review without giving away a full technical implementation plan.</w:t>
      </w:r>
    </w:p>
    <w:p w14:paraId="46080CD2" w14:textId="77777777" w:rsidR="00132D8A" w:rsidRDefault="00132D8A">
      <w:pPr>
        <w:pStyle w:val="Heading2"/>
      </w:pPr>
    </w:p>
    <w:p w14:paraId="215C1061" w14:textId="77B06B0F" w:rsidR="00BF7231" w:rsidRDefault="00FE6D5B">
      <w:pPr>
        <w:pStyle w:val="Heading2"/>
      </w:pPr>
      <w:r>
        <w:t>A. Website Accuracy and Trust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2862"/>
        <w:gridCol w:w="5997"/>
        <w:gridCol w:w="1077"/>
      </w:tblGrid>
      <w:tr w:rsidR="00BF7231" w14:paraId="41C093B7" w14:textId="77777777">
        <w:trPr>
          <w:jc w:val="center"/>
        </w:trPr>
        <w:tc>
          <w:tcPr>
            <w:tcW w:w="648" w:type="dxa"/>
            <w:shd w:val="clear" w:color="auto" w:fill="1F4E5F"/>
          </w:tcPr>
          <w:p w14:paraId="63ED29DC" w14:textId="77777777" w:rsidR="00BF7231" w:rsidRDefault="00FE6D5B">
            <w:pPr>
              <w:pStyle w:val="TableHeader"/>
              <w:spacing w:after="30"/>
            </w:pPr>
            <w:r>
              <w:t>Done</w:t>
            </w:r>
          </w:p>
        </w:tc>
        <w:tc>
          <w:tcPr>
            <w:tcW w:w="2880" w:type="dxa"/>
            <w:shd w:val="clear" w:color="auto" w:fill="1F4E5F"/>
          </w:tcPr>
          <w:p w14:paraId="1C6BC7D9" w14:textId="77777777" w:rsidR="00BF7231" w:rsidRDefault="00FE6D5B">
            <w:pPr>
              <w:pStyle w:val="TableHeader"/>
              <w:spacing w:after="30"/>
            </w:pPr>
            <w:r>
              <w:t>Item</w:t>
            </w:r>
          </w:p>
        </w:tc>
        <w:tc>
          <w:tcPr>
            <w:tcW w:w="6048" w:type="dxa"/>
            <w:shd w:val="clear" w:color="auto" w:fill="1F4E5F"/>
          </w:tcPr>
          <w:p w14:paraId="6DDE8B06" w14:textId="77777777" w:rsidR="00BF7231" w:rsidRDefault="00FE6D5B">
            <w:pPr>
              <w:pStyle w:val="TableHeader"/>
              <w:spacing w:after="30"/>
            </w:pPr>
            <w:r>
              <w:t>Direction</w:t>
            </w:r>
          </w:p>
        </w:tc>
        <w:tc>
          <w:tcPr>
            <w:tcW w:w="1080" w:type="dxa"/>
            <w:shd w:val="clear" w:color="auto" w:fill="1F4E5F"/>
          </w:tcPr>
          <w:p w14:paraId="0D88520E" w14:textId="77777777" w:rsidR="00BF7231" w:rsidRDefault="00FE6D5B">
            <w:pPr>
              <w:pStyle w:val="TableHeader"/>
              <w:spacing w:after="30"/>
            </w:pPr>
            <w:r>
              <w:t>Priority</w:t>
            </w:r>
          </w:p>
        </w:tc>
      </w:tr>
      <w:tr w:rsidR="00BF7231" w14:paraId="51F0E9B0" w14:textId="77777777">
        <w:trPr>
          <w:jc w:val="center"/>
        </w:trPr>
        <w:tc>
          <w:tcPr>
            <w:tcW w:w="648" w:type="dxa"/>
          </w:tcPr>
          <w:p w14:paraId="13EFA8E7" w14:textId="77777777" w:rsidR="00BF7231" w:rsidRDefault="00FE6D5B">
            <w:pPr>
              <w:pStyle w:val="TableText"/>
              <w:spacing w:after="30"/>
            </w:pPr>
            <w:r>
              <w:t>☐</w:t>
            </w:r>
          </w:p>
        </w:tc>
        <w:tc>
          <w:tcPr>
            <w:tcW w:w="2880" w:type="dxa"/>
          </w:tcPr>
          <w:p w14:paraId="6C2F5C17" w14:textId="77777777" w:rsidR="00BF7231" w:rsidRDefault="00FE6D5B">
            <w:pPr>
              <w:pStyle w:val="TableText"/>
              <w:spacing w:after="30"/>
            </w:pPr>
            <w:r>
              <w:t>Review homepage trust numbers</w:t>
            </w:r>
          </w:p>
        </w:tc>
        <w:tc>
          <w:tcPr>
            <w:tcW w:w="6048" w:type="dxa"/>
          </w:tcPr>
          <w:p w14:paraId="6FECC4B4" w14:textId="77777777" w:rsidR="00BF7231" w:rsidRDefault="00FE6D5B">
            <w:pPr>
              <w:pStyle w:val="TableText"/>
              <w:spacing w:after="30"/>
            </w:pPr>
            <w:r>
              <w:t>Confirm years, rating, and review count display correctly and match the current public reputation profile.</w:t>
            </w:r>
          </w:p>
        </w:tc>
        <w:tc>
          <w:tcPr>
            <w:tcW w:w="1080" w:type="dxa"/>
          </w:tcPr>
          <w:p w14:paraId="69433263" w14:textId="77777777" w:rsidR="00BF7231" w:rsidRDefault="00FE6D5B">
            <w:pPr>
              <w:pStyle w:val="TableText"/>
              <w:spacing w:after="30"/>
            </w:pPr>
            <w:r>
              <w:t>High</w:t>
            </w:r>
          </w:p>
        </w:tc>
      </w:tr>
      <w:tr w:rsidR="00BF7231" w14:paraId="65FC48E2" w14:textId="77777777">
        <w:trPr>
          <w:jc w:val="center"/>
        </w:trPr>
        <w:tc>
          <w:tcPr>
            <w:tcW w:w="648" w:type="dxa"/>
          </w:tcPr>
          <w:p w14:paraId="2241EA18" w14:textId="77777777" w:rsidR="00BF7231" w:rsidRDefault="00FE6D5B">
            <w:pPr>
              <w:pStyle w:val="TableText"/>
              <w:spacing w:after="30"/>
            </w:pPr>
            <w:r>
              <w:t>☐</w:t>
            </w:r>
          </w:p>
        </w:tc>
        <w:tc>
          <w:tcPr>
            <w:tcW w:w="2880" w:type="dxa"/>
          </w:tcPr>
          <w:p w14:paraId="55BE5670" w14:textId="77777777" w:rsidR="00BF7231" w:rsidRDefault="00FE6D5B">
            <w:pPr>
              <w:pStyle w:val="TableText"/>
              <w:spacing w:after="30"/>
            </w:pPr>
            <w:r>
              <w:t>Check old or outdated pages</w:t>
            </w:r>
          </w:p>
        </w:tc>
        <w:tc>
          <w:tcPr>
            <w:tcW w:w="6048" w:type="dxa"/>
          </w:tcPr>
          <w:p w14:paraId="0206D79D" w14:textId="77777777" w:rsidR="00BF7231" w:rsidRDefault="00FE6D5B">
            <w:pPr>
              <w:pStyle w:val="TableText"/>
              <w:spacing w:after="30"/>
            </w:pPr>
            <w:r>
              <w:t>Look for older About, patient information, provider, payment, or service pages that no longer match current practice messaging.</w:t>
            </w:r>
          </w:p>
        </w:tc>
        <w:tc>
          <w:tcPr>
            <w:tcW w:w="1080" w:type="dxa"/>
          </w:tcPr>
          <w:p w14:paraId="5B8A5C1A" w14:textId="77777777" w:rsidR="00BF7231" w:rsidRDefault="00FE6D5B">
            <w:pPr>
              <w:pStyle w:val="TableText"/>
              <w:spacing w:after="30"/>
            </w:pPr>
            <w:r>
              <w:t>High</w:t>
            </w:r>
          </w:p>
        </w:tc>
      </w:tr>
      <w:tr w:rsidR="00BF7231" w14:paraId="14E8E5A8" w14:textId="77777777">
        <w:trPr>
          <w:jc w:val="center"/>
        </w:trPr>
        <w:tc>
          <w:tcPr>
            <w:tcW w:w="648" w:type="dxa"/>
          </w:tcPr>
          <w:p w14:paraId="1A84E51D" w14:textId="77777777" w:rsidR="00BF7231" w:rsidRDefault="00FE6D5B">
            <w:pPr>
              <w:pStyle w:val="TableText"/>
              <w:spacing w:after="30"/>
            </w:pPr>
            <w:r>
              <w:t>☐</w:t>
            </w:r>
          </w:p>
        </w:tc>
        <w:tc>
          <w:tcPr>
            <w:tcW w:w="2880" w:type="dxa"/>
          </w:tcPr>
          <w:p w14:paraId="7756494C" w14:textId="77777777" w:rsidR="00BF7231" w:rsidRDefault="00FE6D5B">
            <w:pPr>
              <w:pStyle w:val="TableText"/>
              <w:spacing w:after="30"/>
            </w:pPr>
            <w:r>
              <w:t>Confirm current provider messaging</w:t>
            </w:r>
          </w:p>
        </w:tc>
        <w:tc>
          <w:tcPr>
            <w:tcW w:w="6048" w:type="dxa"/>
          </w:tcPr>
          <w:p w14:paraId="4446D88D" w14:textId="77777777" w:rsidR="00BF7231" w:rsidRDefault="00FE6D5B">
            <w:pPr>
              <w:pStyle w:val="TableText"/>
              <w:spacing w:after="30"/>
            </w:pPr>
            <w:r>
              <w:t>Make sure the transition to Dr. Shriya Sarin is consistent across visible pages and profiles.</w:t>
            </w:r>
          </w:p>
        </w:tc>
        <w:tc>
          <w:tcPr>
            <w:tcW w:w="1080" w:type="dxa"/>
          </w:tcPr>
          <w:p w14:paraId="6CEE8172" w14:textId="77777777" w:rsidR="00BF7231" w:rsidRDefault="00FE6D5B">
            <w:pPr>
              <w:pStyle w:val="TableText"/>
              <w:spacing w:after="30"/>
            </w:pPr>
            <w:r>
              <w:t>High</w:t>
            </w:r>
          </w:p>
        </w:tc>
      </w:tr>
      <w:tr w:rsidR="00BF7231" w14:paraId="70BB1133" w14:textId="77777777">
        <w:trPr>
          <w:jc w:val="center"/>
        </w:trPr>
        <w:tc>
          <w:tcPr>
            <w:tcW w:w="648" w:type="dxa"/>
          </w:tcPr>
          <w:p w14:paraId="45BF1F98" w14:textId="77777777" w:rsidR="00BF7231" w:rsidRDefault="00FE6D5B">
            <w:pPr>
              <w:pStyle w:val="TableText"/>
              <w:spacing w:after="30"/>
            </w:pPr>
            <w:r>
              <w:t>☐</w:t>
            </w:r>
          </w:p>
        </w:tc>
        <w:tc>
          <w:tcPr>
            <w:tcW w:w="2880" w:type="dxa"/>
          </w:tcPr>
          <w:p w14:paraId="502BE196" w14:textId="77777777" w:rsidR="00BF7231" w:rsidRDefault="00FE6D5B">
            <w:pPr>
              <w:pStyle w:val="TableText"/>
              <w:spacing w:after="30"/>
            </w:pPr>
            <w:r>
              <w:t>Review appointment paths</w:t>
            </w:r>
          </w:p>
        </w:tc>
        <w:tc>
          <w:tcPr>
            <w:tcW w:w="6048" w:type="dxa"/>
          </w:tcPr>
          <w:p w14:paraId="3E7A0964" w14:textId="77777777" w:rsidR="00BF7231" w:rsidRDefault="00FE6D5B">
            <w:pPr>
              <w:pStyle w:val="TableText"/>
              <w:spacing w:after="30"/>
            </w:pPr>
            <w:r>
              <w:t>Confirm phone number, forms, appointment buttons, and contact links send users to the right place.</w:t>
            </w:r>
          </w:p>
        </w:tc>
        <w:tc>
          <w:tcPr>
            <w:tcW w:w="1080" w:type="dxa"/>
          </w:tcPr>
          <w:p w14:paraId="6AC70942" w14:textId="77777777" w:rsidR="00BF7231" w:rsidRDefault="00FE6D5B">
            <w:pPr>
              <w:pStyle w:val="TableText"/>
              <w:spacing w:after="30"/>
            </w:pPr>
            <w:r>
              <w:t>High</w:t>
            </w:r>
          </w:p>
        </w:tc>
      </w:tr>
      <w:tr w:rsidR="00BF7231" w14:paraId="623C6219" w14:textId="77777777">
        <w:trPr>
          <w:jc w:val="center"/>
        </w:trPr>
        <w:tc>
          <w:tcPr>
            <w:tcW w:w="648" w:type="dxa"/>
          </w:tcPr>
          <w:p w14:paraId="538FC4D7" w14:textId="77777777" w:rsidR="00BF7231" w:rsidRDefault="00FE6D5B">
            <w:pPr>
              <w:pStyle w:val="TableText"/>
              <w:spacing w:after="30"/>
            </w:pPr>
            <w:r>
              <w:t>☐</w:t>
            </w:r>
          </w:p>
        </w:tc>
        <w:tc>
          <w:tcPr>
            <w:tcW w:w="2880" w:type="dxa"/>
          </w:tcPr>
          <w:p w14:paraId="4D7F5AED" w14:textId="77777777" w:rsidR="00BF7231" w:rsidRDefault="00FE6D5B">
            <w:pPr>
              <w:pStyle w:val="TableText"/>
              <w:spacing w:after="30"/>
            </w:pPr>
            <w:r>
              <w:t>Review offer and insurance accuracy</w:t>
            </w:r>
          </w:p>
        </w:tc>
        <w:tc>
          <w:tcPr>
            <w:tcW w:w="6048" w:type="dxa"/>
          </w:tcPr>
          <w:p w14:paraId="29D00260" w14:textId="77777777" w:rsidR="00BF7231" w:rsidRDefault="00FE6D5B">
            <w:pPr>
              <w:pStyle w:val="TableText"/>
              <w:spacing w:after="30"/>
            </w:pPr>
            <w:r>
              <w:t>Confirm new patient offers, PPO language, payment options, and warranty statements are current.</w:t>
            </w:r>
          </w:p>
        </w:tc>
        <w:tc>
          <w:tcPr>
            <w:tcW w:w="1080" w:type="dxa"/>
          </w:tcPr>
          <w:p w14:paraId="2BF7F345" w14:textId="77777777" w:rsidR="00BF7231" w:rsidRDefault="00FE6D5B">
            <w:pPr>
              <w:pStyle w:val="TableText"/>
              <w:spacing w:after="30"/>
            </w:pPr>
            <w:r>
              <w:t>High</w:t>
            </w:r>
          </w:p>
        </w:tc>
      </w:tr>
    </w:tbl>
    <w:p w14:paraId="6CFB56E3" w14:textId="77777777" w:rsidR="00132D8A" w:rsidRDefault="00132D8A">
      <w:pPr>
        <w:pStyle w:val="Heading2"/>
      </w:pPr>
    </w:p>
    <w:p w14:paraId="418C5696" w14:textId="3DE09D32" w:rsidR="00BF7231" w:rsidRDefault="00FE6D5B">
      <w:pPr>
        <w:pStyle w:val="Heading2"/>
      </w:pPr>
      <w:r>
        <w:t>B. Local Profile Activity</w:t>
      </w:r>
    </w:p>
    <w:p w14:paraId="3FE29BD9" w14:textId="77777777" w:rsidR="00BF7231" w:rsidRDefault="00FE6D5B">
      <w:pPr>
        <w:pStyle w:val="ListBullet"/>
        <w:spacing w:after="40"/>
        <w:ind w:left="259" w:hanging="259"/>
      </w:pPr>
      <w:r>
        <w:t>Review the Google Business Profile for current categories, services, hours, appointment link, website link, photos, business description, and provider information.</w:t>
      </w:r>
    </w:p>
    <w:p w14:paraId="7381A820" w14:textId="77777777" w:rsidR="00BF7231" w:rsidRDefault="00FE6D5B">
      <w:pPr>
        <w:pStyle w:val="ListBullet"/>
        <w:spacing w:after="40"/>
        <w:ind w:left="259" w:hanging="259"/>
      </w:pPr>
      <w:r>
        <w:t>Add current photos on a regular basis: exterior, signage, front desk, operatories, team, dentist, comfort amenities, and relevant service visuals.</w:t>
      </w:r>
    </w:p>
    <w:p w14:paraId="501BBABA" w14:textId="77777777" w:rsidR="00BF7231" w:rsidRDefault="00FE6D5B">
      <w:pPr>
        <w:pStyle w:val="ListBullet"/>
        <w:spacing w:after="40"/>
        <w:ind w:left="259" w:hanging="259"/>
      </w:pPr>
      <w:r>
        <w:t>Use profile updates to reinforce real patient needs: new patient visits, cleanings, emergency dental care, crowns, whitening, Invisalign, dentures, sleep apnea, and insurance reminders.</w:t>
      </w:r>
    </w:p>
    <w:p w14:paraId="52D74903" w14:textId="77777777" w:rsidR="00BF7231" w:rsidRDefault="00FE6D5B">
      <w:pPr>
        <w:pStyle w:val="ListBullet"/>
        <w:spacing w:after="40"/>
        <w:ind w:left="259" w:hanging="259"/>
      </w:pPr>
      <w:r>
        <w:t>Make sure the profile reflects the current practice identity, not only legacy ownership or older provider references.</w:t>
      </w:r>
    </w:p>
    <w:p w14:paraId="3B6E9C7F" w14:textId="77777777" w:rsidR="00132D8A" w:rsidRDefault="00132D8A">
      <w:pPr>
        <w:pStyle w:val="Heading2"/>
      </w:pPr>
    </w:p>
    <w:p w14:paraId="2818D0F5" w14:textId="01412680" w:rsidR="00BF7231" w:rsidRDefault="00FE6D5B">
      <w:pPr>
        <w:pStyle w:val="Heading2"/>
      </w:pPr>
      <w:r>
        <w:t>C. Review and Reputation Habits</w:t>
      </w:r>
    </w:p>
    <w:p w14:paraId="5B150AD0" w14:textId="77777777" w:rsidR="00BF7231" w:rsidRDefault="00FE6D5B">
      <w:pPr>
        <w:pStyle w:val="ListBullet"/>
        <w:spacing w:after="40"/>
        <w:ind w:left="259" w:hanging="259"/>
      </w:pPr>
      <w:r>
        <w:t>Ask satisfied patients for reviews consistently after meaningful visits.</w:t>
      </w:r>
    </w:p>
    <w:p w14:paraId="514CB629" w14:textId="77777777" w:rsidR="00BF7231" w:rsidRDefault="00FE6D5B">
      <w:pPr>
        <w:pStyle w:val="ListBullet"/>
        <w:spacing w:after="40"/>
        <w:ind w:left="259" w:hanging="259"/>
      </w:pPr>
      <w:r>
        <w:t>Encourage natural, experience-based reviews rather than scripted keyword-heavy reviews.</w:t>
      </w:r>
    </w:p>
    <w:p w14:paraId="06F5329E" w14:textId="77777777" w:rsidR="00BF7231" w:rsidRDefault="00FE6D5B">
      <w:pPr>
        <w:pStyle w:val="ListBullet"/>
        <w:spacing w:after="40"/>
        <w:ind w:left="259" w:hanging="259"/>
      </w:pPr>
      <w:r>
        <w:t>Respond professionally to reviews while avoiding private patient health information.</w:t>
      </w:r>
    </w:p>
    <w:p w14:paraId="07A38436" w14:textId="77777777" w:rsidR="00BF7231" w:rsidRDefault="00FE6D5B">
      <w:pPr>
        <w:pStyle w:val="ListBullet"/>
        <w:spacing w:after="40"/>
        <w:ind w:left="259" w:hanging="259"/>
      </w:pPr>
      <w:r>
        <w:t>Track review count, rating, review recency, service themes, and recurring patient compliments.</w:t>
      </w:r>
    </w:p>
    <w:p w14:paraId="2713B08F" w14:textId="77777777" w:rsidR="00BF7231" w:rsidRDefault="00FE6D5B">
      <w:pPr>
        <w:pStyle w:val="ListBullet"/>
        <w:spacing w:after="40"/>
        <w:ind w:left="259" w:hanging="259"/>
      </w:pPr>
      <w:r>
        <w:t>Use review themes to improve website messaging, service pages, social posts, and ad creative.</w:t>
      </w:r>
    </w:p>
    <w:p w14:paraId="65AACA0D" w14:textId="77777777" w:rsidR="00132D8A" w:rsidRDefault="00132D8A">
      <w:pPr>
        <w:pStyle w:val="Heading2"/>
      </w:pPr>
    </w:p>
    <w:p w14:paraId="3969267B" w14:textId="1D767D1F" w:rsidR="00BF7231" w:rsidRDefault="00FE6D5B">
      <w:pPr>
        <w:pStyle w:val="Heading2"/>
      </w:pPr>
      <w:r>
        <w:t>Immediate Outcome</w:t>
      </w:r>
    </w:p>
    <w:p w14:paraId="11F60FEF" w14:textId="77777777" w:rsidR="00BF7231" w:rsidRDefault="00FE6D5B">
      <w:r>
        <w:t>The objective of this phase is to remove confusion, strengthen trust, and make sure local search engines and patients see the same current practice information everywhere.</w:t>
      </w:r>
    </w:p>
    <w:p w14:paraId="27CDEFBC" w14:textId="77777777" w:rsidR="00BF7231" w:rsidRDefault="00FE6D5B">
      <w:r>
        <w:br w:type="page"/>
      </w:r>
    </w:p>
    <w:p w14:paraId="2272C3B5" w14:textId="641652FA" w:rsidR="00BF7231" w:rsidRDefault="00FE6D5B">
      <w:pPr>
        <w:pStyle w:val="Heading1"/>
      </w:pPr>
      <w:r>
        <w:lastRenderedPageBreak/>
        <w:t>Website SEO and Page Expansion Priorities</w:t>
      </w:r>
    </w:p>
    <w:p w14:paraId="27CACA60" w14:textId="77777777" w:rsidR="00BF7231" w:rsidRDefault="00FE6D5B">
      <w:r>
        <w:t>The site should grow from broad service categories into focused treatment pages only where each page has a unique search intent and clear conversion purpose.</w:t>
      </w:r>
    </w:p>
    <w:p w14:paraId="32BC72CD" w14:textId="77777777" w:rsidR="00132D8A" w:rsidRDefault="00132D8A">
      <w:pPr>
        <w:pStyle w:val="Heading2"/>
      </w:pPr>
    </w:p>
    <w:p w14:paraId="29C293A0" w14:textId="477A1D22" w:rsidR="00BF7231" w:rsidRDefault="00FE6D5B">
      <w:pPr>
        <w:pStyle w:val="Heading2"/>
      </w:pPr>
      <w:r>
        <w:t>A. Internal Linking Priorities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4504"/>
        <w:gridCol w:w="3860"/>
      </w:tblGrid>
      <w:tr w:rsidR="00BF7231" w14:paraId="0B77007E" w14:textId="77777777">
        <w:trPr>
          <w:jc w:val="center"/>
        </w:trPr>
        <w:tc>
          <w:tcPr>
            <w:tcW w:w="2232" w:type="dxa"/>
            <w:shd w:val="clear" w:color="auto" w:fill="1F4E5F"/>
          </w:tcPr>
          <w:p w14:paraId="28A6374B" w14:textId="77777777" w:rsidR="00BF7231" w:rsidRDefault="00FE6D5B">
            <w:pPr>
              <w:pStyle w:val="TableHeader"/>
              <w:spacing w:after="30"/>
            </w:pPr>
            <w:r>
              <w:t>Page / Hub</w:t>
            </w:r>
          </w:p>
        </w:tc>
        <w:tc>
          <w:tcPr>
            <w:tcW w:w="4536" w:type="dxa"/>
            <w:shd w:val="clear" w:color="auto" w:fill="1F4E5F"/>
          </w:tcPr>
          <w:p w14:paraId="0BA40DBE" w14:textId="77777777" w:rsidR="00BF7231" w:rsidRDefault="00FE6D5B">
            <w:pPr>
              <w:pStyle w:val="TableHeader"/>
              <w:spacing w:after="30"/>
            </w:pPr>
            <w:r>
              <w:t>Should Link Toward</w:t>
            </w:r>
          </w:p>
        </w:tc>
        <w:tc>
          <w:tcPr>
            <w:tcW w:w="3888" w:type="dxa"/>
            <w:shd w:val="clear" w:color="auto" w:fill="1F4E5F"/>
          </w:tcPr>
          <w:p w14:paraId="2FAFEF2B" w14:textId="77777777" w:rsidR="00BF7231" w:rsidRDefault="00FE6D5B">
            <w:pPr>
              <w:pStyle w:val="TableHeader"/>
              <w:spacing w:after="30"/>
            </w:pPr>
            <w:r>
              <w:t>Reason</w:t>
            </w:r>
          </w:p>
        </w:tc>
      </w:tr>
      <w:tr w:rsidR="00BF7231" w14:paraId="2848034F" w14:textId="77777777">
        <w:trPr>
          <w:jc w:val="center"/>
        </w:trPr>
        <w:tc>
          <w:tcPr>
            <w:tcW w:w="2232" w:type="dxa"/>
          </w:tcPr>
          <w:p w14:paraId="6F5A9A44" w14:textId="77777777" w:rsidR="00BF7231" w:rsidRDefault="00FE6D5B">
            <w:pPr>
              <w:pStyle w:val="TableText"/>
              <w:spacing w:after="30"/>
            </w:pPr>
            <w:r>
              <w:t>Restorative Dentistry</w:t>
            </w:r>
          </w:p>
        </w:tc>
        <w:tc>
          <w:tcPr>
            <w:tcW w:w="4536" w:type="dxa"/>
          </w:tcPr>
          <w:p w14:paraId="01DD2143" w14:textId="77777777" w:rsidR="00BF7231" w:rsidRDefault="00FE6D5B">
            <w:pPr>
              <w:pStyle w:val="TableText"/>
              <w:spacing w:after="30"/>
            </w:pPr>
            <w:r>
              <w:t>Crowns, root canals, dentures, bridges, fillings, warranty, appointment request</w:t>
            </w:r>
          </w:p>
        </w:tc>
        <w:tc>
          <w:tcPr>
            <w:tcW w:w="3888" w:type="dxa"/>
          </w:tcPr>
          <w:p w14:paraId="1B51B2E0" w14:textId="77777777" w:rsidR="00BF7231" w:rsidRDefault="00FE6D5B">
            <w:pPr>
              <w:pStyle w:val="TableText"/>
              <w:spacing w:after="30"/>
            </w:pPr>
            <w:r>
              <w:t>Build a stronger restorative care hub.</w:t>
            </w:r>
          </w:p>
        </w:tc>
      </w:tr>
      <w:tr w:rsidR="00BF7231" w14:paraId="3274BE88" w14:textId="77777777">
        <w:trPr>
          <w:jc w:val="center"/>
        </w:trPr>
        <w:tc>
          <w:tcPr>
            <w:tcW w:w="2232" w:type="dxa"/>
          </w:tcPr>
          <w:p w14:paraId="6DB3C690" w14:textId="77777777" w:rsidR="00BF7231" w:rsidRDefault="00FE6D5B">
            <w:pPr>
              <w:pStyle w:val="TableText"/>
              <w:spacing w:after="30"/>
            </w:pPr>
            <w:r>
              <w:t>Emergency Dentistry</w:t>
            </w:r>
          </w:p>
        </w:tc>
        <w:tc>
          <w:tcPr>
            <w:tcW w:w="4536" w:type="dxa"/>
          </w:tcPr>
          <w:p w14:paraId="24D56C7D" w14:textId="77777777" w:rsidR="00BF7231" w:rsidRDefault="00FE6D5B">
            <w:pPr>
              <w:pStyle w:val="TableText"/>
              <w:spacing w:after="30"/>
            </w:pPr>
            <w:r>
              <w:t>Toothache relief, broken/chipped tooth, root canal therapy, appointment/call CTA</w:t>
            </w:r>
          </w:p>
        </w:tc>
        <w:tc>
          <w:tcPr>
            <w:tcW w:w="3888" w:type="dxa"/>
          </w:tcPr>
          <w:p w14:paraId="2AAFB9B9" w14:textId="77777777" w:rsidR="00BF7231" w:rsidRDefault="00FE6D5B">
            <w:pPr>
              <w:pStyle w:val="TableText"/>
              <w:spacing w:after="30"/>
            </w:pPr>
            <w:r>
              <w:t>Help urgent visitors reach the right treatment path faster.</w:t>
            </w:r>
          </w:p>
        </w:tc>
      </w:tr>
      <w:tr w:rsidR="00BF7231" w14:paraId="2BDD9CB5" w14:textId="77777777">
        <w:trPr>
          <w:jc w:val="center"/>
        </w:trPr>
        <w:tc>
          <w:tcPr>
            <w:tcW w:w="2232" w:type="dxa"/>
          </w:tcPr>
          <w:p w14:paraId="43BE3675" w14:textId="77777777" w:rsidR="00BF7231" w:rsidRDefault="00FE6D5B">
            <w:pPr>
              <w:pStyle w:val="TableText"/>
              <w:spacing w:after="30"/>
            </w:pPr>
            <w:r>
              <w:t>Cosmetic Dentistry</w:t>
            </w:r>
          </w:p>
        </w:tc>
        <w:tc>
          <w:tcPr>
            <w:tcW w:w="4536" w:type="dxa"/>
          </w:tcPr>
          <w:p w14:paraId="733BF22E" w14:textId="77777777" w:rsidR="00BF7231" w:rsidRDefault="00FE6D5B">
            <w:pPr>
              <w:pStyle w:val="TableText"/>
              <w:spacing w:after="30"/>
            </w:pPr>
            <w:r>
              <w:t>Invisalign, whitening, veneers, bonding, cosmetic consultation CTA</w:t>
            </w:r>
          </w:p>
        </w:tc>
        <w:tc>
          <w:tcPr>
            <w:tcW w:w="3888" w:type="dxa"/>
          </w:tcPr>
          <w:p w14:paraId="5DC6BA15" w14:textId="77777777" w:rsidR="00BF7231" w:rsidRDefault="00FE6D5B">
            <w:pPr>
              <w:pStyle w:val="TableText"/>
              <w:spacing w:after="30"/>
            </w:pPr>
            <w:r>
              <w:t>Clarify cosmetic options and move visitors toward consultation.</w:t>
            </w:r>
          </w:p>
        </w:tc>
      </w:tr>
      <w:tr w:rsidR="00BF7231" w14:paraId="23006AE4" w14:textId="77777777">
        <w:trPr>
          <w:jc w:val="center"/>
        </w:trPr>
        <w:tc>
          <w:tcPr>
            <w:tcW w:w="2232" w:type="dxa"/>
          </w:tcPr>
          <w:p w14:paraId="6FD1A6DD" w14:textId="77777777" w:rsidR="00BF7231" w:rsidRDefault="00FE6D5B">
            <w:pPr>
              <w:pStyle w:val="TableText"/>
              <w:spacing w:after="30"/>
            </w:pPr>
            <w:r>
              <w:t>Family Dentistry</w:t>
            </w:r>
          </w:p>
        </w:tc>
        <w:tc>
          <w:tcPr>
            <w:tcW w:w="4536" w:type="dxa"/>
          </w:tcPr>
          <w:p w14:paraId="58FB67B1" w14:textId="77777777" w:rsidR="00BF7231" w:rsidRDefault="00FE6D5B">
            <w:pPr>
              <w:pStyle w:val="TableText"/>
              <w:spacing w:after="30"/>
            </w:pPr>
            <w:r>
              <w:t>Cleanings, gum care, children’s dentistry, night guards, new patient appointment</w:t>
            </w:r>
          </w:p>
        </w:tc>
        <w:tc>
          <w:tcPr>
            <w:tcW w:w="3888" w:type="dxa"/>
          </w:tcPr>
          <w:p w14:paraId="3FC5D16F" w14:textId="77777777" w:rsidR="00BF7231" w:rsidRDefault="00FE6D5B">
            <w:pPr>
              <w:pStyle w:val="TableText"/>
              <w:spacing w:after="30"/>
            </w:pPr>
            <w:r>
              <w:t>Strengthen preventive and recurring-care relevance.</w:t>
            </w:r>
          </w:p>
        </w:tc>
      </w:tr>
      <w:tr w:rsidR="00BF7231" w14:paraId="20AD697A" w14:textId="77777777">
        <w:trPr>
          <w:jc w:val="center"/>
        </w:trPr>
        <w:tc>
          <w:tcPr>
            <w:tcW w:w="2232" w:type="dxa"/>
          </w:tcPr>
          <w:p w14:paraId="62115EF4" w14:textId="77777777" w:rsidR="00BF7231" w:rsidRDefault="00FE6D5B">
            <w:pPr>
              <w:pStyle w:val="TableText"/>
              <w:spacing w:after="30"/>
            </w:pPr>
            <w:r>
              <w:t>Area Pages</w:t>
            </w:r>
          </w:p>
        </w:tc>
        <w:tc>
          <w:tcPr>
            <w:tcW w:w="4536" w:type="dxa"/>
          </w:tcPr>
          <w:p w14:paraId="4F74A456" w14:textId="77777777" w:rsidR="00BF7231" w:rsidRDefault="00FE6D5B">
            <w:pPr>
              <w:pStyle w:val="TableText"/>
              <w:spacing w:after="30"/>
            </w:pPr>
            <w:r>
              <w:t>Fulton Ranch, Ocotillo, Sun Lakes plus relevant service pages</w:t>
            </w:r>
          </w:p>
        </w:tc>
        <w:tc>
          <w:tcPr>
            <w:tcW w:w="3888" w:type="dxa"/>
          </w:tcPr>
          <w:p w14:paraId="48D14E15" w14:textId="77777777" w:rsidR="00BF7231" w:rsidRDefault="00FE6D5B">
            <w:pPr>
              <w:pStyle w:val="TableText"/>
              <w:spacing w:after="30"/>
            </w:pPr>
            <w:r>
              <w:t>Connect geographic relevance to service intent.</w:t>
            </w:r>
          </w:p>
        </w:tc>
      </w:tr>
      <w:tr w:rsidR="00BF7231" w14:paraId="1FFAFD31" w14:textId="77777777">
        <w:trPr>
          <w:jc w:val="center"/>
        </w:trPr>
        <w:tc>
          <w:tcPr>
            <w:tcW w:w="2232" w:type="dxa"/>
          </w:tcPr>
          <w:p w14:paraId="37B42BBD" w14:textId="77777777" w:rsidR="00BF7231" w:rsidRDefault="00FE6D5B">
            <w:pPr>
              <w:pStyle w:val="TableText"/>
              <w:spacing w:after="30"/>
            </w:pPr>
            <w:r>
              <w:t>Trust Pages</w:t>
            </w:r>
          </w:p>
        </w:tc>
        <w:tc>
          <w:tcPr>
            <w:tcW w:w="4536" w:type="dxa"/>
          </w:tcPr>
          <w:p w14:paraId="15FEB0E7" w14:textId="77777777" w:rsidR="00BF7231" w:rsidRDefault="00FE6D5B">
            <w:pPr>
              <w:pStyle w:val="TableText"/>
              <w:spacing w:after="30"/>
            </w:pPr>
            <w:r>
              <w:t>Warranty, reviews, About, doctor bio, process, insurance</w:t>
            </w:r>
          </w:p>
        </w:tc>
        <w:tc>
          <w:tcPr>
            <w:tcW w:w="3888" w:type="dxa"/>
          </w:tcPr>
          <w:p w14:paraId="66D54D15" w14:textId="77777777" w:rsidR="00BF7231" w:rsidRDefault="00FE6D5B">
            <w:pPr>
              <w:pStyle w:val="TableText"/>
              <w:spacing w:after="30"/>
            </w:pPr>
            <w:r>
              <w:t>Use credibility assets throughout the user journey.</w:t>
            </w:r>
          </w:p>
        </w:tc>
      </w:tr>
    </w:tbl>
    <w:p w14:paraId="72851F97" w14:textId="77777777" w:rsidR="00132D8A" w:rsidRDefault="00132D8A">
      <w:pPr>
        <w:pStyle w:val="Heading2"/>
      </w:pPr>
    </w:p>
    <w:p w14:paraId="7ACFFD1D" w14:textId="028CE6F6" w:rsidR="00BF7231" w:rsidRDefault="00FE6D5B">
      <w:pPr>
        <w:pStyle w:val="Heading2"/>
      </w:pPr>
      <w:r>
        <w:t>B. First-Wave Page Expansion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8"/>
        <w:gridCol w:w="3794"/>
        <w:gridCol w:w="4572"/>
      </w:tblGrid>
      <w:tr w:rsidR="00BF7231" w14:paraId="71E69334" w14:textId="77777777">
        <w:trPr>
          <w:jc w:val="center"/>
        </w:trPr>
        <w:tc>
          <w:tcPr>
            <w:tcW w:w="2232" w:type="dxa"/>
            <w:shd w:val="clear" w:color="auto" w:fill="1F4E5F"/>
          </w:tcPr>
          <w:p w14:paraId="182E4A35" w14:textId="77777777" w:rsidR="00BF7231" w:rsidRDefault="00FE6D5B">
            <w:pPr>
              <w:pStyle w:val="TableHeader"/>
              <w:spacing w:after="30"/>
            </w:pPr>
            <w:r>
              <w:t>Page</w:t>
            </w:r>
          </w:p>
        </w:tc>
        <w:tc>
          <w:tcPr>
            <w:tcW w:w="3816" w:type="dxa"/>
            <w:shd w:val="clear" w:color="auto" w:fill="1F4E5F"/>
          </w:tcPr>
          <w:p w14:paraId="42E192B8" w14:textId="77777777" w:rsidR="00BF7231" w:rsidRDefault="00FE6D5B">
            <w:pPr>
              <w:pStyle w:val="TableHeader"/>
              <w:spacing w:after="30"/>
            </w:pPr>
            <w:r>
              <w:t>Suggested URL</w:t>
            </w:r>
          </w:p>
        </w:tc>
        <w:tc>
          <w:tcPr>
            <w:tcW w:w="4608" w:type="dxa"/>
            <w:shd w:val="clear" w:color="auto" w:fill="1F4E5F"/>
          </w:tcPr>
          <w:p w14:paraId="62C670E9" w14:textId="77777777" w:rsidR="00BF7231" w:rsidRDefault="00FE6D5B">
            <w:pPr>
              <w:pStyle w:val="TableHeader"/>
              <w:spacing w:after="30"/>
            </w:pPr>
            <w:r>
              <w:t>Why It Belongs</w:t>
            </w:r>
          </w:p>
        </w:tc>
      </w:tr>
      <w:tr w:rsidR="00BF7231" w14:paraId="61703938" w14:textId="77777777">
        <w:trPr>
          <w:jc w:val="center"/>
        </w:trPr>
        <w:tc>
          <w:tcPr>
            <w:tcW w:w="2232" w:type="dxa"/>
          </w:tcPr>
          <w:p w14:paraId="35AA15B2" w14:textId="77777777" w:rsidR="00BF7231" w:rsidRDefault="00FE6D5B">
            <w:pPr>
              <w:pStyle w:val="TableText"/>
              <w:spacing w:after="30"/>
            </w:pPr>
            <w:r>
              <w:t>Dental Crowns</w:t>
            </w:r>
          </w:p>
        </w:tc>
        <w:tc>
          <w:tcPr>
            <w:tcW w:w="3816" w:type="dxa"/>
          </w:tcPr>
          <w:p w14:paraId="590F2567" w14:textId="77777777" w:rsidR="00BF7231" w:rsidRDefault="00FE6D5B">
            <w:pPr>
              <w:pStyle w:val="TableText"/>
              <w:spacing w:after="30"/>
            </w:pPr>
            <w:r>
              <w:t>/services/restorative-dentistry/dental-crowns/</w:t>
            </w:r>
          </w:p>
        </w:tc>
        <w:tc>
          <w:tcPr>
            <w:tcW w:w="4608" w:type="dxa"/>
          </w:tcPr>
          <w:p w14:paraId="351AD528" w14:textId="77777777" w:rsidR="00BF7231" w:rsidRDefault="00FE6D5B">
            <w:pPr>
              <w:pStyle w:val="TableText"/>
              <w:spacing w:after="30"/>
            </w:pPr>
            <w:r>
              <w:t>High-value restorative intent; connects to broken teeth, worn teeth, and warranty messaging.</w:t>
            </w:r>
          </w:p>
        </w:tc>
      </w:tr>
      <w:tr w:rsidR="00BF7231" w14:paraId="0A26AFAC" w14:textId="77777777">
        <w:trPr>
          <w:jc w:val="center"/>
        </w:trPr>
        <w:tc>
          <w:tcPr>
            <w:tcW w:w="2232" w:type="dxa"/>
          </w:tcPr>
          <w:p w14:paraId="29500372" w14:textId="77777777" w:rsidR="00BF7231" w:rsidRDefault="00FE6D5B">
            <w:pPr>
              <w:pStyle w:val="TableText"/>
              <w:spacing w:after="30"/>
            </w:pPr>
            <w:r>
              <w:t>Root Canal Therapy</w:t>
            </w:r>
          </w:p>
        </w:tc>
        <w:tc>
          <w:tcPr>
            <w:tcW w:w="3816" w:type="dxa"/>
          </w:tcPr>
          <w:p w14:paraId="7DA0E7AE" w14:textId="77777777" w:rsidR="00BF7231" w:rsidRDefault="00FE6D5B">
            <w:pPr>
              <w:pStyle w:val="TableText"/>
              <w:spacing w:after="30"/>
            </w:pPr>
            <w:r>
              <w:t>/services/restorative-dentistry/root-canal-therapy/</w:t>
            </w:r>
          </w:p>
        </w:tc>
        <w:tc>
          <w:tcPr>
            <w:tcW w:w="4608" w:type="dxa"/>
          </w:tcPr>
          <w:p w14:paraId="20E4F20D" w14:textId="77777777" w:rsidR="00BF7231" w:rsidRDefault="00FE6D5B">
            <w:pPr>
              <w:pStyle w:val="TableText"/>
              <w:spacing w:after="30"/>
            </w:pPr>
            <w:r>
              <w:t>High-intent pain/infection topic; overlaps with emergency and restorative care.</w:t>
            </w:r>
          </w:p>
        </w:tc>
      </w:tr>
      <w:tr w:rsidR="00BF7231" w14:paraId="3595E450" w14:textId="77777777">
        <w:trPr>
          <w:jc w:val="center"/>
        </w:trPr>
        <w:tc>
          <w:tcPr>
            <w:tcW w:w="2232" w:type="dxa"/>
          </w:tcPr>
          <w:p w14:paraId="092E0FE3" w14:textId="77777777" w:rsidR="00BF7231" w:rsidRDefault="00FE6D5B">
            <w:pPr>
              <w:pStyle w:val="TableText"/>
              <w:spacing w:after="30"/>
            </w:pPr>
            <w:r>
              <w:t>Dentures &amp; Partials</w:t>
            </w:r>
          </w:p>
        </w:tc>
        <w:tc>
          <w:tcPr>
            <w:tcW w:w="3816" w:type="dxa"/>
          </w:tcPr>
          <w:p w14:paraId="472425FF" w14:textId="77777777" w:rsidR="00BF7231" w:rsidRDefault="00FE6D5B">
            <w:pPr>
              <w:pStyle w:val="TableText"/>
              <w:spacing w:after="30"/>
            </w:pPr>
            <w:r>
              <w:t>/services/restorative-dentistry/dentures-partials/</w:t>
            </w:r>
          </w:p>
        </w:tc>
        <w:tc>
          <w:tcPr>
            <w:tcW w:w="4608" w:type="dxa"/>
          </w:tcPr>
          <w:p w14:paraId="50D279C2" w14:textId="77777777" w:rsidR="00BF7231" w:rsidRDefault="00FE6D5B">
            <w:pPr>
              <w:pStyle w:val="TableText"/>
              <w:spacing w:after="30"/>
            </w:pPr>
            <w:r>
              <w:t>Strong fit for missing-tooth searches and the Sun Lakes audience.</w:t>
            </w:r>
          </w:p>
        </w:tc>
      </w:tr>
      <w:tr w:rsidR="00BF7231" w14:paraId="211A7F97" w14:textId="77777777">
        <w:trPr>
          <w:jc w:val="center"/>
        </w:trPr>
        <w:tc>
          <w:tcPr>
            <w:tcW w:w="2232" w:type="dxa"/>
          </w:tcPr>
          <w:p w14:paraId="5264ACEC" w14:textId="77777777" w:rsidR="00BF7231" w:rsidRDefault="00FE6D5B">
            <w:pPr>
              <w:pStyle w:val="TableText"/>
              <w:spacing w:after="30"/>
            </w:pPr>
            <w:r>
              <w:t>Teeth Whitening</w:t>
            </w:r>
          </w:p>
        </w:tc>
        <w:tc>
          <w:tcPr>
            <w:tcW w:w="3816" w:type="dxa"/>
          </w:tcPr>
          <w:p w14:paraId="7B4ACE18" w14:textId="77777777" w:rsidR="00BF7231" w:rsidRDefault="00FE6D5B">
            <w:pPr>
              <w:pStyle w:val="TableText"/>
              <w:spacing w:after="30"/>
            </w:pPr>
            <w:r>
              <w:t>/services/cosmetic-dentistry/teeth-whitening/</w:t>
            </w:r>
          </w:p>
        </w:tc>
        <w:tc>
          <w:tcPr>
            <w:tcW w:w="4608" w:type="dxa"/>
          </w:tcPr>
          <w:p w14:paraId="7FD1724A" w14:textId="77777777" w:rsidR="00BF7231" w:rsidRDefault="00FE6D5B">
            <w:pPr>
              <w:pStyle w:val="TableText"/>
              <w:spacing w:after="30"/>
            </w:pPr>
            <w:r>
              <w:t>Clear cosmetic search intent; supports consultation and offer-based messaging.</w:t>
            </w:r>
          </w:p>
        </w:tc>
      </w:tr>
      <w:tr w:rsidR="00BF7231" w14:paraId="0D63087C" w14:textId="77777777">
        <w:trPr>
          <w:jc w:val="center"/>
        </w:trPr>
        <w:tc>
          <w:tcPr>
            <w:tcW w:w="2232" w:type="dxa"/>
          </w:tcPr>
          <w:p w14:paraId="109D7D54" w14:textId="77777777" w:rsidR="00BF7231" w:rsidRDefault="00FE6D5B">
            <w:pPr>
              <w:pStyle w:val="TableText"/>
              <w:spacing w:after="30"/>
            </w:pPr>
            <w:r>
              <w:t>Porcelain Veneers</w:t>
            </w:r>
          </w:p>
        </w:tc>
        <w:tc>
          <w:tcPr>
            <w:tcW w:w="3816" w:type="dxa"/>
          </w:tcPr>
          <w:p w14:paraId="04DDBF35" w14:textId="77777777" w:rsidR="00BF7231" w:rsidRDefault="00FE6D5B">
            <w:pPr>
              <w:pStyle w:val="TableText"/>
              <w:spacing w:after="30"/>
            </w:pPr>
            <w:r>
              <w:t>/services/cosmetic-dentistry/porcelain-veneers/</w:t>
            </w:r>
          </w:p>
        </w:tc>
        <w:tc>
          <w:tcPr>
            <w:tcW w:w="4608" w:type="dxa"/>
          </w:tcPr>
          <w:p w14:paraId="49FD16DD" w14:textId="77777777" w:rsidR="00BF7231" w:rsidRDefault="00FE6D5B">
            <w:pPr>
              <w:pStyle w:val="TableText"/>
              <w:spacing w:after="30"/>
            </w:pPr>
            <w:r>
              <w:t>High-value cosmetic treatment with distinct research and consultation intent.</w:t>
            </w:r>
          </w:p>
        </w:tc>
      </w:tr>
      <w:tr w:rsidR="00BF7231" w14:paraId="0B143C3B" w14:textId="77777777">
        <w:trPr>
          <w:jc w:val="center"/>
        </w:trPr>
        <w:tc>
          <w:tcPr>
            <w:tcW w:w="2232" w:type="dxa"/>
          </w:tcPr>
          <w:p w14:paraId="2B493B9D" w14:textId="77777777" w:rsidR="00BF7231" w:rsidRDefault="00FE6D5B">
            <w:pPr>
              <w:pStyle w:val="TableText"/>
              <w:spacing w:after="30"/>
            </w:pPr>
            <w:r>
              <w:t>Dental Cleanings &amp; Exams</w:t>
            </w:r>
          </w:p>
        </w:tc>
        <w:tc>
          <w:tcPr>
            <w:tcW w:w="3816" w:type="dxa"/>
          </w:tcPr>
          <w:p w14:paraId="3380C336" w14:textId="77777777" w:rsidR="00BF7231" w:rsidRDefault="00FE6D5B">
            <w:pPr>
              <w:pStyle w:val="TableText"/>
              <w:spacing w:after="30"/>
            </w:pPr>
            <w:r>
              <w:t>/services/family-dentistry/dental-cleanings-exams/</w:t>
            </w:r>
          </w:p>
        </w:tc>
        <w:tc>
          <w:tcPr>
            <w:tcW w:w="4608" w:type="dxa"/>
          </w:tcPr>
          <w:p w14:paraId="6DCDCBE7" w14:textId="77777777" w:rsidR="00BF7231" w:rsidRDefault="00FE6D5B">
            <w:pPr>
              <w:pStyle w:val="TableText"/>
              <w:spacing w:after="30"/>
            </w:pPr>
            <w:r>
              <w:t>Core preventive page for new patients and recurring care.</w:t>
            </w:r>
          </w:p>
        </w:tc>
      </w:tr>
      <w:tr w:rsidR="00BF7231" w14:paraId="1AFA7B05" w14:textId="77777777">
        <w:trPr>
          <w:jc w:val="center"/>
        </w:trPr>
        <w:tc>
          <w:tcPr>
            <w:tcW w:w="2232" w:type="dxa"/>
          </w:tcPr>
          <w:p w14:paraId="225758B6" w14:textId="77777777" w:rsidR="00BF7231" w:rsidRDefault="00FE6D5B">
            <w:pPr>
              <w:pStyle w:val="TableText"/>
              <w:spacing w:after="30"/>
            </w:pPr>
            <w:r>
              <w:t>Gum Disease Treatment</w:t>
            </w:r>
          </w:p>
        </w:tc>
        <w:tc>
          <w:tcPr>
            <w:tcW w:w="3816" w:type="dxa"/>
          </w:tcPr>
          <w:p w14:paraId="0BF2F737" w14:textId="77777777" w:rsidR="00BF7231" w:rsidRDefault="00FE6D5B">
            <w:pPr>
              <w:pStyle w:val="TableText"/>
              <w:spacing w:after="30"/>
            </w:pPr>
            <w:r>
              <w:t>/services/family-dentistry/gum-disease-treatment/</w:t>
            </w:r>
          </w:p>
        </w:tc>
        <w:tc>
          <w:tcPr>
            <w:tcW w:w="4608" w:type="dxa"/>
          </w:tcPr>
          <w:p w14:paraId="0302BC32" w14:textId="77777777" w:rsidR="00BF7231" w:rsidRDefault="00FE6D5B">
            <w:pPr>
              <w:pStyle w:val="TableText"/>
              <w:spacing w:after="30"/>
            </w:pPr>
            <w:r>
              <w:t>Condition-based intent with strong patient education value.</w:t>
            </w:r>
          </w:p>
        </w:tc>
      </w:tr>
      <w:tr w:rsidR="00BF7231" w14:paraId="2C55681C" w14:textId="77777777">
        <w:trPr>
          <w:jc w:val="center"/>
        </w:trPr>
        <w:tc>
          <w:tcPr>
            <w:tcW w:w="2232" w:type="dxa"/>
          </w:tcPr>
          <w:p w14:paraId="164E32C8" w14:textId="77777777" w:rsidR="00BF7231" w:rsidRDefault="00FE6D5B">
            <w:pPr>
              <w:pStyle w:val="TableText"/>
              <w:spacing w:after="30"/>
            </w:pPr>
            <w:r>
              <w:t>Dr. Shriya Sarin Bio</w:t>
            </w:r>
          </w:p>
        </w:tc>
        <w:tc>
          <w:tcPr>
            <w:tcW w:w="3816" w:type="dxa"/>
          </w:tcPr>
          <w:p w14:paraId="50FEE378" w14:textId="77777777" w:rsidR="00BF7231" w:rsidRDefault="00FE6D5B">
            <w:pPr>
              <w:pStyle w:val="TableText"/>
              <w:spacing w:after="30"/>
            </w:pPr>
            <w:r>
              <w:t>/about-us/dr-shriya-sarin/</w:t>
            </w:r>
          </w:p>
        </w:tc>
        <w:tc>
          <w:tcPr>
            <w:tcW w:w="4608" w:type="dxa"/>
          </w:tcPr>
          <w:p w14:paraId="5D695100" w14:textId="77777777" w:rsidR="00BF7231" w:rsidRDefault="00FE6D5B">
            <w:pPr>
              <w:pStyle w:val="TableText"/>
              <w:spacing w:after="30"/>
            </w:pPr>
            <w:r>
              <w:t>Builds trust, supports the ownership transition, and strengthens provider authority.</w:t>
            </w:r>
          </w:p>
        </w:tc>
      </w:tr>
    </w:tbl>
    <w:p w14:paraId="12077675" w14:textId="77777777" w:rsidR="00132D8A" w:rsidRDefault="00132D8A">
      <w:pPr>
        <w:pStyle w:val="Heading2"/>
      </w:pPr>
    </w:p>
    <w:p w14:paraId="6387BE5B" w14:textId="7819D4D9" w:rsidR="00BF7231" w:rsidRDefault="00FE6D5B">
      <w:pPr>
        <w:pStyle w:val="Heading2"/>
      </w:pPr>
      <w:r>
        <w:t>C. Expansion Rule</w:t>
      </w:r>
    </w:p>
    <w:p w14:paraId="699E8E22" w14:textId="77777777" w:rsidR="00BF7231" w:rsidRDefault="00FE6D5B">
      <w:pPr>
        <w:pStyle w:val="ListBullet"/>
        <w:spacing w:after="40"/>
        <w:ind w:left="259" w:hanging="259"/>
      </w:pPr>
      <w:r>
        <w:t>Do not build every possible dental keyword page at once.</w:t>
      </w:r>
    </w:p>
    <w:p w14:paraId="02BFAFD5" w14:textId="77777777" w:rsidR="00BF7231" w:rsidRDefault="00FE6D5B">
      <w:pPr>
        <w:pStyle w:val="ListBullet"/>
        <w:spacing w:after="40"/>
        <w:ind w:left="259" w:hanging="259"/>
      </w:pPr>
      <w:r>
        <w:t>Start with pages that are most likely to attract qualified local searches and booked appointments.</w:t>
      </w:r>
    </w:p>
    <w:p w14:paraId="0EC92D10" w14:textId="77777777" w:rsidR="00BF7231" w:rsidRDefault="00FE6D5B">
      <w:pPr>
        <w:pStyle w:val="ListBullet"/>
        <w:spacing w:after="40"/>
        <w:ind w:left="259" w:hanging="259"/>
      </w:pPr>
      <w:r>
        <w:t>Each page should include a defined purpose, unique FAQ section, relevant service-area references, clear CTA, and internal links to parent, child, related, and conversion pages.</w:t>
      </w:r>
    </w:p>
    <w:p w14:paraId="56D27882" w14:textId="77777777" w:rsidR="00BF7231" w:rsidRDefault="00FE6D5B">
      <w:pPr>
        <w:pStyle w:val="ListBullet"/>
        <w:spacing w:after="40"/>
        <w:ind w:left="259" w:hanging="259"/>
      </w:pPr>
      <w:r>
        <w:t>Second-wave pages can include tooth-colored fillings, dental bridges, extractions, night guards, children’s dentistry, dental bonding, and smile makeover.</w:t>
      </w:r>
    </w:p>
    <w:p w14:paraId="6365FED2" w14:textId="77777777" w:rsidR="00BF7231" w:rsidRDefault="00FE6D5B">
      <w:r>
        <w:br w:type="page"/>
      </w:r>
    </w:p>
    <w:p w14:paraId="5AEDB832" w14:textId="43581017" w:rsidR="00BF7231" w:rsidRDefault="00FE6D5B">
      <w:pPr>
        <w:pStyle w:val="Heading1"/>
      </w:pPr>
      <w:r>
        <w:lastRenderedPageBreak/>
        <w:t>Listings, Local SEO, Social, and Lead Opportunities</w:t>
      </w:r>
    </w:p>
    <w:p w14:paraId="6CC0444E" w14:textId="77777777" w:rsidR="00BF7231" w:rsidRDefault="00FE6D5B">
      <w:r>
        <w:t>This section keeps the checklist focused on visible local-search signals and marketing activity that can create measurable lead opportunities.</w:t>
      </w:r>
    </w:p>
    <w:p w14:paraId="2E25A862" w14:textId="77777777" w:rsidR="00132D8A" w:rsidRDefault="00132D8A">
      <w:pPr>
        <w:pStyle w:val="Heading2"/>
      </w:pPr>
    </w:p>
    <w:p w14:paraId="270964FD" w14:textId="246E14EE" w:rsidR="00BF7231" w:rsidRDefault="00FE6D5B">
      <w:pPr>
        <w:pStyle w:val="Heading2"/>
      </w:pPr>
      <w:r>
        <w:t>A. Listings and Local Presence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2865"/>
        <w:gridCol w:w="7071"/>
      </w:tblGrid>
      <w:tr w:rsidR="00BF7231" w14:paraId="37C445C8" w14:textId="77777777">
        <w:trPr>
          <w:jc w:val="center"/>
        </w:trPr>
        <w:tc>
          <w:tcPr>
            <w:tcW w:w="648" w:type="dxa"/>
            <w:shd w:val="clear" w:color="auto" w:fill="1F4E5F"/>
          </w:tcPr>
          <w:p w14:paraId="2E74131B" w14:textId="77777777" w:rsidR="00BF7231" w:rsidRDefault="00FE6D5B">
            <w:pPr>
              <w:pStyle w:val="TableHeader"/>
              <w:spacing w:after="30"/>
            </w:pPr>
            <w:r>
              <w:t>Done</w:t>
            </w:r>
          </w:p>
        </w:tc>
        <w:tc>
          <w:tcPr>
            <w:tcW w:w="2880" w:type="dxa"/>
            <w:shd w:val="clear" w:color="auto" w:fill="1F4E5F"/>
          </w:tcPr>
          <w:p w14:paraId="360DBA71" w14:textId="77777777" w:rsidR="00BF7231" w:rsidRDefault="00FE6D5B">
            <w:pPr>
              <w:pStyle w:val="TableHeader"/>
              <w:spacing w:after="30"/>
            </w:pPr>
            <w:r>
              <w:t>Area</w:t>
            </w:r>
          </w:p>
        </w:tc>
        <w:tc>
          <w:tcPr>
            <w:tcW w:w="7128" w:type="dxa"/>
            <w:shd w:val="clear" w:color="auto" w:fill="1F4E5F"/>
          </w:tcPr>
          <w:p w14:paraId="47B64D67" w14:textId="77777777" w:rsidR="00BF7231" w:rsidRDefault="00FE6D5B">
            <w:pPr>
              <w:pStyle w:val="TableHeader"/>
              <w:spacing w:after="30"/>
            </w:pPr>
            <w:r>
              <w:t>Direction</w:t>
            </w:r>
          </w:p>
        </w:tc>
      </w:tr>
      <w:tr w:rsidR="00BF7231" w14:paraId="6EFE7EFF" w14:textId="77777777">
        <w:trPr>
          <w:jc w:val="center"/>
        </w:trPr>
        <w:tc>
          <w:tcPr>
            <w:tcW w:w="648" w:type="dxa"/>
          </w:tcPr>
          <w:p w14:paraId="7FB5C991" w14:textId="77777777" w:rsidR="00BF7231" w:rsidRDefault="00FE6D5B">
            <w:pPr>
              <w:pStyle w:val="TableText"/>
              <w:spacing w:after="30"/>
            </w:pPr>
            <w:r>
              <w:t>☐</w:t>
            </w:r>
          </w:p>
        </w:tc>
        <w:tc>
          <w:tcPr>
            <w:tcW w:w="2880" w:type="dxa"/>
          </w:tcPr>
          <w:p w14:paraId="7C02BD8D" w14:textId="77777777" w:rsidR="00BF7231" w:rsidRDefault="00FE6D5B">
            <w:pPr>
              <w:pStyle w:val="TableText"/>
              <w:spacing w:after="30"/>
            </w:pPr>
            <w:r>
              <w:t>Master NAP record</w:t>
            </w:r>
          </w:p>
        </w:tc>
        <w:tc>
          <w:tcPr>
            <w:tcW w:w="7128" w:type="dxa"/>
          </w:tcPr>
          <w:p w14:paraId="102ED06C" w14:textId="77777777" w:rsidR="00BF7231" w:rsidRDefault="00FE6D5B">
            <w:pPr>
              <w:pStyle w:val="TableText"/>
              <w:spacing w:after="30"/>
            </w:pPr>
            <w:r>
              <w:t>Keep one approved version of name, address, phone, website, hours, appointment URL, and business description.</w:t>
            </w:r>
          </w:p>
        </w:tc>
      </w:tr>
      <w:tr w:rsidR="00BF7231" w14:paraId="7B8DFB94" w14:textId="77777777">
        <w:trPr>
          <w:jc w:val="center"/>
        </w:trPr>
        <w:tc>
          <w:tcPr>
            <w:tcW w:w="648" w:type="dxa"/>
          </w:tcPr>
          <w:p w14:paraId="345AEC95" w14:textId="77777777" w:rsidR="00BF7231" w:rsidRDefault="00FE6D5B">
            <w:pPr>
              <w:pStyle w:val="TableText"/>
              <w:spacing w:after="30"/>
            </w:pPr>
            <w:r>
              <w:t>☐</w:t>
            </w:r>
          </w:p>
        </w:tc>
        <w:tc>
          <w:tcPr>
            <w:tcW w:w="2880" w:type="dxa"/>
          </w:tcPr>
          <w:p w14:paraId="1F32D1FE" w14:textId="77777777" w:rsidR="00BF7231" w:rsidRDefault="00FE6D5B">
            <w:pPr>
              <w:pStyle w:val="TableText"/>
              <w:spacing w:after="30"/>
            </w:pPr>
            <w:r>
              <w:t>Google Business Profile</w:t>
            </w:r>
          </w:p>
        </w:tc>
        <w:tc>
          <w:tcPr>
            <w:tcW w:w="7128" w:type="dxa"/>
          </w:tcPr>
          <w:p w14:paraId="7BAECA26" w14:textId="77777777" w:rsidR="00BF7231" w:rsidRDefault="00FE6D5B">
            <w:pPr>
              <w:pStyle w:val="TableText"/>
              <w:spacing w:after="30"/>
            </w:pPr>
            <w:r>
              <w:t>Confirm ownership, categories, services, photos, appointment link, current provider details, and review activity.</w:t>
            </w:r>
          </w:p>
        </w:tc>
      </w:tr>
      <w:tr w:rsidR="00BF7231" w14:paraId="5B5FEA21" w14:textId="77777777">
        <w:trPr>
          <w:jc w:val="center"/>
        </w:trPr>
        <w:tc>
          <w:tcPr>
            <w:tcW w:w="648" w:type="dxa"/>
          </w:tcPr>
          <w:p w14:paraId="10F94CA3" w14:textId="77777777" w:rsidR="00BF7231" w:rsidRDefault="00FE6D5B">
            <w:pPr>
              <w:pStyle w:val="TableText"/>
              <w:spacing w:after="30"/>
            </w:pPr>
            <w:r>
              <w:t>☐</w:t>
            </w:r>
          </w:p>
        </w:tc>
        <w:tc>
          <w:tcPr>
            <w:tcW w:w="2880" w:type="dxa"/>
          </w:tcPr>
          <w:p w14:paraId="46FDC409" w14:textId="77777777" w:rsidR="00BF7231" w:rsidRDefault="00FE6D5B">
            <w:pPr>
              <w:pStyle w:val="TableText"/>
              <w:spacing w:after="30"/>
            </w:pPr>
            <w:r>
              <w:t>Apple and Bing listings</w:t>
            </w:r>
          </w:p>
        </w:tc>
        <w:tc>
          <w:tcPr>
            <w:tcW w:w="7128" w:type="dxa"/>
          </w:tcPr>
          <w:p w14:paraId="1056574D" w14:textId="77777777" w:rsidR="00BF7231" w:rsidRDefault="00FE6D5B">
            <w:pPr>
              <w:pStyle w:val="TableText"/>
              <w:spacing w:after="30"/>
            </w:pPr>
            <w:r>
              <w:t>Confirm name, address, phone, website, hours, and category consistency.</w:t>
            </w:r>
          </w:p>
        </w:tc>
      </w:tr>
      <w:tr w:rsidR="00BF7231" w14:paraId="75D0D4AA" w14:textId="77777777">
        <w:trPr>
          <w:jc w:val="center"/>
        </w:trPr>
        <w:tc>
          <w:tcPr>
            <w:tcW w:w="648" w:type="dxa"/>
          </w:tcPr>
          <w:p w14:paraId="09A5E6EF" w14:textId="77777777" w:rsidR="00BF7231" w:rsidRDefault="00FE6D5B">
            <w:pPr>
              <w:pStyle w:val="TableText"/>
              <w:spacing w:after="30"/>
            </w:pPr>
            <w:r>
              <w:t>☐</w:t>
            </w:r>
          </w:p>
        </w:tc>
        <w:tc>
          <w:tcPr>
            <w:tcW w:w="2880" w:type="dxa"/>
          </w:tcPr>
          <w:p w14:paraId="3C99045D" w14:textId="77777777" w:rsidR="00BF7231" w:rsidRDefault="00FE6D5B">
            <w:pPr>
              <w:pStyle w:val="TableText"/>
              <w:spacing w:after="30"/>
            </w:pPr>
            <w:r>
              <w:t>Healthcare directories</w:t>
            </w:r>
          </w:p>
        </w:tc>
        <w:tc>
          <w:tcPr>
            <w:tcW w:w="7128" w:type="dxa"/>
          </w:tcPr>
          <w:p w14:paraId="55493DB3" w14:textId="77777777" w:rsidR="00BF7231" w:rsidRDefault="00FE6D5B">
            <w:pPr>
              <w:pStyle w:val="TableText"/>
              <w:spacing w:after="30"/>
            </w:pPr>
            <w:r>
              <w:t>Review Healthgrades, WebMD/Vitals, Zocdoc if used, insurance directories, and dental association profiles.</w:t>
            </w:r>
          </w:p>
        </w:tc>
      </w:tr>
      <w:tr w:rsidR="00BF7231" w14:paraId="431E98D1" w14:textId="77777777">
        <w:trPr>
          <w:jc w:val="center"/>
        </w:trPr>
        <w:tc>
          <w:tcPr>
            <w:tcW w:w="648" w:type="dxa"/>
          </w:tcPr>
          <w:p w14:paraId="677B7963" w14:textId="77777777" w:rsidR="00BF7231" w:rsidRDefault="00FE6D5B">
            <w:pPr>
              <w:pStyle w:val="TableText"/>
              <w:spacing w:after="30"/>
            </w:pPr>
            <w:r>
              <w:t>☐</w:t>
            </w:r>
          </w:p>
        </w:tc>
        <w:tc>
          <w:tcPr>
            <w:tcW w:w="2880" w:type="dxa"/>
          </w:tcPr>
          <w:p w14:paraId="06ECC015" w14:textId="77777777" w:rsidR="00BF7231" w:rsidRDefault="00FE6D5B">
            <w:pPr>
              <w:pStyle w:val="TableText"/>
              <w:spacing w:after="30"/>
            </w:pPr>
            <w:r>
              <w:t>Social and community profiles</w:t>
            </w:r>
          </w:p>
        </w:tc>
        <w:tc>
          <w:tcPr>
            <w:tcW w:w="7128" w:type="dxa"/>
          </w:tcPr>
          <w:p w14:paraId="4391956F" w14:textId="77777777" w:rsidR="00BF7231" w:rsidRDefault="00FE6D5B">
            <w:pPr>
              <w:pStyle w:val="TableText"/>
              <w:spacing w:after="30"/>
            </w:pPr>
            <w:r>
              <w:t>Review Facebook, Nextdoor, local chamber/community profiles, and any local sponsorship pages.</w:t>
            </w:r>
          </w:p>
        </w:tc>
      </w:tr>
      <w:tr w:rsidR="00BF7231" w14:paraId="675DB895" w14:textId="77777777">
        <w:trPr>
          <w:jc w:val="center"/>
        </w:trPr>
        <w:tc>
          <w:tcPr>
            <w:tcW w:w="648" w:type="dxa"/>
          </w:tcPr>
          <w:p w14:paraId="07D96D6F" w14:textId="77777777" w:rsidR="00BF7231" w:rsidRDefault="00FE6D5B">
            <w:pPr>
              <w:pStyle w:val="TableText"/>
              <w:spacing w:after="30"/>
            </w:pPr>
            <w:r>
              <w:t>☐</w:t>
            </w:r>
          </w:p>
        </w:tc>
        <w:tc>
          <w:tcPr>
            <w:tcW w:w="2880" w:type="dxa"/>
          </w:tcPr>
          <w:p w14:paraId="3B47F731" w14:textId="77777777" w:rsidR="00BF7231" w:rsidRDefault="00FE6D5B">
            <w:pPr>
              <w:pStyle w:val="TableText"/>
              <w:spacing w:after="30"/>
            </w:pPr>
            <w:r>
              <w:t>Duplicate/conflict watch</w:t>
            </w:r>
          </w:p>
        </w:tc>
        <w:tc>
          <w:tcPr>
            <w:tcW w:w="7128" w:type="dxa"/>
          </w:tcPr>
          <w:p w14:paraId="52E2F1A9" w14:textId="77777777" w:rsidR="00BF7231" w:rsidRDefault="00FE6D5B">
            <w:pPr>
              <w:pStyle w:val="TableText"/>
              <w:spacing w:after="30"/>
            </w:pPr>
            <w:r>
              <w:t>Track similarly named Arizona dental entities and older provider references that could create confusion.</w:t>
            </w:r>
          </w:p>
        </w:tc>
      </w:tr>
    </w:tbl>
    <w:p w14:paraId="67A674E8" w14:textId="77777777" w:rsidR="00132D8A" w:rsidRDefault="00132D8A">
      <w:pPr>
        <w:pStyle w:val="Heading2"/>
      </w:pPr>
    </w:p>
    <w:p w14:paraId="117F2451" w14:textId="75B97ABC" w:rsidR="00BF7231" w:rsidRDefault="00FE6D5B">
      <w:pPr>
        <w:pStyle w:val="Heading2"/>
      </w:pPr>
      <w:r>
        <w:t>B. Lead Source Opportunities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3146"/>
        <w:gridCol w:w="5355"/>
      </w:tblGrid>
      <w:tr w:rsidR="00BF7231" w14:paraId="7BE3AE9B" w14:textId="77777777">
        <w:trPr>
          <w:jc w:val="center"/>
        </w:trPr>
        <w:tc>
          <w:tcPr>
            <w:tcW w:w="2088" w:type="dxa"/>
            <w:shd w:val="clear" w:color="auto" w:fill="1F4E5F"/>
          </w:tcPr>
          <w:p w14:paraId="55A0F863" w14:textId="77777777" w:rsidR="00BF7231" w:rsidRDefault="00FE6D5B">
            <w:pPr>
              <w:pStyle w:val="TableHeader"/>
              <w:spacing w:after="30"/>
            </w:pPr>
            <w:r>
              <w:t>Source</w:t>
            </w:r>
          </w:p>
        </w:tc>
        <w:tc>
          <w:tcPr>
            <w:tcW w:w="3168" w:type="dxa"/>
            <w:shd w:val="clear" w:color="auto" w:fill="1F4E5F"/>
          </w:tcPr>
          <w:p w14:paraId="1B65DA50" w14:textId="77777777" w:rsidR="00BF7231" w:rsidRDefault="00FE6D5B">
            <w:pPr>
              <w:pStyle w:val="TableHeader"/>
              <w:spacing w:after="30"/>
            </w:pPr>
            <w:r>
              <w:t>What to Watch</w:t>
            </w:r>
          </w:p>
        </w:tc>
        <w:tc>
          <w:tcPr>
            <w:tcW w:w="5400" w:type="dxa"/>
            <w:shd w:val="clear" w:color="auto" w:fill="1F4E5F"/>
          </w:tcPr>
          <w:p w14:paraId="2D74FB91" w14:textId="77777777" w:rsidR="00BF7231" w:rsidRDefault="00FE6D5B">
            <w:pPr>
              <w:pStyle w:val="TableHeader"/>
              <w:spacing w:after="30"/>
            </w:pPr>
            <w:r>
              <w:t>Consultant Note</w:t>
            </w:r>
          </w:p>
        </w:tc>
      </w:tr>
      <w:tr w:rsidR="00BF7231" w14:paraId="306CBB68" w14:textId="77777777">
        <w:trPr>
          <w:jc w:val="center"/>
        </w:trPr>
        <w:tc>
          <w:tcPr>
            <w:tcW w:w="2088" w:type="dxa"/>
          </w:tcPr>
          <w:p w14:paraId="68AE74B4" w14:textId="77777777" w:rsidR="00BF7231" w:rsidRDefault="00FE6D5B">
            <w:pPr>
              <w:pStyle w:val="TableText"/>
              <w:spacing w:after="30"/>
            </w:pPr>
            <w:r>
              <w:t>Organic website</w:t>
            </w:r>
          </w:p>
        </w:tc>
        <w:tc>
          <w:tcPr>
            <w:tcW w:w="3168" w:type="dxa"/>
          </w:tcPr>
          <w:p w14:paraId="07C01C19" w14:textId="77777777" w:rsidR="00BF7231" w:rsidRDefault="00FE6D5B">
            <w:pPr>
              <w:pStyle w:val="TableText"/>
              <w:spacing w:after="30"/>
            </w:pPr>
            <w:r>
              <w:t>Calls, forms, appointment requests, service page visits</w:t>
            </w:r>
          </w:p>
        </w:tc>
        <w:tc>
          <w:tcPr>
            <w:tcW w:w="5400" w:type="dxa"/>
          </w:tcPr>
          <w:p w14:paraId="7002A479" w14:textId="77777777" w:rsidR="00BF7231" w:rsidRDefault="00FE6D5B">
            <w:pPr>
              <w:pStyle w:val="TableText"/>
              <w:spacing w:after="30"/>
            </w:pPr>
            <w:r>
              <w:t>Track service requested, page path, booking outcome, and case value.</w:t>
            </w:r>
          </w:p>
        </w:tc>
      </w:tr>
      <w:tr w:rsidR="00BF7231" w14:paraId="6B46B947" w14:textId="77777777">
        <w:trPr>
          <w:jc w:val="center"/>
        </w:trPr>
        <w:tc>
          <w:tcPr>
            <w:tcW w:w="2088" w:type="dxa"/>
          </w:tcPr>
          <w:p w14:paraId="565E4B96" w14:textId="77777777" w:rsidR="00BF7231" w:rsidRDefault="00FE6D5B">
            <w:pPr>
              <w:pStyle w:val="TableText"/>
              <w:spacing w:after="30"/>
            </w:pPr>
            <w:r>
              <w:t>Google profile</w:t>
            </w:r>
          </w:p>
        </w:tc>
        <w:tc>
          <w:tcPr>
            <w:tcW w:w="3168" w:type="dxa"/>
          </w:tcPr>
          <w:p w14:paraId="7A86AC47" w14:textId="77777777" w:rsidR="00BF7231" w:rsidRDefault="00FE6D5B">
            <w:pPr>
              <w:pStyle w:val="TableText"/>
              <w:spacing w:after="30"/>
            </w:pPr>
            <w:r>
              <w:t>Calls, website clicks, directions, appointment clicks</w:t>
            </w:r>
          </w:p>
        </w:tc>
        <w:tc>
          <w:tcPr>
            <w:tcW w:w="5400" w:type="dxa"/>
          </w:tcPr>
          <w:p w14:paraId="1B8C2A7D" w14:textId="77777777" w:rsidR="00BF7231" w:rsidRDefault="00FE6D5B">
            <w:pPr>
              <w:pStyle w:val="TableText"/>
              <w:spacing w:after="30"/>
            </w:pPr>
            <w:r>
              <w:t>Track activity trends after photos, posts, reviews, and listing updates.</w:t>
            </w:r>
          </w:p>
        </w:tc>
      </w:tr>
      <w:tr w:rsidR="00BF7231" w14:paraId="3F011A22" w14:textId="77777777">
        <w:trPr>
          <w:jc w:val="center"/>
        </w:trPr>
        <w:tc>
          <w:tcPr>
            <w:tcW w:w="2088" w:type="dxa"/>
          </w:tcPr>
          <w:p w14:paraId="133EB7A8" w14:textId="77777777" w:rsidR="00BF7231" w:rsidRDefault="00FE6D5B">
            <w:pPr>
              <w:pStyle w:val="TableText"/>
              <w:spacing w:after="30"/>
            </w:pPr>
            <w:r>
              <w:t>Listings/directories</w:t>
            </w:r>
          </w:p>
        </w:tc>
        <w:tc>
          <w:tcPr>
            <w:tcW w:w="3168" w:type="dxa"/>
          </w:tcPr>
          <w:p w14:paraId="68185A02" w14:textId="77777777" w:rsidR="00BF7231" w:rsidRDefault="00FE6D5B">
            <w:pPr>
              <w:pStyle w:val="TableText"/>
              <w:spacing w:after="30"/>
            </w:pPr>
            <w:r>
              <w:t>Referral visits, calls, profile inquiries</w:t>
            </w:r>
          </w:p>
        </w:tc>
        <w:tc>
          <w:tcPr>
            <w:tcW w:w="5400" w:type="dxa"/>
          </w:tcPr>
          <w:p w14:paraId="0941DE7D" w14:textId="77777777" w:rsidR="00BF7231" w:rsidRDefault="00FE6D5B">
            <w:pPr>
              <w:pStyle w:val="TableText"/>
              <w:spacing w:after="30"/>
            </w:pPr>
            <w:r>
              <w:t>Separate useful directories from low-value citation noise.</w:t>
            </w:r>
          </w:p>
        </w:tc>
      </w:tr>
      <w:tr w:rsidR="00BF7231" w14:paraId="257894DB" w14:textId="77777777">
        <w:trPr>
          <w:jc w:val="center"/>
        </w:trPr>
        <w:tc>
          <w:tcPr>
            <w:tcW w:w="2088" w:type="dxa"/>
          </w:tcPr>
          <w:p w14:paraId="28545116" w14:textId="77777777" w:rsidR="00BF7231" w:rsidRDefault="00FE6D5B">
            <w:pPr>
              <w:pStyle w:val="TableText"/>
              <w:spacing w:after="30"/>
            </w:pPr>
            <w:r>
              <w:t>Social media</w:t>
            </w:r>
          </w:p>
        </w:tc>
        <w:tc>
          <w:tcPr>
            <w:tcW w:w="3168" w:type="dxa"/>
          </w:tcPr>
          <w:p w14:paraId="45B77E73" w14:textId="77777777" w:rsidR="00BF7231" w:rsidRDefault="00FE6D5B">
            <w:pPr>
              <w:pStyle w:val="TableText"/>
              <w:spacing w:after="30"/>
            </w:pPr>
            <w:r>
              <w:t>Messages, calls, landing page visits, offer inquiries</w:t>
            </w:r>
          </w:p>
        </w:tc>
        <w:tc>
          <w:tcPr>
            <w:tcW w:w="5400" w:type="dxa"/>
          </w:tcPr>
          <w:p w14:paraId="2B7AEA3B" w14:textId="77777777" w:rsidR="00BF7231" w:rsidRDefault="00FE6D5B">
            <w:pPr>
              <w:pStyle w:val="TableText"/>
              <w:spacing w:after="30"/>
            </w:pPr>
            <w:r>
              <w:t>Use service-specific campaigns rather than generic dental posts.</w:t>
            </w:r>
          </w:p>
        </w:tc>
      </w:tr>
      <w:tr w:rsidR="00BF7231" w14:paraId="60AA4508" w14:textId="77777777">
        <w:trPr>
          <w:jc w:val="center"/>
        </w:trPr>
        <w:tc>
          <w:tcPr>
            <w:tcW w:w="2088" w:type="dxa"/>
          </w:tcPr>
          <w:p w14:paraId="1DF34A9C" w14:textId="77777777" w:rsidR="00BF7231" w:rsidRDefault="00FE6D5B">
            <w:pPr>
              <w:pStyle w:val="TableText"/>
              <w:spacing w:after="30"/>
            </w:pPr>
            <w:r>
              <w:t>Paid/social leads</w:t>
            </w:r>
          </w:p>
        </w:tc>
        <w:tc>
          <w:tcPr>
            <w:tcW w:w="3168" w:type="dxa"/>
          </w:tcPr>
          <w:p w14:paraId="19820D3A" w14:textId="77777777" w:rsidR="00BF7231" w:rsidRDefault="00FE6D5B">
            <w:pPr>
              <w:pStyle w:val="TableText"/>
              <w:spacing w:after="30"/>
            </w:pPr>
            <w:r>
              <w:t>Lead forms, calls, campaign landing pages</w:t>
            </w:r>
          </w:p>
        </w:tc>
        <w:tc>
          <w:tcPr>
            <w:tcW w:w="5400" w:type="dxa"/>
          </w:tcPr>
          <w:p w14:paraId="2D4239A5" w14:textId="77777777" w:rsidR="00BF7231" w:rsidRDefault="00FE6D5B">
            <w:pPr>
              <w:pStyle w:val="TableText"/>
              <w:spacing w:after="30"/>
            </w:pPr>
            <w:r>
              <w:t>Measure quality, urgency, geography, and appointment conversion.</w:t>
            </w:r>
          </w:p>
        </w:tc>
      </w:tr>
      <w:tr w:rsidR="00BF7231" w14:paraId="003B0167" w14:textId="77777777">
        <w:trPr>
          <w:jc w:val="center"/>
        </w:trPr>
        <w:tc>
          <w:tcPr>
            <w:tcW w:w="2088" w:type="dxa"/>
          </w:tcPr>
          <w:p w14:paraId="7F2738CA" w14:textId="77777777" w:rsidR="00BF7231" w:rsidRDefault="00FE6D5B">
            <w:pPr>
              <w:pStyle w:val="TableText"/>
              <w:spacing w:after="30"/>
            </w:pPr>
            <w:r>
              <w:t>Referral/branded</w:t>
            </w:r>
          </w:p>
        </w:tc>
        <w:tc>
          <w:tcPr>
            <w:tcW w:w="3168" w:type="dxa"/>
          </w:tcPr>
          <w:p w14:paraId="1EBAAB60" w14:textId="77777777" w:rsidR="00BF7231" w:rsidRDefault="00FE6D5B">
            <w:pPr>
              <w:pStyle w:val="TableText"/>
              <w:spacing w:after="30"/>
            </w:pPr>
            <w:r>
              <w:t>Direct calls, name searches, patient referrals</w:t>
            </w:r>
          </w:p>
        </w:tc>
        <w:tc>
          <w:tcPr>
            <w:tcW w:w="5400" w:type="dxa"/>
          </w:tcPr>
          <w:p w14:paraId="7A4D3D71" w14:textId="77777777" w:rsidR="00BF7231" w:rsidRDefault="00FE6D5B">
            <w:pPr>
              <w:pStyle w:val="TableText"/>
              <w:spacing w:after="30"/>
            </w:pPr>
            <w:r>
              <w:t>Protect brand consistency and reputation across all channels.</w:t>
            </w:r>
          </w:p>
        </w:tc>
      </w:tr>
    </w:tbl>
    <w:p w14:paraId="61404D3D" w14:textId="77777777" w:rsidR="00132D8A" w:rsidRDefault="00132D8A">
      <w:pPr>
        <w:pStyle w:val="Heading2"/>
      </w:pPr>
    </w:p>
    <w:p w14:paraId="72B18EE0" w14:textId="77DFD6CC" w:rsidR="00BF7231" w:rsidRDefault="00FE6D5B">
      <w:pPr>
        <w:pStyle w:val="Heading2"/>
      </w:pPr>
      <w:r>
        <w:t>C. Social Media Direction</w:t>
      </w:r>
    </w:p>
    <w:p w14:paraId="20C32C00" w14:textId="77777777" w:rsidR="00BF7231" w:rsidRDefault="00FE6D5B">
      <w:pPr>
        <w:pStyle w:val="ListBullet"/>
        <w:spacing w:after="40"/>
        <w:ind w:left="259" w:hanging="259"/>
      </w:pPr>
      <w:r>
        <w:t>Use social content to support the same service priorities as SEO: emergency care, crowns, dentures, whitening, Invisalign, cleanings, gum health, and new patient visits.</w:t>
      </w:r>
    </w:p>
    <w:p w14:paraId="7A7BD131" w14:textId="77777777" w:rsidR="00BF7231" w:rsidRDefault="00FE6D5B">
      <w:pPr>
        <w:pStyle w:val="ListBullet"/>
        <w:spacing w:after="40"/>
        <w:ind w:left="259" w:hanging="259"/>
      </w:pPr>
      <w:r>
        <w:t>Build recurring post themes: meet the dentist/team, patient comfort, office photos, service education, insurance reminders, reviews, appointment reminders, and local community presence.</w:t>
      </w:r>
    </w:p>
    <w:p w14:paraId="7B1532CB" w14:textId="77777777" w:rsidR="00BF7231" w:rsidRDefault="00FE6D5B">
      <w:pPr>
        <w:pStyle w:val="ListBullet"/>
        <w:spacing w:after="40"/>
        <w:ind w:left="259" w:hanging="259"/>
      </w:pPr>
      <w:r>
        <w:t>For lead generation, avoid broad “smile more” messaging. Use specific offers or service-line campaigns with clear audience, location, CTA, and follow-up process.</w:t>
      </w:r>
    </w:p>
    <w:p w14:paraId="774A8875" w14:textId="77777777" w:rsidR="00BF7231" w:rsidRDefault="00FE6D5B">
      <w:pPr>
        <w:pStyle w:val="ListBullet"/>
        <w:spacing w:after="40"/>
        <w:ind w:left="259" w:hanging="259"/>
      </w:pPr>
      <w:r>
        <w:t>Track social leads separately from organic SEO so performance is not blended into one unclear lead bucket.</w:t>
      </w:r>
    </w:p>
    <w:p w14:paraId="0161F44F" w14:textId="7F0D75E8" w:rsidR="00BF7231" w:rsidRDefault="00BF7231"/>
    <w:sectPr w:rsidR="00BF7231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482D7" w14:textId="77777777" w:rsidR="00FE6D5B" w:rsidRDefault="00FE6D5B">
      <w:pPr>
        <w:spacing w:after="0" w:line="240" w:lineRule="auto"/>
      </w:pPr>
      <w:r>
        <w:separator/>
      </w:r>
    </w:p>
  </w:endnote>
  <w:endnote w:type="continuationSeparator" w:id="0">
    <w:p w14:paraId="173DA049" w14:textId="77777777" w:rsidR="00FE6D5B" w:rsidRDefault="00FE6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64B3C" w14:textId="77777777" w:rsidR="00BF7231" w:rsidRDefault="00FE6D5B">
    <w:pPr>
      <w:pStyle w:val="Footer"/>
      <w:jc w:val="center"/>
    </w:pPr>
    <w:r>
      <w:rPr>
        <w:color w:val="646464"/>
        <w:sz w:val="16"/>
      </w:rPr>
      <w:t>Promenade Dental SEO Priority Checklist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8A530" w14:textId="77777777" w:rsidR="00FE6D5B" w:rsidRDefault="00FE6D5B">
      <w:pPr>
        <w:spacing w:after="0" w:line="240" w:lineRule="auto"/>
      </w:pPr>
      <w:r>
        <w:separator/>
      </w:r>
    </w:p>
  </w:footnote>
  <w:footnote w:type="continuationSeparator" w:id="0">
    <w:p w14:paraId="3BB55DD9" w14:textId="77777777" w:rsidR="00FE6D5B" w:rsidRDefault="00FE6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9765162">
    <w:abstractNumId w:val="8"/>
  </w:num>
  <w:num w:numId="2" w16cid:durableId="1303191605">
    <w:abstractNumId w:val="6"/>
  </w:num>
  <w:num w:numId="3" w16cid:durableId="968052976">
    <w:abstractNumId w:val="5"/>
  </w:num>
  <w:num w:numId="4" w16cid:durableId="1843545322">
    <w:abstractNumId w:val="4"/>
  </w:num>
  <w:num w:numId="5" w16cid:durableId="1265647415">
    <w:abstractNumId w:val="7"/>
  </w:num>
  <w:num w:numId="6" w16cid:durableId="1284383091">
    <w:abstractNumId w:val="3"/>
  </w:num>
  <w:num w:numId="7" w16cid:durableId="206574319">
    <w:abstractNumId w:val="2"/>
  </w:num>
  <w:num w:numId="8" w16cid:durableId="1405178212">
    <w:abstractNumId w:val="1"/>
  </w:num>
  <w:num w:numId="9" w16cid:durableId="29356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D8A"/>
    <w:rsid w:val="0015074B"/>
    <w:rsid w:val="0029639D"/>
    <w:rsid w:val="00326F90"/>
    <w:rsid w:val="00506882"/>
    <w:rsid w:val="00AA1D8D"/>
    <w:rsid w:val="00B47730"/>
    <w:rsid w:val="00BF7231"/>
    <w:rsid w:val="00CB0664"/>
    <w:rsid w:val="00FC693F"/>
    <w:rsid w:val="00FE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0B7C1"/>
  <w14:defaultImageDpi w14:val="300"/>
  <w15:docId w15:val="{E5638336-DEF2-4EFD-A9A9-2295C0BA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/>
      <w:outlineLvl w:val="0"/>
    </w:pPr>
    <w:rPr>
      <w:rFonts w:asciiTheme="majorHAnsi" w:eastAsiaTheme="majorEastAsia" w:hAnsiTheme="majorHAnsi" w:cstheme="majorBid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/>
      <w:b/>
      <w:bCs/>
      <w:color w:val="2F6F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40" w:lineRule="auto"/>
    </w:pPr>
    <w:rPr>
      <w:rFonts w:ascii="Aptos" w:eastAsia="Aptos" w:hAnsi="Aptos"/>
      <w:color w:val="555555"/>
      <w:sz w:val="17"/>
    </w:rPr>
  </w:style>
  <w:style w:type="paragraph" w:customStyle="1" w:styleId="Checklist">
    <w:name w:val="Checklist"/>
    <w:pPr>
      <w:spacing w:after="60" w:line="240" w:lineRule="auto"/>
    </w:pPr>
    <w:rPr>
      <w:rFonts w:ascii="Aptos" w:eastAsia="Aptos" w:hAnsi="Aptos"/>
      <w:color w:val="000000"/>
      <w:sz w:val="18"/>
    </w:rPr>
  </w:style>
  <w:style w:type="paragraph" w:customStyle="1" w:styleId="TableText">
    <w:name w:val="Table Text"/>
    <w:pPr>
      <w:spacing w:after="60" w:line="240" w:lineRule="auto"/>
    </w:pPr>
    <w:rPr>
      <w:rFonts w:ascii="Aptos" w:eastAsia="Aptos" w:hAnsi="Aptos"/>
      <w:color w:val="000000"/>
      <w:sz w:val="16"/>
    </w:rPr>
  </w:style>
  <w:style w:type="paragraph" w:customStyle="1" w:styleId="TableHeader">
    <w:name w:val="Table Header"/>
    <w:pPr>
      <w:spacing w:after="60" w:line="240" w:lineRule="auto"/>
    </w:pPr>
    <w:rPr>
      <w:rFonts w:ascii="Aptos" w:eastAsia="Aptos" w:hAnsi="Aptos"/>
      <w:b/>
      <w:color w:val="FFFFFF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e906f4-d7f7-42bc-8ee5-56eb40042ca2}" enabled="1" method="Standard" siteId="{dbd3a8f5-2327-4193-9559-a36e9ccb40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Shanks, Jordan</cp:lastModifiedBy>
  <cp:revision>2</cp:revision>
  <dcterms:created xsi:type="dcterms:W3CDTF">2026-08-29T22:42:00Z</dcterms:created>
  <dcterms:modified xsi:type="dcterms:W3CDTF">2026-08-29T22:42:00Z</dcterms:modified>
  <cp:category/>
</cp:coreProperties>
</file>