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7037" w14:textId="6C238D6E" w:rsidR="00B60AD3" w:rsidRDefault="00A41D84" w:rsidP="00A41D84">
      <w:pPr>
        <w:pStyle w:val="afc"/>
      </w:pPr>
      <w:r>
        <w:rPr>
          <w:rFonts w:hint="eastAsia"/>
        </w:rPr>
        <w:t>第三次作业</w:t>
      </w:r>
    </w:p>
    <w:p w14:paraId="2DCF6E0B" w14:textId="061B3836" w:rsidR="00A41D84" w:rsidRDefault="00A41D84" w:rsidP="00A41D84">
      <w:pPr>
        <w:jc w:val="center"/>
        <w:rPr>
          <w:sz w:val="22"/>
          <w:szCs w:val="28"/>
        </w:rPr>
      </w:pPr>
      <w:r w:rsidRPr="00A41D84">
        <w:rPr>
          <w:rFonts w:hint="eastAsia"/>
          <w:sz w:val="22"/>
          <w:szCs w:val="28"/>
        </w:rPr>
        <w:t>辛柏嬴</w:t>
      </w:r>
      <w:r w:rsidRPr="00A41D84">
        <w:rPr>
          <w:rFonts w:hint="eastAsia"/>
          <w:sz w:val="22"/>
          <w:szCs w:val="28"/>
        </w:rPr>
        <w:t xml:space="preserve"> </w:t>
      </w:r>
      <w:r w:rsidRPr="00A41D84">
        <w:rPr>
          <w:sz w:val="22"/>
          <w:szCs w:val="28"/>
        </w:rPr>
        <w:t>2020111753</w:t>
      </w:r>
    </w:p>
    <w:p w14:paraId="75EE2928" w14:textId="77777777" w:rsidR="00A41D84" w:rsidRDefault="00A41D84" w:rsidP="00A41D84">
      <w:pPr>
        <w:jc w:val="center"/>
        <w:rPr>
          <w:sz w:val="22"/>
          <w:szCs w:val="28"/>
        </w:rPr>
      </w:pPr>
    </w:p>
    <w:tbl>
      <w:tblPr>
        <w:tblStyle w:val="af1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A41D84" w14:paraId="7B21651D" w14:textId="77777777" w:rsidTr="00D7320A">
        <w:tc>
          <w:tcPr>
            <w:tcW w:w="10060" w:type="dxa"/>
          </w:tcPr>
          <w:p w14:paraId="27BCB055" w14:textId="77777777" w:rsidR="00A41D84" w:rsidRPr="00A41D84" w:rsidRDefault="00A41D84" w:rsidP="00A41D84">
            <w:pPr>
              <w:pStyle w:val="af9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华文楷体" w:eastAsia="华文楷体" w:hAnsi="华文楷体"/>
                <w:sz w:val="24"/>
              </w:rPr>
            </w:pPr>
            <w:r w:rsidRPr="00A41D84">
              <w:rPr>
                <w:rFonts w:ascii="华文楷体" w:eastAsia="华文楷体" w:hAnsi="华文楷体"/>
                <w:sz w:val="24"/>
              </w:rPr>
              <w:t>假定黄金价格在昨天收盘价格为300美元，其波动率为每天1.3%，今天黄金的收盘价为298美元。请采用以下模型来更新波动率：</w:t>
            </w:r>
          </w:p>
          <w:p w14:paraId="0280621F" w14:textId="686AD9E6" w:rsidR="00A41D84" w:rsidRPr="00A41D84" w:rsidRDefault="00A41D84" w:rsidP="00A41D84">
            <w:pPr>
              <w:pStyle w:val="af9"/>
              <w:spacing w:line="360" w:lineRule="auto"/>
              <w:ind w:left="360" w:firstLineChars="0" w:firstLine="0"/>
              <w:jc w:val="left"/>
              <w:rPr>
                <w:rFonts w:ascii="华文楷体" w:eastAsia="华文楷体" w:hAnsi="华文楷体"/>
                <w:sz w:val="24"/>
              </w:rPr>
            </w:pPr>
            <w:r w:rsidRPr="00A41D84">
              <w:rPr>
                <w:rFonts w:ascii="华文楷体" w:eastAsia="华文楷体" w:hAnsi="华文楷体"/>
                <w:sz w:val="24"/>
              </w:rPr>
              <w:t>（a）采用EWMA模型，其中，</w:t>
            </w:r>
            <m:oMath>
              <m:r>
                <w:rPr>
                  <w:rFonts w:ascii="Cambria Math" w:eastAsia="华文楷体" w:hAnsi="Cambria Math"/>
                  <w:sz w:val="24"/>
                </w:rPr>
                <m:t>λ</m:t>
              </m:r>
              <m:r>
                <m:rPr>
                  <m:sty m:val="p"/>
                </m:rPr>
                <w:rPr>
                  <w:rFonts w:ascii="Cambria Math" w:eastAsia="华文楷体" w:hAnsi="Cambria Math"/>
                  <w:sz w:val="24"/>
                </w:rPr>
                <m:t>=0.94</m:t>
              </m:r>
            </m:oMath>
            <w:r w:rsidRPr="00A41D84">
              <w:rPr>
                <w:rFonts w:ascii="华文楷体" w:eastAsia="华文楷体" w:hAnsi="华文楷体"/>
                <w:sz w:val="24"/>
              </w:rPr>
              <w:t>；</w:t>
            </w:r>
          </w:p>
          <w:p w14:paraId="72E94C4F" w14:textId="4132BF07" w:rsidR="00A41D84" w:rsidRPr="00A41D84" w:rsidRDefault="00A41D84" w:rsidP="00A41D84">
            <w:pPr>
              <w:pStyle w:val="af9"/>
              <w:spacing w:line="360" w:lineRule="auto"/>
              <w:ind w:left="360" w:firstLineChars="0" w:firstLine="0"/>
              <w:jc w:val="left"/>
              <w:rPr>
                <w:sz w:val="22"/>
                <w:szCs w:val="28"/>
              </w:rPr>
            </w:pPr>
            <w:r w:rsidRPr="00A41D84">
              <w:rPr>
                <w:rFonts w:ascii="华文楷体" w:eastAsia="华文楷体" w:hAnsi="华文楷体"/>
                <w:sz w:val="24"/>
              </w:rPr>
              <w:t>（b） 采用GARCH(1,1)模型，其中参数选择为</w:t>
            </w:r>
            <w:r w:rsidRPr="00A41D84">
              <w:rPr>
                <w:rFonts w:ascii="华文楷体" w:eastAsia="华文楷体" w:hAnsi="华文楷体" w:hint="eastAsia"/>
                <w:sz w:val="24"/>
              </w:rPr>
              <w:t xml:space="preserve"> </w:t>
            </w:r>
            <m:oMath>
              <m:r>
                <w:rPr>
                  <w:rFonts w:ascii="Cambria Math" w:eastAsia="华文楷体" w:hAnsi="Cambria Math"/>
                  <w:sz w:val="24"/>
                </w:rPr>
                <m:t>ω</m:t>
              </m:r>
              <m:r>
                <m:rPr>
                  <m:sty m:val="p"/>
                </m:rPr>
                <w:rPr>
                  <w:rFonts w:ascii="Cambria Math" w:eastAsia="华文楷体" w:hAnsi="Cambria Math"/>
                  <w:sz w:val="24"/>
                </w:rPr>
                <m:t>=0.000002</m:t>
              </m:r>
            </m:oMath>
            <w:r w:rsidRPr="00A41D84">
              <w:rPr>
                <w:rFonts w:ascii="华文楷体" w:eastAsia="华文楷体" w:hAnsi="华文楷体"/>
                <w:sz w:val="24"/>
              </w:rPr>
              <w:t>，</w:t>
            </w:r>
            <m:oMath>
              <m:r>
                <w:rPr>
                  <w:rFonts w:ascii="Cambria Math" w:eastAsia="华文楷体" w:hAnsi="Cambria Math"/>
                  <w:sz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="华文楷体" w:hAnsi="Cambria Math"/>
                  <w:sz w:val="24"/>
                </w:rPr>
                <m:t>=0.04</m:t>
              </m:r>
            </m:oMath>
            <w:r w:rsidRPr="00A41D84">
              <w:rPr>
                <w:rFonts w:ascii="华文楷体" w:eastAsia="华文楷体" w:hAnsi="华文楷体"/>
                <w:sz w:val="24"/>
              </w:rPr>
              <w:t>以及</w:t>
            </w:r>
            <m:oMath>
              <m:r>
                <w:rPr>
                  <w:rFonts w:ascii="Cambria Math" w:eastAsia="华文楷体" w:hAnsi="Cambria Math"/>
                  <w:sz w:val="24"/>
                </w:rPr>
                <m:t>β</m:t>
              </m:r>
              <m:r>
                <m:rPr>
                  <m:sty m:val="p"/>
                </m:rPr>
                <w:rPr>
                  <w:rFonts w:ascii="Cambria Math" w:eastAsia="华文楷体" w:hAnsi="Cambria Math"/>
                  <w:sz w:val="24"/>
                </w:rPr>
                <m:t>=0.94</m:t>
              </m:r>
            </m:oMath>
            <w:r w:rsidRPr="00A41D84">
              <w:rPr>
                <w:rFonts w:ascii="华文楷体" w:eastAsia="华文楷体" w:hAnsi="华文楷体"/>
                <w:sz w:val="24"/>
              </w:rPr>
              <w:t>。</w:t>
            </w:r>
          </w:p>
        </w:tc>
      </w:tr>
      <w:tr w:rsidR="00A41D84" w14:paraId="2FAC134F" w14:textId="77777777" w:rsidTr="00D7320A">
        <w:tc>
          <w:tcPr>
            <w:tcW w:w="10060" w:type="dxa"/>
          </w:tcPr>
          <w:p w14:paraId="6BFFACC0" w14:textId="6710DEBC" w:rsidR="00D7320A" w:rsidRPr="0097247F" w:rsidRDefault="00D7320A" w:rsidP="00D7320A">
            <w:pPr>
              <w:spacing w:line="360" w:lineRule="auto"/>
              <w:jc w:val="left"/>
              <w:rPr>
                <w:b/>
                <w:bCs/>
                <w:sz w:val="22"/>
                <w:szCs w:val="28"/>
              </w:rPr>
            </w:pPr>
            <w:r w:rsidRPr="0097247F">
              <w:rPr>
                <w:rFonts w:hint="eastAsia"/>
                <w:b/>
                <w:bCs/>
                <w:sz w:val="22"/>
                <w:szCs w:val="28"/>
              </w:rPr>
              <w:t>解：</w:t>
            </w:r>
          </w:p>
          <w:p w14:paraId="668E841A" w14:textId="640D443C" w:rsidR="00E23579" w:rsidRPr="00E23579" w:rsidRDefault="00E23579" w:rsidP="007404FD">
            <w:pPr>
              <w:pStyle w:val="af9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按照</w:t>
            </w:r>
            <w:r>
              <w:rPr>
                <w:rFonts w:hint="eastAsia"/>
                <w:sz w:val="22"/>
                <w:szCs w:val="28"/>
              </w:rPr>
              <w:t>EWMA</w:t>
            </w:r>
            <w:r>
              <w:rPr>
                <w:rFonts w:hint="eastAsia"/>
                <w:sz w:val="22"/>
                <w:szCs w:val="28"/>
              </w:rPr>
              <w:t>模型：</w:t>
            </w:r>
            <w:r>
              <w:rPr>
                <w:sz w:val="22"/>
                <w:szCs w:val="28"/>
              </w:rPr>
              <w:br/>
            </w: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8"/>
                  </w:rPr>
                  <m:t>=λ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1-λ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8"/>
                  </w:rPr>
                  <m:t>=0.94×1.3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%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8"/>
                  </w:rPr>
                  <m:t>+0.06×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298-300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300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8"/>
                  </w:rPr>
                  <m:t>=0.00016153</m:t>
                </m:r>
              </m:oMath>
            </m:oMathPara>
          </w:p>
          <w:p w14:paraId="34577FAA" w14:textId="77777777" w:rsidR="007404FD" w:rsidRPr="00D7320A" w:rsidRDefault="00EB7E7D" w:rsidP="007404FD">
            <w:pPr>
              <w:pStyle w:val="af9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按照</w:t>
            </w:r>
            <w:r>
              <w:rPr>
                <w:rFonts w:hint="eastAsia"/>
                <w:sz w:val="22"/>
                <w:szCs w:val="28"/>
              </w:rPr>
              <w:t>GARCH</w:t>
            </w:r>
            <w:r>
              <w:rPr>
                <w:rFonts w:hint="eastAsia"/>
                <w:sz w:val="22"/>
                <w:szCs w:val="28"/>
              </w:rPr>
              <w:t>模型：</w:t>
            </w:r>
            <w:r>
              <w:rPr>
                <w:sz w:val="22"/>
                <w:szCs w:val="28"/>
              </w:rPr>
              <w:br/>
            </w: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8"/>
                  </w:rPr>
                  <m:t>=ω+α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8"/>
                  </w:rPr>
                  <m:t>+β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8"/>
                  </w:rPr>
                  <m:t>=0.000002+0.04×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298-300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300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8"/>
                  </w:rPr>
                  <m:t>+0.94×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0.013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8"/>
                  </w:rPr>
                  <m:t>=0.00016264</m:t>
                </m:r>
              </m:oMath>
            </m:oMathPara>
          </w:p>
          <w:p w14:paraId="4B30F176" w14:textId="38069026" w:rsidR="00D7320A" w:rsidRPr="007404FD" w:rsidRDefault="00D7320A" w:rsidP="00D7320A">
            <w:pPr>
              <w:pStyle w:val="af9"/>
              <w:spacing w:line="360" w:lineRule="auto"/>
              <w:ind w:left="360" w:firstLineChars="0" w:firstLine="0"/>
              <w:jc w:val="left"/>
              <w:rPr>
                <w:sz w:val="22"/>
                <w:szCs w:val="28"/>
              </w:rPr>
            </w:pPr>
          </w:p>
        </w:tc>
      </w:tr>
      <w:tr w:rsidR="00A41D84" w14:paraId="4235FC7C" w14:textId="77777777" w:rsidTr="00D7320A">
        <w:tc>
          <w:tcPr>
            <w:tcW w:w="10060" w:type="dxa"/>
          </w:tcPr>
          <w:p w14:paraId="4200DE58" w14:textId="3687DB20" w:rsidR="00A41D84" w:rsidRDefault="00A41D84" w:rsidP="00A41D84">
            <w:pPr>
              <w:pStyle w:val="af9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假定有两项相互独立的投资</w:t>
            </w:r>
            <w:r>
              <w:rPr>
                <w:rFonts w:ascii="华文楷体" w:eastAsia="华文楷体" w:hAnsi="华文楷体" w:hint="eastAsia"/>
                <w:sz w:val="24"/>
              </w:rPr>
              <w:t>，任何一项都有4%的概率会引发1</w:t>
            </w:r>
            <w:r>
              <w:rPr>
                <w:rFonts w:ascii="华文楷体" w:eastAsia="华文楷体" w:hAnsi="华文楷体"/>
                <w:sz w:val="24"/>
              </w:rPr>
              <w:t>000万美元损失</w:t>
            </w:r>
            <w:r>
              <w:rPr>
                <w:rFonts w:ascii="华文楷体" w:eastAsia="华文楷体" w:hAnsi="华文楷体" w:hint="eastAsia"/>
                <w:sz w:val="24"/>
              </w:rPr>
              <w:t>，2%的概率会引发1</w:t>
            </w:r>
            <w:r>
              <w:rPr>
                <w:rFonts w:ascii="华文楷体" w:eastAsia="华文楷体" w:hAnsi="华文楷体"/>
                <w:sz w:val="24"/>
              </w:rPr>
              <w:t>00万美元损失</w:t>
            </w:r>
            <w:r>
              <w:rPr>
                <w:rFonts w:ascii="华文楷体" w:eastAsia="华文楷体" w:hAnsi="华文楷体" w:hint="eastAsia"/>
                <w:sz w:val="24"/>
              </w:rPr>
              <w:t>，</w:t>
            </w:r>
            <w:r>
              <w:rPr>
                <w:rFonts w:ascii="华文楷体" w:eastAsia="华文楷体" w:hAnsi="华文楷体"/>
                <w:sz w:val="24"/>
              </w:rPr>
              <w:t>94</w:t>
            </w:r>
            <w:r>
              <w:rPr>
                <w:rFonts w:ascii="华文楷体" w:eastAsia="华文楷体" w:hAnsi="华文楷体" w:hint="eastAsia"/>
                <w:sz w:val="24"/>
              </w:rPr>
              <w:t>%的概率盈利1</w:t>
            </w:r>
            <w:r>
              <w:rPr>
                <w:rFonts w:ascii="华文楷体" w:eastAsia="华文楷体" w:hAnsi="华文楷体"/>
                <w:sz w:val="24"/>
              </w:rPr>
              <w:t>00万美元</w:t>
            </w:r>
            <w:r>
              <w:rPr>
                <w:rFonts w:ascii="华文楷体" w:eastAsia="华文楷体" w:hAnsi="华文楷体" w:hint="eastAsia"/>
                <w:sz w:val="24"/>
              </w:rPr>
              <w:t>。</w:t>
            </w:r>
          </w:p>
          <w:p w14:paraId="365EA9D0" w14:textId="77777777" w:rsidR="00A41D84" w:rsidRDefault="00A41D84" w:rsidP="00A41D84">
            <w:pPr>
              <w:pStyle w:val="af9"/>
              <w:spacing w:line="360" w:lineRule="auto"/>
              <w:ind w:left="360" w:firstLineChars="0" w:firstLine="0"/>
              <w:jc w:val="left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1）对应于9</w:t>
            </w:r>
            <w:r>
              <w:rPr>
                <w:rFonts w:ascii="华文楷体" w:eastAsia="华文楷体" w:hAnsi="华文楷体"/>
                <w:sz w:val="24"/>
              </w:rPr>
              <w:t>5</w:t>
            </w:r>
            <w:r>
              <w:rPr>
                <w:rFonts w:ascii="华文楷体" w:eastAsia="华文楷体" w:hAnsi="华文楷体" w:hint="eastAsia"/>
                <w:sz w:val="24"/>
              </w:rPr>
              <w:t>%</w:t>
            </w:r>
            <w:r>
              <w:rPr>
                <w:rFonts w:ascii="华文楷体" w:eastAsia="华文楷体" w:hAnsi="华文楷体"/>
                <w:sz w:val="24"/>
              </w:rPr>
              <w:t>的置信水平</w:t>
            </w:r>
            <w:r>
              <w:rPr>
                <w:rFonts w:ascii="华文楷体" w:eastAsia="华文楷体" w:hAnsi="华文楷体" w:hint="eastAsia"/>
                <w:sz w:val="24"/>
              </w:rPr>
              <w:t>，</w:t>
            </w:r>
            <w:r>
              <w:rPr>
                <w:rFonts w:ascii="华文楷体" w:eastAsia="华文楷体" w:hAnsi="华文楷体"/>
                <w:sz w:val="24"/>
              </w:rPr>
              <w:t>任意一项投资</w:t>
            </w:r>
            <w:r>
              <w:rPr>
                <w:rFonts w:ascii="华文楷体" w:eastAsia="华文楷体" w:hAnsi="华文楷体" w:hint="eastAsia"/>
                <w:sz w:val="24"/>
              </w:rPr>
              <w:t>的V</w:t>
            </w:r>
            <w:r>
              <w:rPr>
                <w:rFonts w:ascii="华文楷体" w:eastAsia="华文楷体" w:hAnsi="华文楷体"/>
                <w:sz w:val="24"/>
              </w:rPr>
              <w:t>aR和ES为多少</w:t>
            </w:r>
            <w:r>
              <w:rPr>
                <w:rFonts w:ascii="华文楷体" w:eastAsia="华文楷体" w:hAnsi="华文楷体" w:hint="eastAsia"/>
                <w:sz w:val="24"/>
              </w:rPr>
              <w:t>；</w:t>
            </w:r>
          </w:p>
          <w:p w14:paraId="68A57437" w14:textId="77777777" w:rsidR="00A41D84" w:rsidRDefault="00A41D84" w:rsidP="00A41D84">
            <w:pPr>
              <w:pStyle w:val="af9"/>
              <w:spacing w:line="360" w:lineRule="auto"/>
              <w:ind w:left="360" w:firstLineChars="0" w:firstLine="0"/>
              <w:jc w:val="left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2</w:t>
            </w:r>
            <w:r>
              <w:rPr>
                <w:rFonts w:ascii="华文楷体" w:eastAsia="华文楷体" w:hAnsi="华文楷体" w:hint="eastAsia"/>
                <w:sz w:val="24"/>
              </w:rPr>
              <w:t>）</w:t>
            </w:r>
            <w:r>
              <w:rPr>
                <w:rFonts w:ascii="华文楷体" w:eastAsia="华文楷体" w:hAnsi="华文楷体"/>
                <w:sz w:val="24"/>
              </w:rPr>
              <w:t>将两项投资叠加在一起</w:t>
            </w:r>
            <w:r>
              <w:rPr>
                <w:rFonts w:ascii="华文楷体" w:eastAsia="华文楷体" w:hAnsi="华文楷体" w:hint="eastAsia"/>
                <w:sz w:val="24"/>
              </w:rPr>
              <w:t>，对应于9</w:t>
            </w:r>
            <w:r>
              <w:rPr>
                <w:rFonts w:ascii="华文楷体" w:eastAsia="华文楷体" w:hAnsi="华文楷体"/>
                <w:sz w:val="24"/>
              </w:rPr>
              <w:t>5</w:t>
            </w:r>
            <w:r>
              <w:rPr>
                <w:rFonts w:ascii="华文楷体" w:eastAsia="华文楷体" w:hAnsi="华文楷体" w:hint="eastAsia"/>
                <w:sz w:val="24"/>
              </w:rPr>
              <w:t>%</w:t>
            </w:r>
            <w:r>
              <w:rPr>
                <w:rFonts w:ascii="华文楷体" w:eastAsia="华文楷体" w:hAnsi="华文楷体"/>
                <w:sz w:val="24"/>
              </w:rPr>
              <w:t>的置信水平</w:t>
            </w:r>
            <w:r>
              <w:rPr>
                <w:rFonts w:ascii="华文楷体" w:eastAsia="华文楷体" w:hAnsi="华文楷体" w:hint="eastAsia"/>
                <w:sz w:val="24"/>
              </w:rPr>
              <w:t>的V</w:t>
            </w:r>
            <w:r>
              <w:rPr>
                <w:rFonts w:ascii="华文楷体" w:eastAsia="华文楷体" w:hAnsi="华文楷体"/>
                <w:sz w:val="24"/>
              </w:rPr>
              <w:t>aR和ES为多少</w:t>
            </w:r>
            <w:r>
              <w:rPr>
                <w:rFonts w:ascii="华文楷体" w:eastAsia="华文楷体" w:hAnsi="华文楷体" w:hint="eastAsia"/>
                <w:sz w:val="24"/>
              </w:rPr>
              <w:t>；</w:t>
            </w:r>
          </w:p>
          <w:p w14:paraId="776D9690" w14:textId="694AA46A" w:rsidR="00A41D84" w:rsidRPr="00D97EB1" w:rsidRDefault="00A41D84" w:rsidP="00A41D84">
            <w:pPr>
              <w:pStyle w:val="af9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/>
                <w:sz w:val="24"/>
              </w:rPr>
              <w:t>说明此例的</w:t>
            </w:r>
            <w:r>
              <w:rPr>
                <w:rFonts w:ascii="华文楷体" w:eastAsia="华文楷体" w:hAnsi="华文楷体" w:hint="eastAsia"/>
                <w:sz w:val="24"/>
              </w:rPr>
              <w:t>V</w:t>
            </w:r>
            <w:r>
              <w:rPr>
                <w:rFonts w:ascii="华文楷体" w:eastAsia="华文楷体" w:hAnsi="华文楷体"/>
                <w:sz w:val="24"/>
              </w:rPr>
              <w:t>aR</w:t>
            </w:r>
            <w:r>
              <w:rPr>
                <w:rFonts w:ascii="华文楷体" w:eastAsia="华文楷体" w:hAnsi="华文楷体" w:hint="eastAsia"/>
                <w:sz w:val="24"/>
              </w:rPr>
              <w:t>不满足</w:t>
            </w:r>
            <w:r>
              <w:rPr>
                <w:rFonts w:ascii="华文楷体" w:eastAsia="华文楷体" w:hAnsi="华文楷体"/>
                <w:sz w:val="24"/>
              </w:rPr>
              <w:t>次可加性</w:t>
            </w:r>
            <w:r>
              <w:rPr>
                <w:rFonts w:ascii="华文楷体" w:eastAsia="华文楷体" w:hAnsi="华文楷体" w:hint="eastAsia"/>
                <w:sz w:val="24"/>
              </w:rPr>
              <w:t>，</w:t>
            </w:r>
            <w:r>
              <w:rPr>
                <w:rFonts w:ascii="华文楷体" w:eastAsia="华文楷体" w:hAnsi="华文楷体"/>
                <w:sz w:val="24"/>
              </w:rPr>
              <w:t>而ES</w:t>
            </w:r>
            <w:r>
              <w:rPr>
                <w:rFonts w:ascii="华文楷体" w:eastAsia="华文楷体" w:hAnsi="华文楷体" w:hint="eastAsia"/>
                <w:sz w:val="24"/>
              </w:rPr>
              <w:t>满足</w:t>
            </w:r>
            <w:r>
              <w:rPr>
                <w:rFonts w:ascii="华文楷体" w:eastAsia="华文楷体" w:hAnsi="华文楷体"/>
                <w:sz w:val="24"/>
              </w:rPr>
              <w:t>次可加性</w:t>
            </w:r>
            <w:r>
              <w:rPr>
                <w:rFonts w:ascii="华文楷体" w:eastAsia="华文楷体" w:hAnsi="华文楷体" w:hint="eastAsia"/>
                <w:sz w:val="24"/>
              </w:rPr>
              <w:t>。</w:t>
            </w:r>
          </w:p>
        </w:tc>
      </w:tr>
      <w:tr w:rsidR="00A41D84" w14:paraId="7D95CE87" w14:textId="77777777" w:rsidTr="00D7320A">
        <w:tc>
          <w:tcPr>
            <w:tcW w:w="10060" w:type="dxa"/>
          </w:tcPr>
          <w:p w14:paraId="6FBB5869" w14:textId="4A1615C2" w:rsidR="0097247F" w:rsidRPr="0097247F" w:rsidRDefault="0097247F" w:rsidP="0097247F">
            <w:pPr>
              <w:spacing w:line="360" w:lineRule="auto"/>
              <w:jc w:val="left"/>
              <w:rPr>
                <w:b/>
                <w:bCs/>
                <w:sz w:val="22"/>
                <w:szCs w:val="28"/>
              </w:rPr>
            </w:pPr>
            <w:r w:rsidRPr="0097247F">
              <w:rPr>
                <w:rFonts w:hint="eastAsia"/>
                <w:b/>
                <w:bCs/>
                <w:sz w:val="22"/>
                <w:szCs w:val="28"/>
              </w:rPr>
              <w:t>解：</w:t>
            </w:r>
          </w:p>
          <w:p w14:paraId="03959BAA" w14:textId="06EA90A2" w:rsidR="00A41D84" w:rsidRDefault="00C64173" w:rsidP="007404FD">
            <w:pPr>
              <w:pStyle w:val="af9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由于有累计</w:t>
            </w:r>
            <w:r>
              <w:rPr>
                <w:rFonts w:hint="eastAsia"/>
                <w:sz w:val="22"/>
                <w:szCs w:val="28"/>
              </w:rPr>
              <w:t>5</w:t>
            </w:r>
            <w:r>
              <w:rPr>
                <w:sz w:val="22"/>
                <w:szCs w:val="28"/>
              </w:rPr>
              <w:t>%</w:t>
            </w:r>
            <w:r>
              <w:rPr>
                <w:rFonts w:hint="eastAsia"/>
                <w:sz w:val="22"/>
                <w:szCs w:val="28"/>
              </w:rPr>
              <w:t>的可能性损失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万美元，故对应的</w:t>
            </w:r>
            <w:r>
              <w:rPr>
                <w:rFonts w:hint="eastAsia"/>
                <w:sz w:val="22"/>
                <w:szCs w:val="28"/>
              </w:rPr>
              <w:t>VaR</w:t>
            </w:r>
            <w:r>
              <w:rPr>
                <w:rFonts w:hint="eastAsia"/>
                <w:sz w:val="22"/>
                <w:szCs w:val="28"/>
              </w:rPr>
              <w:t>为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万美元；在尾部</w:t>
            </w:r>
            <w:r>
              <w:rPr>
                <w:rFonts w:hint="eastAsia"/>
                <w:sz w:val="22"/>
                <w:szCs w:val="28"/>
              </w:rPr>
              <w:t>5</w:t>
            </w:r>
            <w:r>
              <w:rPr>
                <w:sz w:val="22"/>
                <w:szCs w:val="28"/>
              </w:rPr>
              <w:t>%</w:t>
            </w:r>
            <w:r>
              <w:rPr>
                <w:rFonts w:hint="eastAsia"/>
                <w:sz w:val="22"/>
                <w:szCs w:val="28"/>
              </w:rPr>
              <w:t>的损失中，有</w:t>
            </w:r>
            <w:r>
              <w:rPr>
                <w:rFonts w:hint="eastAsia"/>
                <w:sz w:val="22"/>
                <w:szCs w:val="28"/>
              </w:rPr>
              <w:t>4</w:t>
            </w:r>
            <w:r>
              <w:rPr>
                <w:sz w:val="22"/>
                <w:szCs w:val="28"/>
              </w:rPr>
              <w:t>/5</w:t>
            </w:r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000</w:t>
            </w:r>
            <w:r>
              <w:rPr>
                <w:rFonts w:hint="eastAsia"/>
                <w:sz w:val="22"/>
                <w:szCs w:val="28"/>
              </w:rPr>
              <w:t>万美元，由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/5</w:t>
            </w:r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万美元，因此总的</w:t>
            </w:r>
            <w:r>
              <w:rPr>
                <w:rFonts w:hint="eastAsia"/>
                <w:sz w:val="22"/>
                <w:szCs w:val="28"/>
              </w:rPr>
              <w:t>ES</w:t>
            </w:r>
            <w:r>
              <w:rPr>
                <w:rFonts w:hint="eastAsia"/>
                <w:sz w:val="22"/>
                <w:szCs w:val="28"/>
              </w:rPr>
              <w:t>为二者的期望即</w:t>
            </w:r>
            <w:r>
              <w:rPr>
                <w:rFonts w:hint="eastAsia"/>
                <w:sz w:val="22"/>
                <w:szCs w:val="28"/>
              </w:rPr>
              <w:t>8</w:t>
            </w:r>
            <w:r>
              <w:rPr>
                <w:sz w:val="22"/>
                <w:szCs w:val="28"/>
              </w:rPr>
              <w:t>20</w:t>
            </w:r>
            <w:r>
              <w:rPr>
                <w:rFonts w:hint="eastAsia"/>
                <w:sz w:val="22"/>
                <w:szCs w:val="28"/>
              </w:rPr>
              <w:t>万美元。</w:t>
            </w:r>
          </w:p>
          <w:p w14:paraId="55A4CA85" w14:textId="77777777" w:rsidR="007404FD" w:rsidRPr="007404FD" w:rsidRDefault="00C64173" w:rsidP="007404FD">
            <w:pPr>
              <w:pStyle w:val="af9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此时的损失可能情况为：有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4%×4%=0.0016</m:t>
              </m:r>
            </m:oMath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000</w:t>
            </w:r>
            <w:r>
              <w:rPr>
                <w:rFonts w:hint="eastAsia"/>
                <w:sz w:val="22"/>
                <w:szCs w:val="28"/>
              </w:rPr>
              <w:t>万，有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2×4%×2%</m:t>
              </m:r>
              <m:r>
                <w:rPr>
                  <w:rFonts w:ascii="Cambria Math" w:hAnsi="Cambria Math" w:hint="eastAsia"/>
                  <w:sz w:val="22"/>
                  <w:szCs w:val="28"/>
                </w:rPr>
                <m:t>=</m:t>
              </m:r>
              <m:r>
                <w:rPr>
                  <w:rFonts w:ascii="Cambria Math" w:hAnsi="Cambria Math"/>
                  <w:sz w:val="22"/>
                  <w:szCs w:val="28"/>
                </w:rPr>
                <m:t>0.0016</m:t>
              </m:r>
            </m:oMath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100</w:t>
            </w:r>
            <w:r>
              <w:rPr>
                <w:rFonts w:hint="eastAsia"/>
                <w:sz w:val="22"/>
                <w:szCs w:val="28"/>
              </w:rPr>
              <w:t>万，有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2×4%×94%=0.0752</m:t>
              </m:r>
            </m:oMath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9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万，有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2%×2%=0.0004</m:t>
              </m:r>
            </m:oMath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万，有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2×2%×94%=0.0376</m:t>
              </m:r>
            </m:oMath>
            <w:r>
              <w:rPr>
                <w:rFonts w:hint="eastAsia"/>
                <w:sz w:val="22"/>
                <w:szCs w:val="28"/>
              </w:rPr>
              <w:t>的概率不赚不赔，有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94%×94%=0.8836</m:t>
              </m:r>
            </m:oMath>
            <w:r>
              <w:rPr>
                <w:rFonts w:hint="eastAsia"/>
                <w:sz w:val="22"/>
                <w:szCs w:val="28"/>
              </w:rPr>
              <w:t>的概率获利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万。</w:t>
            </w:r>
            <w:r>
              <w:rPr>
                <w:sz w:val="22"/>
                <w:szCs w:val="28"/>
              </w:rPr>
              <w:br/>
            </w:r>
            <w:r>
              <w:rPr>
                <w:rFonts w:hint="eastAsia"/>
                <w:sz w:val="22"/>
                <w:szCs w:val="28"/>
              </w:rPr>
              <w:lastRenderedPageBreak/>
              <w:t>综上所属，由分位数情况可知</w:t>
            </w:r>
            <w:r>
              <w:rPr>
                <w:rFonts w:hint="eastAsia"/>
                <w:sz w:val="22"/>
                <w:szCs w:val="28"/>
              </w:rPr>
              <w:t>VaR</w:t>
            </w:r>
            <w:r>
              <w:rPr>
                <w:rFonts w:hint="eastAsia"/>
                <w:sz w:val="22"/>
                <w:szCs w:val="28"/>
              </w:rPr>
              <w:t>为</w:t>
            </w:r>
            <w:r>
              <w:rPr>
                <w:rFonts w:hint="eastAsia"/>
                <w:sz w:val="22"/>
                <w:szCs w:val="28"/>
              </w:rPr>
              <w:t>9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万。</w:t>
            </w:r>
            <w:r>
              <w:rPr>
                <w:sz w:val="22"/>
                <w:szCs w:val="28"/>
              </w:rPr>
              <w:br/>
            </w:r>
            <w:r>
              <w:rPr>
                <w:rFonts w:hint="eastAsia"/>
                <w:sz w:val="22"/>
                <w:szCs w:val="28"/>
              </w:rPr>
              <w:t>另一方面，在</w:t>
            </w:r>
            <w:r>
              <w:rPr>
                <w:rFonts w:hint="eastAsia"/>
                <w:sz w:val="22"/>
                <w:szCs w:val="28"/>
              </w:rPr>
              <w:t>5</w:t>
            </w:r>
            <w:r>
              <w:rPr>
                <w:sz w:val="22"/>
                <w:szCs w:val="28"/>
              </w:rPr>
              <w:t>%</w:t>
            </w:r>
            <w:r>
              <w:rPr>
                <w:rFonts w:hint="eastAsia"/>
                <w:sz w:val="22"/>
                <w:szCs w:val="28"/>
              </w:rPr>
              <w:t>的尾部情况中，有</w:t>
            </w:r>
            <w:r>
              <w:rPr>
                <w:rFonts w:hint="eastAsia"/>
                <w:sz w:val="22"/>
                <w:szCs w:val="28"/>
              </w:rPr>
              <w:t>0</w:t>
            </w:r>
            <w:r>
              <w:rPr>
                <w:sz w:val="22"/>
                <w:szCs w:val="28"/>
              </w:rPr>
              <w:t>.032</w:t>
            </w:r>
            <w:r>
              <w:rPr>
                <w:rFonts w:hint="eastAsia"/>
                <w:sz w:val="22"/>
                <w:szCs w:val="28"/>
              </w:rPr>
              <w:t>的概率损失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000</w:t>
            </w:r>
            <w:r>
              <w:rPr>
                <w:rFonts w:hint="eastAsia"/>
                <w:sz w:val="22"/>
                <w:szCs w:val="28"/>
              </w:rPr>
              <w:t>万，</w:t>
            </w:r>
            <w:r>
              <w:rPr>
                <w:rFonts w:ascii="Cambria" w:hAnsi="Cambria" w:cs="Cambria" w:hint="eastAsia"/>
                <w:sz w:val="22"/>
                <w:szCs w:val="28"/>
              </w:rPr>
              <w:t>有</w:t>
            </w:r>
            <w:r>
              <w:rPr>
                <w:rFonts w:ascii="Cambria" w:hAnsi="Cambria" w:cs="Cambria" w:hint="eastAsia"/>
                <w:sz w:val="22"/>
                <w:szCs w:val="28"/>
              </w:rPr>
              <w:t>0</w:t>
            </w:r>
            <w:r>
              <w:rPr>
                <w:rFonts w:ascii="Cambria" w:hAnsi="Cambria" w:cs="Cambria"/>
                <w:sz w:val="22"/>
                <w:szCs w:val="28"/>
              </w:rPr>
              <w:t>.032</w:t>
            </w:r>
            <w:r>
              <w:rPr>
                <w:rFonts w:ascii="Cambria" w:hAnsi="Cambria" w:cs="Cambria" w:hint="eastAsia"/>
                <w:sz w:val="22"/>
                <w:szCs w:val="28"/>
              </w:rPr>
              <w:t>的概率损失</w:t>
            </w:r>
            <w:r>
              <w:rPr>
                <w:rFonts w:ascii="Cambria" w:hAnsi="Cambria" w:cs="Cambria" w:hint="eastAsia"/>
                <w:sz w:val="22"/>
                <w:szCs w:val="28"/>
              </w:rPr>
              <w:t>1</w:t>
            </w:r>
            <w:r>
              <w:rPr>
                <w:rFonts w:ascii="Cambria" w:hAnsi="Cambria" w:cs="Cambria"/>
                <w:sz w:val="22"/>
                <w:szCs w:val="28"/>
              </w:rPr>
              <w:t>100</w:t>
            </w:r>
            <w:r>
              <w:rPr>
                <w:rFonts w:ascii="Cambria" w:hAnsi="Cambria" w:cs="Cambria" w:hint="eastAsia"/>
                <w:sz w:val="22"/>
                <w:szCs w:val="28"/>
              </w:rPr>
              <w:t>万，有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0</w:t>
            </w:r>
            <w:r w:rsidR="008F1DEB">
              <w:rPr>
                <w:rFonts w:ascii="Cambria" w:hAnsi="Cambria" w:cs="Cambria"/>
                <w:sz w:val="22"/>
                <w:szCs w:val="28"/>
              </w:rPr>
              <w:t>.936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的概率损失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9</w:t>
            </w:r>
            <w:r w:rsidR="008F1DEB">
              <w:rPr>
                <w:rFonts w:ascii="Cambria" w:hAnsi="Cambria" w:cs="Cambria"/>
                <w:sz w:val="22"/>
                <w:szCs w:val="28"/>
              </w:rPr>
              <w:t>00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万，故其期望即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ES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为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9</w:t>
            </w:r>
            <w:r w:rsidR="008F1DEB">
              <w:rPr>
                <w:rFonts w:ascii="Cambria" w:hAnsi="Cambria" w:cs="Cambria"/>
                <w:sz w:val="22"/>
                <w:szCs w:val="28"/>
              </w:rPr>
              <w:t>41.6</w:t>
            </w:r>
            <w:r w:rsidR="008F1DEB">
              <w:rPr>
                <w:rFonts w:ascii="Cambria" w:hAnsi="Cambria" w:cs="Cambria" w:hint="eastAsia"/>
                <w:sz w:val="22"/>
                <w:szCs w:val="28"/>
              </w:rPr>
              <w:t>万美元。</w:t>
            </w:r>
          </w:p>
          <w:p w14:paraId="50C4682B" w14:textId="77777777" w:rsidR="007404FD" w:rsidRDefault="007404FD" w:rsidP="007404FD">
            <w:pPr>
              <w:pStyle w:val="af9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在</w:t>
            </w:r>
            <w:r>
              <w:rPr>
                <w:rFonts w:hint="eastAsia"/>
                <w:sz w:val="22"/>
                <w:szCs w:val="28"/>
              </w:rPr>
              <w:t>VaR</w:t>
            </w:r>
            <w:r>
              <w:rPr>
                <w:rFonts w:hint="eastAsia"/>
                <w:sz w:val="22"/>
                <w:szCs w:val="28"/>
              </w:rPr>
              <w:t>的计算中，若单纯将两资产</w:t>
            </w:r>
            <w:r>
              <w:rPr>
                <w:rFonts w:hint="eastAsia"/>
                <w:sz w:val="22"/>
                <w:szCs w:val="28"/>
              </w:rPr>
              <w:t>VaR</w:t>
            </w:r>
            <w:r>
              <w:rPr>
                <w:rFonts w:hint="eastAsia"/>
                <w:sz w:val="22"/>
                <w:szCs w:val="28"/>
              </w:rPr>
              <w:t>相加，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100+100&lt;900</m:t>
              </m:r>
            </m:oMath>
            <w:r>
              <w:rPr>
                <w:rFonts w:hint="eastAsia"/>
                <w:sz w:val="22"/>
                <w:szCs w:val="28"/>
              </w:rPr>
              <w:t>（万美元），但对于</w:t>
            </w:r>
            <w:r>
              <w:rPr>
                <w:rFonts w:hint="eastAsia"/>
                <w:sz w:val="22"/>
                <w:szCs w:val="28"/>
              </w:rPr>
              <w:t>ES</w:t>
            </w:r>
            <w:r>
              <w:rPr>
                <w:rFonts w:hint="eastAsia"/>
                <w:sz w:val="22"/>
                <w:szCs w:val="28"/>
              </w:rPr>
              <w:t>而言，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820+820&gt;941.6</m:t>
              </m:r>
            </m:oMath>
            <w:r>
              <w:rPr>
                <w:rFonts w:hint="eastAsia"/>
                <w:sz w:val="22"/>
                <w:szCs w:val="28"/>
              </w:rPr>
              <w:t>（万美元）。因此</w:t>
            </w:r>
            <w:r>
              <w:rPr>
                <w:rFonts w:hint="eastAsia"/>
                <w:sz w:val="22"/>
                <w:szCs w:val="28"/>
              </w:rPr>
              <w:t>VaR</w:t>
            </w:r>
            <w:r>
              <w:rPr>
                <w:rFonts w:hint="eastAsia"/>
                <w:sz w:val="22"/>
                <w:szCs w:val="28"/>
              </w:rPr>
              <w:t>不具有次可加性而</w:t>
            </w:r>
            <w:r>
              <w:rPr>
                <w:rFonts w:hint="eastAsia"/>
                <w:sz w:val="22"/>
                <w:szCs w:val="28"/>
              </w:rPr>
              <w:t>ES</w:t>
            </w:r>
            <w:r>
              <w:rPr>
                <w:rFonts w:hint="eastAsia"/>
                <w:sz w:val="22"/>
                <w:szCs w:val="28"/>
              </w:rPr>
              <w:t>具有。</w:t>
            </w:r>
          </w:p>
          <w:p w14:paraId="2C2409B9" w14:textId="0646563D" w:rsidR="00D7320A" w:rsidRPr="007404FD" w:rsidRDefault="00D7320A" w:rsidP="00D7320A">
            <w:pPr>
              <w:pStyle w:val="af9"/>
              <w:spacing w:line="360" w:lineRule="auto"/>
              <w:ind w:left="360" w:firstLineChars="0" w:firstLine="0"/>
              <w:jc w:val="left"/>
              <w:rPr>
                <w:sz w:val="22"/>
                <w:szCs w:val="28"/>
              </w:rPr>
            </w:pPr>
          </w:p>
        </w:tc>
      </w:tr>
      <w:tr w:rsidR="00A41D84" w14:paraId="49018242" w14:textId="77777777" w:rsidTr="00D7320A">
        <w:tc>
          <w:tcPr>
            <w:tcW w:w="10060" w:type="dxa"/>
          </w:tcPr>
          <w:p w14:paraId="77210674" w14:textId="57ABE9A9" w:rsidR="00A41D84" w:rsidRPr="00D97EB1" w:rsidRDefault="00A41D84" w:rsidP="00A41D84">
            <w:pPr>
              <w:pStyle w:val="af9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华文楷体" w:eastAsia="华文楷体" w:hAnsi="华文楷体"/>
                <w:sz w:val="24"/>
              </w:rPr>
            </w:pPr>
            <w:r w:rsidRPr="008127C5">
              <w:rPr>
                <w:rFonts w:ascii="华文楷体" w:eastAsia="华文楷体" w:hAnsi="华文楷体" w:hint="eastAsia"/>
                <w:sz w:val="24"/>
              </w:rPr>
              <w:lastRenderedPageBreak/>
              <w:t>假定由2000个数据所得到的一天展望期的，97.5%VaR的估计值为1300万，假定我们观测到的每天价格变化大致服从正态分布，分布的期望值为0，标准差为600万美元，求取97.5%VaR的置信区间.</w:t>
            </w:r>
          </w:p>
        </w:tc>
      </w:tr>
      <w:tr w:rsidR="00A41D84" w14:paraId="3D94F665" w14:textId="77777777" w:rsidTr="00D7320A">
        <w:tc>
          <w:tcPr>
            <w:tcW w:w="10060" w:type="dxa"/>
          </w:tcPr>
          <w:p w14:paraId="1F7E8B2C" w14:textId="216BA7AB" w:rsidR="0097247F" w:rsidRPr="0097247F" w:rsidRDefault="0097247F" w:rsidP="007635AF">
            <w:pPr>
              <w:spacing w:line="360" w:lineRule="auto"/>
              <w:jc w:val="left"/>
              <w:rPr>
                <w:b/>
                <w:bCs/>
                <w:sz w:val="22"/>
                <w:szCs w:val="28"/>
              </w:rPr>
            </w:pPr>
            <w:r w:rsidRPr="0097247F">
              <w:rPr>
                <w:rFonts w:hint="eastAsia"/>
                <w:b/>
                <w:bCs/>
                <w:sz w:val="22"/>
                <w:szCs w:val="28"/>
              </w:rPr>
              <w:t>解：</w:t>
            </w:r>
          </w:p>
          <w:p w14:paraId="42068365" w14:textId="40C9F9BC" w:rsidR="007635AF" w:rsidRDefault="007635AF" w:rsidP="007635AF">
            <w:pPr>
              <w:spacing w:line="360" w:lineRule="auto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由</w:t>
            </w:r>
            <w:r>
              <w:rPr>
                <w:rFonts w:hint="eastAsia"/>
                <w:sz w:val="22"/>
                <w:szCs w:val="28"/>
              </w:rPr>
              <w:t>Kendall</w:t>
            </w:r>
            <w:r>
              <w:rPr>
                <w:rFonts w:hint="eastAsia"/>
                <w:sz w:val="22"/>
                <w:szCs w:val="28"/>
              </w:rPr>
              <w:t>和</w:t>
            </w:r>
            <w:r>
              <w:rPr>
                <w:rFonts w:hint="eastAsia"/>
                <w:sz w:val="22"/>
                <w:szCs w:val="28"/>
              </w:rPr>
              <w:t>Stuart</w:t>
            </w:r>
            <w:r>
              <w:rPr>
                <w:rFonts w:hint="eastAsia"/>
                <w:sz w:val="22"/>
                <w:szCs w:val="28"/>
              </w:rPr>
              <w:t>的估计标准误计算公式：</w:t>
            </w:r>
            <w:r>
              <w:rPr>
                <w:sz w:val="22"/>
                <w:szCs w:val="28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8"/>
                          </w:rPr>
                          <m:t>q</m:t>
                        </m:r>
                      </m:e>
                    </m: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1-q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8"/>
                  </w:rPr>
                  <w:br/>
                </m:r>
              </m:oMath>
            </m:oMathPara>
            <w:r>
              <w:rPr>
                <w:rFonts w:hint="eastAsia"/>
                <w:sz w:val="22"/>
                <w:szCs w:val="28"/>
              </w:rPr>
              <w:t>其中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n=2000, q=0.975, 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x</m:t>
                  </m:r>
                </m:e>
              </m:d>
            </m:oMath>
            <w:r>
              <w:rPr>
                <w:rFonts w:hint="eastAsia"/>
                <w:sz w:val="22"/>
                <w:szCs w:val="28"/>
              </w:rPr>
              <w:t>为对应于损失估计量</w:t>
            </w:r>
            <m:oMath>
              <m:r>
                <w:rPr>
                  <w:rFonts w:ascii="Cambria Math" w:hAnsi="Cambria Math" w:hint="eastAsia"/>
                  <w:sz w:val="22"/>
                  <w:szCs w:val="28"/>
                </w:rPr>
                <m:t>x</m:t>
              </m:r>
            </m:oMath>
            <w:r>
              <w:rPr>
                <w:rFonts w:hint="eastAsia"/>
                <w:sz w:val="22"/>
                <w:szCs w:val="28"/>
              </w:rPr>
              <w:t>的损失分布的密度函数值，具体而言，为方便计算，记此处的单位为百万美元，则价格变化的分布服从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0,6</m:t>
                  </m:r>
                </m:e>
              </m:d>
            </m:oMath>
            <w:r>
              <w:rPr>
                <w:rFonts w:hint="eastAsia"/>
                <w:sz w:val="22"/>
                <w:szCs w:val="28"/>
              </w:rPr>
              <w:t xml:space="preserve">. </w:t>
            </w:r>
            <w:r>
              <w:rPr>
                <w:rFonts w:hint="eastAsia"/>
                <w:sz w:val="22"/>
                <w:szCs w:val="28"/>
              </w:rPr>
              <w:t>经查表可知，该分布下对应的</w:t>
            </w:r>
            <w:r>
              <w:rPr>
                <w:rFonts w:hint="eastAsia"/>
                <w:sz w:val="22"/>
                <w:szCs w:val="28"/>
              </w:rPr>
              <w:t>9</w:t>
            </w:r>
            <w:r>
              <w:rPr>
                <w:sz w:val="22"/>
                <w:szCs w:val="28"/>
              </w:rPr>
              <w:t>7.5%</w:t>
            </w:r>
            <w:r>
              <w:rPr>
                <w:rFonts w:hint="eastAsia"/>
                <w:sz w:val="22"/>
                <w:szCs w:val="28"/>
              </w:rPr>
              <w:t>分位数点为</w:t>
            </w:r>
            <w:r>
              <w:rPr>
                <w:rFonts w:hint="eastAsia"/>
                <w:sz w:val="22"/>
                <w:szCs w:val="28"/>
              </w:rPr>
              <w:t>1</w:t>
            </w:r>
            <w:r>
              <w:rPr>
                <w:sz w:val="22"/>
                <w:szCs w:val="28"/>
              </w:rPr>
              <w:t>1.76</w:t>
            </w:r>
            <w:r>
              <w:rPr>
                <w:rFonts w:hint="eastAsia"/>
                <w:sz w:val="22"/>
                <w:szCs w:val="28"/>
              </w:rPr>
              <w:t>，对应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2"/>
                  <w:szCs w:val="28"/>
                </w:rPr>
                <m:t>=0.0097.</m:t>
              </m:r>
            </m:oMath>
          </w:p>
          <w:p w14:paraId="4F6EBC7D" w14:textId="77777777" w:rsidR="007635AF" w:rsidRDefault="007635AF" w:rsidP="007635AF">
            <w:pPr>
              <w:spacing w:line="36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2"/>
                <w:szCs w:val="28"/>
              </w:rPr>
              <w:t>将上述数值带入计算可得标准误为</w:t>
            </w:r>
            <w:r>
              <w:rPr>
                <w:rFonts w:hint="eastAsia"/>
                <w:sz w:val="22"/>
                <w:szCs w:val="28"/>
              </w:rPr>
              <w:t>0</w:t>
            </w:r>
            <w:r>
              <w:rPr>
                <w:sz w:val="22"/>
                <w:szCs w:val="28"/>
              </w:rPr>
              <w:t>.358.</w:t>
            </w:r>
            <w:r>
              <w:rPr>
                <w:rFonts w:hint="eastAsia"/>
                <w:sz w:val="22"/>
                <w:szCs w:val="28"/>
              </w:rPr>
              <w:t>故相应</w:t>
            </w:r>
            <w:r>
              <w:rPr>
                <w:rFonts w:hint="eastAsia"/>
                <w:sz w:val="22"/>
                <w:szCs w:val="28"/>
              </w:rPr>
              <w:t>9</w:t>
            </w:r>
            <w:r>
              <w:rPr>
                <w:sz w:val="22"/>
                <w:szCs w:val="28"/>
              </w:rPr>
              <w:t>5%</w:t>
            </w:r>
            <w:r>
              <w:rPr>
                <w:rFonts w:hint="eastAsia"/>
                <w:sz w:val="22"/>
                <w:szCs w:val="28"/>
              </w:rPr>
              <w:t>的置信区间为</w:t>
            </w:r>
            <m:oMath>
              <m:r>
                <w:rPr>
                  <w:rFonts w:ascii="Cambria Math" w:hAnsi="Cambria Math"/>
                  <w:sz w:val="22"/>
                  <w:szCs w:val="28"/>
                </w:rPr>
                <m:t>13±0.358×1.96</m:t>
              </m:r>
            </m:oMath>
            <w:r>
              <w:rPr>
                <w:rFonts w:hint="eastAsia"/>
                <w:sz w:val="22"/>
                <w:szCs w:val="28"/>
              </w:rPr>
              <w:t>，即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Menlo"/>
                      <w:color w:val="000000"/>
                      <w:kern w:val="0"/>
                      <w:sz w:val="22"/>
                      <w:szCs w:val="22"/>
                    </w:rPr>
                    <m:t>12.29832, 13.70168</m:t>
                  </m:r>
                  <m:ctrlPr>
                    <w:rPr>
                      <w:rFonts w:ascii="Cambria Math" w:eastAsia="宋体" w:hAnsi="Cambria Math" w:cs="Menlo"/>
                      <w:color w:val="000000"/>
                      <w:kern w:val="0"/>
                      <w:sz w:val="22"/>
                      <w:szCs w:val="22"/>
                    </w:rPr>
                  </m:ctrlPr>
                </m:e>
              </m:d>
            </m:oMath>
            <w:r w:rsidR="00A21207">
              <w:rPr>
                <w:rFonts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A21207">
              <w:rPr>
                <w:rFonts w:hint="eastAsia"/>
                <w:color w:val="000000"/>
                <w:kern w:val="0"/>
                <w:sz w:val="22"/>
                <w:szCs w:val="22"/>
              </w:rPr>
              <w:t>（单位：百万美元）</w:t>
            </w:r>
          </w:p>
          <w:p w14:paraId="59EEEA07" w14:textId="48948266" w:rsidR="00D7320A" w:rsidRPr="00A21207" w:rsidRDefault="00D7320A" w:rsidP="007635AF">
            <w:pPr>
              <w:spacing w:line="360" w:lineRule="auto"/>
              <w:jc w:val="left"/>
              <w:rPr>
                <w:i/>
                <w:color w:val="000000"/>
                <w:kern w:val="0"/>
                <w:sz w:val="22"/>
                <w:szCs w:val="22"/>
              </w:rPr>
            </w:pPr>
          </w:p>
        </w:tc>
      </w:tr>
      <w:tr w:rsidR="00A41D84" w14:paraId="77DCB55F" w14:textId="77777777" w:rsidTr="00D7320A">
        <w:tc>
          <w:tcPr>
            <w:tcW w:w="10060" w:type="dxa"/>
          </w:tcPr>
          <w:p w14:paraId="16BD5118" w14:textId="17DF0019" w:rsidR="00A41D84" w:rsidRPr="00D7320A" w:rsidRDefault="00A41D84" w:rsidP="00A41D84">
            <w:pPr>
              <w:pStyle w:val="af9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华文楷体" w:eastAsia="华文楷体" w:hAnsi="华文楷体"/>
                <w:sz w:val="24"/>
              </w:rPr>
            </w:pPr>
            <w:r w:rsidRPr="008127C5">
              <w:rPr>
                <w:rFonts w:ascii="华文楷体" w:eastAsia="华文楷体" w:hAnsi="华文楷体" w:hint="eastAsia"/>
                <w:sz w:val="24"/>
              </w:rPr>
              <w:t>某交易组合的构成为价值</w:t>
            </w:r>
            <w:r>
              <w:rPr>
                <w:rFonts w:ascii="华文楷体" w:eastAsia="华文楷体" w:hAnsi="华文楷体" w:hint="eastAsia"/>
                <w:sz w:val="24"/>
              </w:rPr>
              <w:t>300</w:t>
            </w:r>
            <w:r w:rsidRPr="008127C5">
              <w:rPr>
                <w:rFonts w:ascii="华文楷体" w:eastAsia="华文楷体" w:hAnsi="华文楷体" w:hint="eastAsia"/>
                <w:sz w:val="24"/>
              </w:rPr>
              <w:t>000美元的黄金投资及价值为</w:t>
            </w:r>
            <w:r>
              <w:rPr>
                <w:rFonts w:ascii="华文楷体" w:eastAsia="华文楷体" w:hAnsi="华文楷体" w:hint="eastAsia"/>
                <w:sz w:val="24"/>
              </w:rPr>
              <w:t>500</w:t>
            </w:r>
            <w:r w:rsidRPr="008127C5">
              <w:rPr>
                <w:rFonts w:ascii="华文楷体" w:eastAsia="华文楷体" w:hAnsi="华文楷体" w:hint="eastAsia"/>
                <w:sz w:val="24"/>
              </w:rPr>
              <w:t>000美元的白银投资，假定以上两资产变化的日波动率分别为1.8%和1.2%，并且两资产回报的相关系数为0.6，问交易组合10天展望期的97.5%VaR为多少？投资分散效用所减少的VaR数量为多少？</w:t>
            </w:r>
          </w:p>
        </w:tc>
      </w:tr>
      <w:tr w:rsidR="00A21207" w14:paraId="797B589E" w14:textId="77777777" w:rsidTr="00D7320A">
        <w:tc>
          <w:tcPr>
            <w:tcW w:w="10060" w:type="dxa"/>
          </w:tcPr>
          <w:p w14:paraId="61CD1168" w14:textId="77777777" w:rsidR="0097247F" w:rsidRPr="0097247F" w:rsidRDefault="0097247F" w:rsidP="0097247F">
            <w:pPr>
              <w:spacing w:line="360" w:lineRule="auto"/>
              <w:jc w:val="left"/>
              <w:rPr>
                <w:b/>
                <w:bCs/>
                <w:sz w:val="22"/>
                <w:szCs w:val="28"/>
              </w:rPr>
            </w:pPr>
            <w:r w:rsidRPr="0097247F">
              <w:rPr>
                <w:rFonts w:hint="eastAsia"/>
                <w:b/>
                <w:bCs/>
                <w:sz w:val="22"/>
                <w:szCs w:val="28"/>
              </w:rPr>
              <w:t>解：</w:t>
            </w:r>
          </w:p>
          <w:p w14:paraId="05A7A40B" w14:textId="77777777" w:rsidR="002B1031" w:rsidRPr="00833999" w:rsidRDefault="00D81192" w:rsidP="003A1E65">
            <w:pPr>
              <w:spacing w:line="360" w:lineRule="auto"/>
              <w:rPr>
                <w:sz w:val="22"/>
                <w:szCs w:val="22"/>
              </w:rPr>
            </w:pPr>
            <w:r w:rsidRPr="00833999">
              <w:rPr>
                <w:rFonts w:hint="eastAsia"/>
                <w:sz w:val="22"/>
                <w:szCs w:val="22"/>
              </w:rPr>
              <w:t>首先可以计算该投资组合的波动</w:t>
            </w:r>
            <w:r w:rsidR="002B1031" w:rsidRPr="00833999">
              <w:rPr>
                <w:rFonts w:hint="eastAsia"/>
                <w:sz w:val="22"/>
                <w:szCs w:val="22"/>
              </w:rPr>
              <w:t>标准差</w:t>
            </w:r>
            <w:r w:rsidRPr="00833999">
              <w:rPr>
                <w:rFonts w:hint="eastAsia"/>
                <w:sz w:val="22"/>
                <w:szCs w:val="22"/>
              </w:rPr>
              <w:t>为（为计算方便这里采用万美元为单位）：</w:t>
            </w:r>
            <w:r w:rsidRPr="00833999">
              <w:rPr>
                <w:sz w:val="22"/>
                <w:szCs w:val="22"/>
              </w:rPr>
              <w:br/>
            </w: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1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.8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%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+1.2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%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+2×30×50×0.6×1.8%×1.2%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1.0404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=1.02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w:br/>
                </m:r>
              </m:oMath>
            </m:oMathPara>
            <w:r w:rsidR="002B1031" w:rsidRPr="00833999">
              <w:rPr>
                <w:rFonts w:hint="eastAsia"/>
                <w:sz w:val="22"/>
                <w:szCs w:val="22"/>
              </w:rPr>
              <w:t>因此一天的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Va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1-day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=1.02×1.96=1.9992</m:t>
              </m:r>
            </m:oMath>
            <w:r w:rsidR="002B1031" w:rsidRPr="00833999">
              <w:rPr>
                <w:rFonts w:hint="eastAsia"/>
                <w:sz w:val="22"/>
                <w:szCs w:val="22"/>
              </w:rPr>
              <w:t>，再扩展到</w:t>
            </w:r>
            <w:r w:rsidR="002B1031" w:rsidRPr="00833999">
              <w:rPr>
                <w:rFonts w:hint="eastAsia"/>
                <w:sz w:val="22"/>
                <w:szCs w:val="22"/>
              </w:rPr>
              <w:t>1</w:t>
            </w:r>
            <w:r w:rsidR="002B1031" w:rsidRPr="00833999">
              <w:rPr>
                <w:sz w:val="22"/>
                <w:szCs w:val="22"/>
              </w:rPr>
              <w:t>0</w:t>
            </w:r>
            <w:r w:rsidR="002B1031" w:rsidRPr="00833999">
              <w:rPr>
                <w:rFonts w:hint="eastAsia"/>
                <w:sz w:val="22"/>
                <w:szCs w:val="22"/>
              </w:rPr>
              <w:t>天为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Va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10-days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=1.9992×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</m:rad>
              <m:r>
                <w:rPr>
                  <w:rFonts w:ascii="Cambria Math" w:hAnsi="Cambria Math"/>
                  <w:sz w:val="22"/>
                  <w:szCs w:val="22"/>
                </w:rPr>
                <m:t>=6.322</m:t>
              </m:r>
            </m:oMath>
            <w:r w:rsidR="002B1031" w:rsidRPr="00833999">
              <w:rPr>
                <w:rFonts w:hint="eastAsia"/>
                <w:sz w:val="22"/>
                <w:szCs w:val="22"/>
              </w:rPr>
              <w:t>（即</w:t>
            </w:r>
            <w:r w:rsidR="002B1031" w:rsidRPr="00833999">
              <w:rPr>
                <w:rFonts w:hint="eastAsia"/>
                <w:sz w:val="22"/>
                <w:szCs w:val="22"/>
              </w:rPr>
              <w:t>6</w:t>
            </w:r>
            <w:r w:rsidR="002B1031" w:rsidRPr="00833999">
              <w:rPr>
                <w:sz w:val="22"/>
                <w:szCs w:val="22"/>
              </w:rPr>
              <w:t>3220</w:t>
            </w:r>
            <w:r w:rsidR="002B1031" w:rsidRPr="00833999">
              <w:rPr>
                <w:rFonts w:hint="eastAsia"/>
                <w:sz w:val="22"/>
                <w:szCs w:val="22"/>
              </w:rPr>
              <w:t>美元）。</w:t>
            </w:r>
          </w:p>
          <w:p w14:paraId="1C46494B" w14:textId="394CF27D" w:rsidR="002B1031" w:rsidRPr="00833999" w:rsidRDefault="002B1031" w:rsidP="003A1E65">
            <w:pPr>
              <w:spacing w:line="360" w:lineRule="auto"/>
              <w:rPr>
                <w:iCs/>
                <w:sz w:val="22"/>
                <w:szCs w:val="22"/>
              </w:rPr>
            </w:pPr>
            <w:r w:rsidRPr="00833999">
              <w:rPr>
                <w:rFonts w:hint="eastAsia"/>
                <w:iCs/>
                <w:sz w:val="22"/>
                <w:szCs w:val="22"/>
              </w:rPr>
              <w:lastRenderedPageBreak/>
              <w:t>再分别计算两投资的各自</w:t>
            </w:r>
            <w:r w:rsidRPr="00833999">
              <w:rPr>
                <w:rFonts w:hint="eastAsia"/>
                <w:iCs/>
                <w:sz w:val="22"/>
                <w:szCs w:val="22"/>
              </w:rPr>
              <w:t>VaR</w:t>
            </w:r>
            <w:r w:rsidRPr="00833999">
              <w:rPr>
                <w:rFonts w:hint="eastAsia"/>
                <w:iCs/>
                <w:sz w:val="22"/>
                <w:szCs w:val="22"/>
              </w:rPr>
              <w:t>。对于黄金投资：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Va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gold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=1.8%×3</m:t>
              </m:r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  <m:r>
                <w:rPr>
                  <w:rFonts w:ascii="Cambria Math" w:hAnsi="Cambria Math"/>
                  <w:sz w:val="22"/>
                  <w:szCs w:val="22"/>
                </w:rPr>
                <m:t>0000×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</m:rad>
              <m:r>
                <w:rPr>
                  <w:rFonts w:ascii="Cambria Math" w:hAnsi="Cambria Math"/>
                  <w:sz w:val="22"/>
                  <w:szCs w:val="22"/>
                </w:rPr>
                <m:t>×1.96=33470</m:t>
              </m:r>
            </m:oMath>
            <w:r w:rsidRPr="00833999">
              <w:rPr>
                <w:rFonts w:hint="eastAsia"/>
                <w:iCs/>
                <w:sz w:val="22"/>
                <w:szCs w:val="22"/>
              </w:rPr>
              <w:t>，对于白银投资：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Va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silver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=0.012×500000×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</m:rad>
              <m:r>
                <w:rPr>
                  <w:rFonts w:ascii="Cambria Math" w:hAnsi="Cambria Math"/>
                  <w:sz w:val="22"/>
                  <w:szCs w:val="22"/>
                </w:rPr>
                <m:t>×1.96=37188.</m:t>
              </m:r>
            </m:oMath>
          </w:p>
          <w:p w14:paraId="4A6486E9" w14:textId="77777777" w:rsidR="002B1031" w:rsidRDefault="002B1031" w:rsidP="003A1E65">
            <w:pPr>
              <w:spacing w:line="360" w:lineRule="auto"/>
              <w:rPr>
                <w:sz w:val="22"/>
                <w:szCs w:val="22"/>
              </w:rPr>
            </w:pPr>
            <w:r w:rsidRPr="00833999">
              <w:rPr>
                <w:rFonts w:hint="eastAsia"/>
                <w:sz w:val="22"/>
                <w:szCs w:val="22"/>
              </w:rPr>
              <w:t>由此可以计算减少的</w:t>
            </w:r>
            <w:r w:rsidRPr="00833999">
              <w:rPr>
                <w:rFonts w:hint="eastAsia"/>
                <w:sz w:val="22"/>
                <w:szCs w:val="22"/>
              </w:rPr>
              <w:t>VaR</w:t>
            </w:r>
            <w:r w:rsidRPr="00833999">
              <w:rPr>
                <w:rFonts w:hint="eastAsia"/>
                <w:sz w:val="22"/>
                <w:szCs w:val="22"/>
              </w:rPr>
              <w:t>为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33470+37188-63220=7438</m:t>
              </m:r>
            </m:oMath>
            <w:r w:rsidRPr="00833999">
              <w:rPr>
                <w:rFonts w:hint="eastAsia"/>
                <w:sz w:val="22"/>
                <w:szCs w:val="22"/>
              </w:rPr>
              <w:t>美元。</w:t>
            </w:r>
          </w:p>
          <w:p w14:paraId="469FBF51" w14:textId="0573CD71" w:rsidR="0097247F" w:rsidRPr="002B1031" w:rsidRDefault="0097247F" w:rsidP="003A1E65">
            <w:pPr>
              <w:spacing w:line="360" w:lineRule="auto"/>
              <w:rPr>
                <w:rFonts w:ascii="Cambria Math" w:hAnsi="Cambria Math"/>
              </w:rPr>
            </w:pPr>
          </w:p>
        </w:tc>
      </w:tr>
      <w:tr w:rsidR="00A41D84" w14:paraId="1522C6C9" w14:textId="77777777" w:rsidTr="00D7320A">
        <w:tc>
          <w:tcPr>
            <w:tcW w:w="10060" w:type="dxa"/>
          </w:tcPr>
          <w:p w14:paraId="6926EB6E" w14:textId="1FAC4874" w:rsidR="00A41D84" w:rsidRPr="00D7320A" w:rsidRDefault="00A41D84" w:rsidP="00A41D84">
            <w:pPr>
              <w:pStyle w:val="af9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华文楷体" w:eastAsia="华文楷体" w:hAnsi="华文楷体"/>
                <w:sz w:val="24"/>
              </w:rPr>
            </w:pPr>
            <w:r w:rsidRPr="008127C5">
              <w:rPr>
                <w:rFonts w:ascii="华文楷体" w:eastAsia="华文楷体" w:hAnsi="华文楷体"/>
                <w:sz w:val="24"/>
              </w:rPr>
              <w:lastRenderedPageBreak/>
              <w:t>假定某交易组合的每天价值变化与由主成分分析法</w:t>
            </w:r>
            <w:r w:rsidRPr="008127C5">
              <w:rPr>
                <w:rFonts w:ascii="华文楷体" w:eastAsia="华文楷体" w:hAnsi="华文楷体" w:hint="eastAsia"/>
                <w:sz w:val="24"/>
              </w:rPr>
              <w:t>（PCA）所计算出的两个因子呈很好的线性关系，交易组合对于第1个因子的Delta为6，交易组合对于第2个因子的Delta为-4，两个因子的标准差分别为20及8，交易组合5天展望期的90%VaR为多少？</w:t>
            </w:r>
          </w:p>
        </w:tc>
      </w:tr>
      <w:tr w:rsidR="00833999" w14:paraId="7D55F046" w14:textId="77777777" w:rsidTr="00D7320A">
        <w:tc>
          <w:tcPr>
            <w:tcW w:w="10060" w:type="dxa"/>
          </w:tcPr>
          <w:p w14:paraId="79E80582" w14:textId="77777777" w:rsidR="0097247F" w:rsidRPr="0097247F" w:rsidRDefault="0097247F" w:rsidP="0097247F">
            <w:pPr>
              <w:spacing w:line="360" w:lineRule="auto"/>
              <w:jc w:val="left"/>
              <w:rPr>
                <w:b/>
                <w:bCs/>
                <w:sz w:val="22"/>
                <w:szCs w:val="28"/>
              </w:rPr>
            </w:pPr>
            <w:r w:rsidRPr="0097247F">
              <w:rPr>
                <w:rFonts w:hint="eastAsia"/>
                <w:b/>
                <w:bCs/>
                <w:sz w:val="22"/>
                <w:szCs w:val="28"/>
              </w:rPr>
              <w:t>解：</w:t>
            </w:r>
          </w:p>
          <w:p w14:paraId="15CC2184" w14:textId="5CCEDC6B" w:rsidR="00833999" w:rsidRPr="00425302" w:rsidRDefault="00425302" w:rsidP="0083399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投资组合每天交易的标准差为（单位：美元）：</w:t>
            </w:r>
            <w:r>
              <w:rPr>
                <w:sz w:val="22"/>
                <w:szCs w:val="22"/>
              </w:rPr>
              <w:br/>
            </w: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15424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=124.19 </m:t>
                </m:r>
              </m:oMath>
            </m:oMathPara>
          </w:p>
          <w:p w14:paraId="64A3DCAE" w14:textId="7E012E7F" w:rsidR="00425302" w:rsidRPr="00833999" w:rsidRDefault="00425302" w:rsidP="0083399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又知在正态假设下</w:t>
            </w:r>
            <w:r>
              <w:rPr>
                <w:rFonts w:hint="eastAsia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0%</w:t>
            </w:r>
            <w:r>
              <w:rPr>
                <w:rFonts w:hint="eastAsia"/>
                <w:sz w:val="22"/>
                <w:szCs w:val="22"/>
              </w:rPr>
              <w:t>的分位数点为</w:t>
            </w: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.282</w:t>
            </w:r>
            <w:r>
              <w:rPr>
                <w:rFonts w:hint="eastAsia"/>
                <w:sz w:val="22"/>
                <w:szCs w:val="22"/>
              </w:rPr>
              <w:t>，故</w:t>
            </w: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rFonts w:hint="eastAsia"/>
                <w:sz w:val="22"/>
                <w:szCs w:val="22"/>
              </w:rPr>
              <w:t>天展望期</w:t>
            </w:r>
            <w:r>
              <w:rPr>
                <w:rFonts w:hint="eastAsia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0%</w:t>
            </w:r>
            <w:r>
              <w:rPr>
                <w:rFonts w:hint="eastAsia"/>
                <w:sz w:val="22"/>
                <w:szCs w:val="22"/>
              </w:rPr>
              <w:t>的</w:t>
            </w:r>
            <w:r>
              <w:rPr>
                <w:rFonts w:hint="eastAsia"/>
                <w:sz w:val="22"/>
                <w:szCs w:val="22"/>
              </w:rPr>
              <w:t>VaR</w:t>
            </w:r>
            <w:r>
              <w:rPr>
                <w:rFonts w:hint="eastAsia"/>
                <w:sz w:val="22"/>
                <w:szCs w:val="22"/>
              </w:rPr>
              <w:t>为（单位：美元）：</w:t>
            </w:r>
            <w:r>
              <w:rPr>
                <w:sz w:val="22"/>
                <w:szCs w:val="22"/>
              </w:rPr>
              <w:br/>
            </w: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×124.19×1.282=356.01</m:t>
                </m:r>
              </m:oMath>
            </m:oMathPara>
          </w:p>
        </w:tc>
      </w:tr>
    </w:tbl>
    <w:p w14:paraId="41CDA5AC" w14:textId="77777777" w:rsidR="00A41D84" w:rsidRPr="00A41D84" w:rsidRDefault="00A41D84" w:rsidP="00A41D84">
      <w:pPr>
        <w:jc w:val="left"/>
        <w:rPr>
          <w:sz w:val="22"/>
          <w:szCs w:val="28"/>
        </w:rPr>
      </w:pPr>
    </w:p>
    <w:sectPr w:rsidR="00A41D84" w:rsidRPr="00A41D84" w:rsidSect="00EB7E7D">
      <w:footerReference w:type="even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FA5D9" w14:textId="77777777" w:rsidR="00E87471" w:rsidRDefault="00E87471">
      <w:r>
        <w:separator/>
      </w:r>
    </w:p>
  </w:endnote>
  <w:endnote w:type="continuationSeparator" w:id="0">
    <w:p w14:paraId="625B4B58" w14:textId="77777777" w:rsidR="00E87471" w:rsidRDefault="00E87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1752617314"/>
    </w:sdtPr>
    <w:sdtContent>
      <w:p w14:paraId="0ECD99F8" w14:textId="77777777" w:rsidR="00914F59" w:rsidRDefault="00C67BD3">
        <w:pPr>
          <w:pStyle w:val="a6"/>
          <w:framePr w:wrap="auto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</w:rPr>
          <w:t>1</w:t>
        </w:r>
        <w:r>
          <w:rPr>
            <w:rStyle w:val="af3"/>
          </w:rPr>
          <w:fldChar w:fldCharType="end"/>
        </w:r>
      </w:p>
    </w:sdtContent>
  </w:sdt>
  <w:p w14:paraId="009887B4" w14:textId="77777777" w:rsidR="00914F59" w:rsidRDefault="00914F5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7131618"/>
    </w:sdtPr>
    <w:sdtContent>
      <w:sdt>
        <w:sdtPr>
          <w:id w:val="-1705238520"/>
        </w:sdtPr>
        <w:sdtContent>
          <w:p w14:paraId="289AF0AD" w14:textId="77777777" w:rsidR="00914F59" w:rsidRDefault="00C67BD3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0FED3F" w14:textId="77777777" w:rsidR="00914F59" w:rsidRDefault="00914F5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D0233" w14:textId="77777777" w:rsidR="00E87471" w:rsidRDefault="00E87471">
      <w:r>
        <w:separator/>
      </w:r>
    </w:p>
  </w:footnote>
  <w:footnote w:type="continuationSeparator" w:id="0">
    <w:p w14:paraId="51AEFB9C" w14:textId="77777777" w:rsidR="00E87471" w:rsidRDefault="00E87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37CF"/>
    <w:multiLevelType w:val="multilevel"/>
    <w:tmpl w:val="0CE437CF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D010F5"/>
    <w:multiLevelType w:val="multilevel"/>
    <w:tmpl w:val="14D010F5"/>
    <w:lvl w:ilvl="0">
      <w:start w:val="1"/>
      <w:numFmt w:val="bullet"/>
      <w:lvlText w:val=""/>
      <w:lvlJc w:val="left"/>
      <w:pPr>
        <w:ind w:left="7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2" w15:restartNumberingAfterBreak="0">
    <w:nsid w:val="16F86991"/>
    <w:multiLevelType w:val="hybridMultilevel"/>
    <w:tmpl w:val="5510D456"/>
    <w:lvl w:ilvl="0" w:tplc="137E1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DA4613"/>
    <w:multiLevelType w:val="multilevel"/>
    <w:tmpl w:val="1ADA4613"/>
    <w:lvl w:ilvl="0">
      <w:start w:val="1"/>
      <w:numFmt w:val="bullet"/>
      <w:lvlText w:val=""/>
      <w:lvlJc w:val="left"/>
      <w:pPr>
        <w:ind w:left="70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177B85"/>
    <w:multiLevelType w:val="hybridMultilevel"/>
    <w:tmpl w:val="7A407B54"/>
    <w:lvl w:ilvl="0" w:tplc="0B4E2254">
      <w:start w:val="1"/>
      <w:numFmt w:val="decimal"/>
      <w:lvlText w:val="%1."/>
      <w:lvlJc w:val="left"/>
      <w:pPr>
        <w:ind w:left="360" w:hanging="360"/>
      </w:pPr>
      <w:rPr>
        <w:rFonts w:ascii="Helvetica" w:eastAsia="宋体" w:hAnsi="Helvetica" w:cs="Helvetic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4D47A6"/>
    <w:multiLevelType w:val="hybridMultilevel"/>
    <w:tmpl w:val="E2C67D70"/>
    <w:lvl w:ilvl="0" w:tplc="3D1CCA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7DC5F19"/>
    <w:multiLevelType w:val="multilevel"/>
    <w:tmpl w:val="27DC5F1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7F48BD"/>
    <w:multiLevelType w:val="hybridMultilevel"/>
    <w:tmpl w:val="683C2B10"/>
    <w:lvl w:ilvl="0" w:tplc="BE2C3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3630EA6"/>
    <w:multiLevelType w:val="multilevel"/>
    <w:tmpl w:val="33630EA6"/>
    <w:lvl w:ilvl="0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7721927"/>
    <w:multiLevelType w:val="multilevel"/>
    <w:tmpl w:val="47721927"/>
    <w:lvl w:ilvl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CC12C4"/>
    <w:multiLevelType w:val="hybridMultilevel"/>
    <w:tmpl w:val="F89646C0"/>
    <w:lvl w:ilvl="0" w:tplc="A11A027E">
      <w:start w:val="3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4EE029B5"/>
    <w:multiLevelType w:val="multilevel"/>
    <w:tmpl w:val="4EE029B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8F2CDE"/>
    <w:multiLevelType w:val="hybridMultilevel"/>
    <w:tmpl w:val="D164A60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095019"/>
    <w:multiLevelType w:val="hybridMultilevel"/>
    <w:tmpl w:val="93046FB4"/>
    <w:lvl w:ilvl="0" w:tplc="3724E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3A13D42"/>
    <w:multiLevelType w:val="multilevel"/>
    <w:tmpl w:val="E078DACC"/>
    <w:lvl w:ilvl="0">
      <w:start w:val="1"/>
      <w:numFmt w:val="chineseCountingThousand"/>
      <w:pStyle w:val="a"/>
      <w:lvlText w:val="%1、"/>
      <w:lvlJc w:val="left"/>
      <w:pPr>
        <w:ind w:left="845" w:hanging="425"/>
      </w:pPr>
      <w:rPr>
        <w:rFonts w:hint="eastAsia"/>
        <w:lang w:val="en-US"/>
      </w:rPr>
    </w:lvl>
    <w:lvl w:ilvl="1">
      <w:start w:val="1"/>
      <w:numFmt w:val="chineseCountingThousand"/>
      <w:pStyle w:val="a0"/>
      <w:suff w:val="space"/>
      <w:lvlText w:val="（%2）"/>
      <w:lvlJc w:val="left"/>
      <w:pPr>
        <w:ind w:left="420" w:firstLine="34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420" w:firstLine="624"/>
      </w:pPr>
      <w:rPr>
        <w:rFonts w:hint="eastAsia"/>
      </w:rPr>
    </w:lvl>
    <w:lvl w:ilvl="3">
      <w:start w:val="1"/>
      <w:numFmt w:val="decimal"/>
      <w:suff w:val="space"/>
      <w:lvlText w:val="（%4）"/>
      <w:lvlJc w:val="left"/>
      <w:pPr>
        <w:ind w:left="420" w:firstLine="51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4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4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4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45" w:hanging="425"/>
      </w:pPr>
      <w:rPr>
        <w:rFonts w:hint="eastAsia"/>
      </w:rPr>
    </w:lvl>
  </w:abstractNum>
  <w:num w:numId="1" w16cid:durableId="1290237452">
    <w:abstractNumId w:val="9"/>
  </w:num>
  <w:num w:numId="2" w16cid:durableId="1853227186">
    <w:abstractNumId w:val="14"/>
  </w:num>
  <w:num w:numId="3" w16cid:durableId="1159074901">
    <w:abstractNumId w:val="0"/>
  </w:num>
  <w:num w:numId="4" w16cid:durableId="2120836528">
    <w:abstractNumId w:val="11"/>
  </w:num>
  <w:num w:numId="5" w16cid:durableId="1939095686">
    <w:abstractNumId w:val="1"/>
  </w:num>
  <w:num w:numId="6" w16cid:durableId="1379671001">
    <w:abstractNumId w:val="3"/>
  </w:num>
  <w:num w:numId="7" w16cid:durableId="2025549923">
    <w:abstractNumId w:val="6"/>
  </w:num>
  <w:num w:numId="8" w16cid:durableId="130169833">
    <w:abstractNumId w:val="8"/>
  </w:num>
  <w:num w:numId="9" w16cid:durableId="1713579398">
    <w:abstractNumId w:val="12"/>
  </w:num>
  <w:num w:numId="10" w16cid:durableId="1717200494">
    <w:abstractNumId w:val="7"/>
  </w:num>
  <w:num w:numId="11" w16cid:durableId="1195968165">
    <w:abstractNumId w:val="4"/>
  </w:num>
  <w:num w:numId="12" w16cid:durableId="1823038303">
    <w:abstractNumId w:val="2"/>
  </w:num>
  <w:num w:numId="13" w16cid:durableId="756368990">
    <w:abstractNumId w:val="10"/>
  </w:num>
  <w:num w:numId="14" w16cid:durableId="508907889">
    <w:abstractNumId w:val="5"/>
  </w:num>
  <w:num w:numId="15" w16cid:durableId="1529128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embedSystemFonts/>
  <w:bordersDoNotSurroundHeader/>
  <w:bordersDoNotSurroundFooter/>
  <w:proofState w:grammar="clean"/>
  <w:attachedTemplate r:id="rId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E2ZDk4NWY4ODRmYmJmOWVkNjJlODU1YzZjYzc1ZDY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5afasvwbsext3ep5d0vftfvpsp92aadrtp0&quot;&gt;My EndNote Library&lt;record-ids&gt;&lt;item&gt;3&lt;/item&gt;&lt;item&gt;4&lt;/item&gt;&lt;item&gt;5&lt;/item&gt;&lt;item&gt;7&lt;/item&gt;&lt;item&gt;8&lt;/item&gt;&lt;item&gt;9&lt;/item&gt;&lt;item&gt;10&lt;/item&gt;&lt;item&gt;12&lt;/item&gt;&lt;item&gt;14&lt;/item&gt;&lt;item&gt;15&lt;/item&gt;&lt;item&gt;17&lt;/item&gt;&lt;item&gt;18&lt;/item&gt;&lt;item&gt;20&lt;/item&gt;&lt;item&gt;25&lt;/item&gt;&lt;/record-ids&gt;&lt;/item&gt;&lt;/Libraries&gt;"/>
  </w:docVars>
  <w:rsids>
    <w:rsidRoot w:val="00A41D84"/>
    <w:rsid w:val="00002573"/>
    <w:rsid w:val="000113E6"/>
    <w:rsid w:val="000250BF"/>
    <w:rsid w:val="00041F75"/>
    <w:rsid w:val="00052B2A"/>
    <w:rsid w:val="00091D59"/>
    <w:rsid w:val="000A5305"/>
    <w:rsid w:val="000B2576"/>
    <w:rsid w:val="000B5741"/>
    <w:rsid w:val="000D0CE7"/>
    <w:rsid w:val="000D15AF"/>
    <w:rsid w:val="000D337A"/>
    <w:rsid w:val="001214DD"/>
    <w:rsid w:val="00131BA3"/>
    <w:rsid w:val="00134ADB"/>
    <w:rsid w:val="00166D3C"/>
    <w:rsid w:val="001836A5"/>
    <w:rsid w:val="001E0BD6"/>
    <w:rsid w:val="001E73AF"/>
    <w:rsid w:val="0021328D"/>
    <w:rsid w:val="00234FC8"/>
    <w:rsid w:val="00243B90"/>
    <w:rsid w:val="002855F4"/>
    <w:rsid w:val="002B1031"/>
    <w:rsid w:val="002C4F5E"/>
    <w:rsid w:val="003017CC"/>
    <w:rsid w:val="0031408C"/>
    <w:rsid w:val="00316347"/>
    <w:rsid w:val="003428D2"/>
    <w:rsid w:val="003575B8"/>
    <w:rsid w:val="003A1E65"/>
    <w:rsid w:val="003D22DD"/>
    <w:rsid w:val="003E719C"/>
    <w:rsid w:val="00425302"/>
    <w:rsid w:val="00463300"/>
    <w:rsid w:val="004653ED"/>
    <w:rsid w:val="004713DE"/>
    <w:rsid w:val="004848D2"/>
    <w:rsid w:val="00490972"/>
    <w:rsid w:val="00496773"/>
    <w:rsid w:val="004B0F74"/>
    <w:rsid w:val="004C0B3A"/>
    <w:rsid w:val="004C715E"/>
    <w:rsid w:val="004F22A9"/>
    <w:rsid w:val="00505A58"/>
    <w:rsid w:val="005158E4"/>
    <w:rsid w:val="00582126"/>
    <w:rsid w:val="005B235D"/>
    <w:rsid w:val="005D1AA3"/>
    <w:rsid w:val="005D33FA"/>
    <w:rsid w:val="005E7000"/>
    <w:rsid w:val="0060391C"/>
    <w:rsid w:val="00686842"/>
    <w:rsid w:val="006B0037"/>
    <w:rsid w:val="006B3373"/>
    <w:rsid w:val="006C0562"/>
    <w:rsid w:val="006C427B"/>
    <w:rsid w:val="00713A4C"/>
    <w:rsid w:val="00732362"/>
    <w:rsid w:val="00732AD6"/>
    <w:rsid w:val="007404FD"/>
    <w:rsid w:val="00747883"/>
    <w:rsid w:val="007635AF"/>
    <w:rsid w:val="0076753F"/>
    <w:rsid w:val="007941C6"/>
    <w:rsid w:val="007E7284"/>
    <w:rsid w:val="007F278F"/>
    <w:rsid w:val="00833999"/>
    <w:rsid w:val="008352AF"/>
    <w:rsid w:val="0088323F"/>
    <w:rsid w:val="008E0FFA"/>
    <w:rsid w:val="008E317F"/>
    <w:rsid w:val="008E470E"/>
    <w:rsid w:val="008F1DEB"/>
    <w:rsid w:val="008F30F0"/>
    <w:rsid w:val="00903A81"/>
    <w:rsid w:val="009143B2"/>
    <w:rsid w:val="00914F59"/>
    <w:rsid w:val="00924AEC"/>
    <w:rsid w:val="009455AA"/>
    <w:rsid w:val="009672E1"/>
    <w:rsid w:val="0097247F"/>
    <w:rsid w:val="009A7034"/>
    <w:rsid w:val="009B5C5A"/>
    <w:rsid w:val="009C02FB"/>
    <w:rsid w:val="009C69CA"/>
    <w:rsid w:val="009E7095"/>
    <w:rsid w:val="009F0E9B"/>
    <w:rsid w:val="009F13A4"/>
    <w:rsid w:val="00A11EF6"/>
    <w:rsid w:val="00A21207"/>
    <w:rsid w:val="00A26FB4"/>
    <w:rsid w:val="00A41D84"/>
    <w:rsid w:val="00A50EE0"/>
    <w:rsid w:val="00A55CE1"/>
    <w:rsid w:val="00A55ECA"/>
    <w:rsid w:val="00A608E0"/>
    <w:rsid w:val="00A74E2A"/>
    <w:rsid w:val="00AA3BE0"/>
    <w:rsid w:val="00AE0042"/>
    <w:rsid w:val="00AF5A6C"/>
    <w:rsid w:val="00B115DF"/>
    <w:rsid w:val="00B1227E"/>
    <w:rsid w:val="00B442F3"/>
    <w:rsid w:val="00B564A6"/>
    <w:rsid w:val="00B60AD3"/>
    <w:rsid w:val="00BA3981"/>
    <w:rsid w:val="00BD35F7"/>
    <w:rsid w:val="00BD5AA5"/>
    <w:rsid w:val="00BF07C5"/>
    <w:rsid w:val="00C063F6"/>
    <w:rsid w:val="00C11A9C"/>
    <w:rsid w:val="00C256F1"/>
    <w:rsid w:val="00C42C0F"/>
    <w:rsid w:val="00C64173"/>
    <w:rsid w:val="00C67BD3"/>
    <w:rsid w:val="00C82D2D"/>
    <w:rsid w:val="00C92F5E"/>
    <w:rsid w:val="00CA2BE5"/>
    <w:rsid w:val="00CC1A33"/>
    <w:rsid w:val="00CC3F15"/>
    <w:rsid w:val="00D11BC9"/>
    <w:rsid w:val="00D51430"/>
    <w:rsid w:val="00D7320A"/>
    <w:rsid w:val="00D81192"/>
    <w:rsid w:val="00D97EB1"/>
    <w:rsid w:val="00E11B9F"/>
    <w:rsid w:val="00E23579"/>
    <w:rsid w:val="00E40300"/>
    <w:rsid w:val="00E56569"/>
    <w:rsid w:val="00E87471"/>
    <w:rsid w:val="00E922AF"/>
    <w:rsid w:val="00EB46BA"/>
    <w:rsid w:val="00EB7E7D"/>
    <w:rsid w:val="00EC4951"/>
    <w:rsid w:val="00ED6CE2"/>
    <w:rsid w:val="00F02CDF"/>
    <w:rsid w:val="00F05172"/>
    <w:rsid w:val="00F2642D"/>
    <w:rsid w:val="00F44C24"/>
    <w:rsid w:val="00F66A2B"/>
    <w:rsid w:val="00F70DE9"/>
    <w:rsid w:val="00F71DC0"/>
    <w:rsid w:val="00F818B6"/>
    <w:rsid w:val="00F834BC"/>
    <w:rsid w:val="00FB0EFE"/>
    <w:rsid w:val="00FF7A39"/>
    <w:rsid w:val="04C638DE"/>
    <w:rsid w:val="095673AB"/>
    <w:rsid w:val="1F5C4D36"/>
    <w:rsid w:val="1FD57FCB"/>
    <w:rsid w:val="25C007BE"/>
    <w:rsid w:val="29BE35E1"/>
    <w:rsid w:val="325F251C"/>
    <w:rsid w:val="39582971"/>
    <w:rsid w:val="4E361869"/>
    <w:rsid w:val="4ECD3D05"/>
    <w:rsid w:val="51DC1903"/>
    <w:rsid w:val="5A5131A9"/>
    <w:rsid w:val="5B647768"/>
    <w:rsid w:val="5B8147BE"/>
    <w:rsid w:val="644B60E1"/>
    <w:rsid w:val="69AE217E"/>
    <w:rsid w:val="6A471EFD"/>
    <w:rsid w:val="6C264CF2"/>
    <w:rsid w:val="6E5B403D"/>
    <w:rsid w:val="72A30D51"/>
    <w:rsid w:val="7B6C2A55"/>
    <w:rsid w:val="7F98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7383E4"/>
  <w15:docId w15:val="{C6CC854D-03EA-3A40-A526-61DD1B6A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 w:qFormat="1"/>
    <w:lsdException w:name="header" w:qFormat="1"/>
    <w:lsdException w:name="footer" w:uiPriority="99"/>
    <w:lsdException w:name="caption" w:unhideWhenUsed="1" w:qFormat="1"/>
    <w:lsdException w:name="page number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1"/>
    <w:next w:val="a1"/>
    <w:link w:val="20"/>
    <w:unhideWhenUsed/>
    <w:qFormat/>
    <w:pPr>
      <w:keepNext/>
      <w:keepLines/>
      <w:numPr>
        <w:numId w:val="1"/>
      </w:numPr>
      <w:spacing w:before="100" w:after="100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1"/>
    <w:next w:val="a1"/>
    <w:uiPriority w:val="39"/>
    <w:qFormat/>
    <w:pPr>
      <w:ind w:leftChars="400" w:left="840"/>
    </w:pPr>
  </w:style>
  <w:style w:type="paragraph" w:styleId="a6">
    <w:name w:val="footer"/>
    <w:basedOn w:val="a1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1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1"/>
    <w:next w:val="a1"/>
    <w:uiPriority w:val="39"/>
    <w:qFormat/>
  </w:style>
  <w:style w:type="paragraph" w:styleId="aa">
    <w:name w:val="Subtitle"/>
    <w:basedOn w:val="a1"/>
    <w:next w:val="a1"/>
    <w:link w:val="ab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c">
    <w:name w:val="footnote text"/>
    <w:basedOn w:val="a1"/>
    <w:link w:val="ad"/>
    <w:pPr>
      <w:snapToGrid w:val="0"/>
      <w:jc w:val="left"/>
    </w:pPr>
    <w:rPr>
      <w:sz w:val="18"/>
      <w:szCs w:val="18"/>
    </w:rPr>
  </w:style>
  <w:style w:type="paragraph" w:styleId="TOC2">
    <w:name w:val="toc 2"/>
    <w:basedOn w:val="a1"/>
    <w:next w:val="a1"/>
    <w:uiPriority w:val="39"/>
    <w:pPr>
      <w:ind w:leftChars="200" w:left="420"/>
    </w:pPr>
  </w:style>
  <w:style w:type="paragraph" w:styleId="ae">
    <w:name w:val="Normal (Web)"/>
    <w:basedOn w:val="a1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f">
    <w:name w:val="Title"/>
    <w:basedOn w:val="a1"/>
    <w:next w:val="a1"/>
    <w:link w:val="af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1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2"/>
    <w:qFormat/>
    <w:rPr>
      <w:b/>
    </w:rPr>
  </w:style>
  <w:style w:type="character" w:styleId="af3">
    <w:name w:val="page number"/>
    <w:basedOn w:val="a2"/>
    <w:qFormat/>
  </w:style>
  <w:style w:type="character" w:styleId="af4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5">
    <w:name w:val="footnote reference"/>
    <w:basedOn w:val="a2"/>
    <w:rPr>
      <w:vertAlign w:val="superscript"/>
    </w:rPr>
  </w:style>
  <w:style w:type="paragraph" w:customStyle="1" w:styleId="msolistparagraph0">
    <w:name w:val="msolistparagraph"/>
    <w:basedOn w:val="a1"/>
    <w:qFormat/>
    <w:pPr>
      <w:ind w:firstLineChars="200" w:firstLine="420"/>
    </w:pPr>
    <w:rPr>
      <w:rFonts w:ascii="Calibri" w:eastAsia="宋体" w:hAnsi="Calibri" w:cs="Times New Roman"/>
    </w:rPr>
  </w:style>
  <w:style w:type="table" w:customStyle="1" w:styleId="11">
    <w:name w:val="样式1"/>
    <w:basedOn w:val="a3"/>
    <w:uiPriority w:val="99"/>
    <w:qFormat/>
    <w:rPr>
      <w:color w:val="000000" w:themeColor="text1"/>
      <w:sz w:val="18"/>
    </w:rPr>
    <w:tblPr>
      <w:tblBorders>
        <w:top w:val="single" w:sz="12" w:space="0" w:color="auto"/>
        <w:bottom w:val="single" w:sz="12" w:space="0" w:color="auto"/>
      </w:tblBorders>
    </w:tblPr>
    <w:tcPr>
      <w:shd w:val="clear" w:color="auto" w:fill="FFFFFF" w:themeFill="background1"/>
    </w:tc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af6">
    <w:name w:val="表格"/>
    <w:basedOn w:val="a1"/>
    <w:link w:val="af7"/>
    <w:qFormat/>
    <w:pPr>
      <w:widowControl/>
      <w:jc w:val="center"/>
    </w:pPr>
    <w:rPr>
      <w:rFonts w:ascii="PMingLiU" w:eastAsia="PMingLiU" w:hAnsi="DengXian" w:cs="Times New Roman"/>
      <w:b/>
      <w:bCs/>
      <w:color w:val="993300"/>
      <w:kern w:val="0"/>
      <w:sz w:val="22"/>
      <w:szCs w:val="22"/>
    </w:rPr>
  </w:style>
  <w:style w:type="character" w:customStyle="1" w:styleId="font31">
    <w:name w:val="font31"/>
    <w:basedOn w:val="a2"/>
    <w:qFormat/>
    <w:rPr>
      <w:rFonts w:ascii="宋体" w:eastAsia="宋体" w:hAnsi="宋体" w:hint="eastAsia"/>
      <w:color w:val="000000"/>
      <w:sz w:val="18"/>
      <w:szCs w:val="18"/>
      <w:u w:val="none"/>
    </w:rPr>
  </w:style>
  <w:style w:type="character" w:customStyle="1" w:styleId="af7">
    <w:name w:val="表格 字符"/>
    <w:basedOn w:val="a2"/>
    <w:link w:val="af6"/>
    <w:qFormat/>
    <w:rPr>
      <w:rFonts w:ascii="PMingLiU" w:eastAsia="PMingLiU" w:hAnsi="DengXian"/>
      <w:b/>
      <w:bCs/>
      <w:color w:val="993300"/>
      <w:sz w:val="22"/>
      <w:szCs w:val="22"/>
    </w:rPr>
  </w:style>
  <w:style w:type="paragraph" w:customStyle="1" w:styleId="12">
    <w:name w:val="正文1"/>
    <w:qFormat/>
    <w:pPr>
      <w:jc w:val="both"/>
    </w:pPr>
    <w:rPr>
      <w:kern w:val="2"/>
      <w:sz w:val="21"/>
      <w:szCs w:val="21"/>
    </w:rPr>
  </w:style>
  <w:style w:type="character" w:customStyle="1" w:styleId="13">
    <w:name w:val="占位符文本1"/>
    <w:basedOn w:val="a2"/>
    <w:uiPriority w:val="99"/>
    <w:semiHidden/>
    <w:qFormat/>
    <w:rPr>
      <w:color w:val="808080"/>
    </w:rPr>
  </w:style>
  <w:style w:type="character" w:customStyle="1" w:styleId="10">
    <w:name w:val="标题 1 字符"/>
    <w:basedOn w:val="a2"/>
    <w:link w:val="1"/>
    <w:qFormat/>
    <w:rPr>
      <w:rFonts w:asciiTheme="minorHAnsi" w:eastAsiaTheme="minorEastAsia" w:hAnsiTheme="minorHAnsi" w:cstheme="minorBidi"/>
      <w:b/>
      <w:bCs/>
      <w:kern w:val="44"/>
      <w:sz w:val="30"/>
      <w:szCs w:val="44"/>
    </w:rPr>
  </w:style>
  <w:style w:type="character" w:customStyle="1" w:styleId="af0">
    <w:name w:val="标题 字符"/>
    <w:basedOn w:val="a2"/>
    <w:link w:val="af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2"/>
    <w:link w:val="2"/>
    <w:qFormat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character" w:styleId="af8">
    <w:name w:val="Placeholder Text"/>
    <w:basedOn w:val="a2"/>
    <w:uiPriority w:val="99"/>
    <w:semiHidden/>
    <w:qFormat/>
    <w:rPr>
      <w:color w:val="808080"/>
    </w:rPr>
  </w:style>
  <w:style w:type="paragraph" w:customStyle="1" w:styleId="14">
    <w:name w:val="书目1"/>
    <w:basedOn w:val="a1"/>
    <w:next w:val="a1"/>
    <w:uiPriority w:val="37"/>
    <w:semiHidden/>
    <w:unhideWhenUsed/>
    <w:qFormat/>
    <w:pPr>
      <w:ind w:left="384" w:hanging="384"/>
    </w:pPr>
  </w:style>
  <w:style w:type="paragraph" w:customStyle="1" w:styleId="EndNoteBibliographyTitle">
    <w:name w:val="EndNote Bibliography Title"/>
    <w:basedOn w:val="a1"/>
    <w:link w:val="EndNoteBibliographyTitleChar"/>
    <w:qFormat/>
    <w:pPr>
      <w:jc w:val="center"/>
    </w:pPr>
    <w:rPr>
      <w:rFonts w:ascii="Calibri" w:hAnsi="Calibri" w:cs="Calibri"/>
      <w:sz w:val="20"/>
    </w:rPr>
  </w:style>
  <w:style w:type="character" w:customStyle="1" w:styleId="EndNoteBibliographyTitleChar">
    <w:name w:val="EndNote Bibliography Title Char"/>
    <w:basedOn w:val="a2"/>
    <w:link w:val="EndNoteBibliographyTitle"/>
    <w:qFormat/>
    <w:rPr>
      <w:rFonts w:ascii="Calibri" w:eastAsiaTheme="minorEastAsia" w:hAnsi="Calibri" w:cs="Calibri"/>
      <w:kern w:val="2"/>
      <w:szCs w:val="24"/>
    </w:rPr>
  </w:style>
  <w:style w:type="paragraph" w:customStyle="1" w:styleId="EndNoteBibliography">
    <w:name w:val="EndNote Bibliography"/>
    <w:basedOn w:val="a1"/>
    <w:link w:val="EndNoteBibliographyChar"/>
    <w:qFormat/>
    <w:rPr>
      <w:rFonts w:ascii="Calibri" w:hAnsi="Calibri" w:cs="Calibri"/>
      <w:sz w:val="20"/>
    </w:rPr>
  </w:style>
  <w:style w:type="character" w:customStyle="1" w:styleId="EndNoteBibliographyChar">
    <w:name w:val="EndNote Bibliography Char"/>
    <w:basedOn w:val="a2"/>
    <w:link w:val="EndNoteBibliography"/>
    <w:qFormat/>
    <w:rPr>
      <w:rFonts w:ascii="Calibri" w:eastAsiaTheme="minorEastAsia" w:hAnsi="Calibri" w:cs="Calibri"/>
      <w:kern w:val="2"/>
      <w:szCs w:val="24"/>
    </w:rPr>
  </w:style>
  <w:style w:type="character" w:customStyle="1" w:styleId="a9">
    <w:name w:val="页眉 字符"/>
    <w:basedOn w:val="a2"/>
    <w:link w:val="a8"/>
    <w:qFormat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character" w:customStyle="1" w:styleId="a7">
    <w:name w:val="页脚 字符"/>
    <w:basedOn w:val="a2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f9">
    <w:name w:val="List Paragraph"/>
    <w:basedOn w:val="a1"/>
    <w:uiPriority w:val="34"/>
    <w:qFormat/>
    <w:pPr>
      <w:ind w:firstLineChars="200" w:firstLine="420"/>
    </w:pPr>
  </w:style>
  <w:style w:type="paragraph" w:customStyle="1" w:styleId="afa">
    <w:name w:val="文章正文"/>
    <w:basedOn w:val="a1"/>
    <w:link w:val="afb"/>
    <w:qFormat/>
    <w:pPr>
      <w:spacing w:line="400" w:lineRule="exact"/>
      <w:ind w:firstLineChars="200" w:firstLine="200"/>
      <w:jc w:val="left"/>
    </w:pPr>
    <w:rPr>
      <w:rFonts w:ascii="Times New Roman" w:eastAsia="宋体" w:hAnsi="Times New Roman"/>
      <w:sz w:val="24"/>
    </w:rPr>
  </w:style>
  <w:style w:type="paragraph" w:customStyle="1" w:styleId="afc">
    <w:name w:val="大创主标题"/>
    <w:basedOn w:val="af"/>
    <w:link w:val="afd"/>
    <w:qFormat/>
    <w:rPr>
      <w:rFonts w:ascii="宋体" w:eastAsia="黑体" w:hAnsi="宋体" w:cstheme="minorBidi"/>
      <w:szCs w:val="24"/>
    </w:rPr>
  </w:style>
  <w:style w:type="character" w:customStyle="1" w:styleId="afb">
    <w:name w:val="文章正文 字符"/>
    <w:basedOn w:val="a2"/>
    <w:link w:val="afa"/>
    <w:qFormat/>
    <w:rPr>
      <w:rFonts w:cstheme="minorBidi"/>
      <w:kern w:val="2"/>
      <w:sz w:val="24"/>
      <w:szCs w:val="24"/>
    </w:rPr>
  </w:style>
  <w:style w:type="paragraph" w:customStyle="1" w:styleId="a0">
    <w:name w:val="大创小标题"/>
    <w:basedOn w:val="afc"/>
    <w:link w:val="afe"/>
    <w:qFormat/>
    <w:pPr>
      <w:numPr>
        <w:ilvl w:val="1"/>
        <w:numId w:val="2"/>
      </w:numPr>
      <w:jc w:val="left"/>
    </w:pPr>
    <w:rPr>
      <w:b w:val="0"/>
      <w:sz w:val="24"/>
    </w:rPr>
  </w:style>
  <w:style w:type="character" w:customStyle="1" w:styleId="afd">
    <w:name w:val="大创主标题 字符"/>
    <w:basedOn w:val="afb"/>
    <w:link w:val="afc"/>
    <w:qFormat/>
    <w:rPr>
      <w:rFonts w:eastAsia="黑体" w:cstheme="minorBidi"/>
      <w:b/>
      <w:bCs/>
      <w:kern w:val="2"/>
      <w:sz w:val="32"/>
      <w:szCs w:val="24"/>
    </w:rPr>
  </w:style>
  <w:style w:type="character" w:customStyle="1" w:styleId="afe">
    <w:name w:val="大创小标题 字符"/>
    <w:basedOn w:val="afd"/>
    <w:link w:val="a0"/>
    <w:qFormat/>
    <w:rPr>
      <w:rFonts w:ascii="宋体" w:eastAsia="黑体" w:hAnsi="宋体" w:cstheme="minorBidi"/>
      <w:b w:val="0"/>
      <w:bCs/>
      <w:kern w:val="2"/>
      <w:sz w:val="24"/>
      <w:szCs w:val="24"/>
    </w:rPr>
  </w:style>
  <w:style w:type="character" w:customStyle="1" w:styleId="ab">
    <w:name w:val="副标题 字符"/>
    <w:basedOn w:val="a2"/>
    <w:link w:val="aa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TOC10">
    <w:name w:val="TOC 标题1"/>
    <w:basedOn w:val="1"/>
    <w:next w:val="a1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">
    <w:name w:val="大创一级标题"/>
    <w:basedOn w:val="a0"/>
    <w:link w:val="aff"/>
    <w:qFormat/>
    <w:pPr>
      <w:numPr>
        <w:ilvl w:val="0"/>
      </w:numPr>
    </w:pPr>
    <w:rPr>
      <w:b/>
      <w:sz w:val="28"/>
    </w:rPr>
  </w:style>
  <w:style w:type="character" w:customStyle="1" w:styleId="aff">
    <w:name w:val="大创一级标题 字符"/>
    <w:basedOn w:val="afe"/>
    <w:link w:val="a"/>
    <w:qFormat/>
    <w:rPr>
      <w:rFonts w:ascii="宋体" w:eastAsia="黑体" w:hAnsi="宋体" w:cstheme="minorBidi"/>
      <w:b/>
      <w:bCs/>
      <w:kern w:val="2"/>
      <w:sz w:val="28"/>
      <w:szCs w:val="24"/>
    </w:rPr>
  </w:style>
  <w:style w:type="character" w:customStyle="1" w:styleId="ad">
    <w:name w:val="脚注文本 字符"/>
    <w:basedOn w:val="a2"/>
    <w:link w:val="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inby/Library/Group%20Containers/UBF8T346G9.Office/User%20Content.localized/Templates.localized/sufe%20&#35770;&#25991;&#26684;&#2433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720F3B3-F974-9643-B6F3-C4734EA4BA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sufe 论文格式.dotx</Template>
  <TotalTime>122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by xin</cp:lastModifiedBy>
  <cp:revision>16</cp:revision>
  <cp:lastPrinted>2023-01-03T08:18:00Z</cp:lastPrinted>
  <dcterms:created xsi:type="dcterms:W3CDTF">2023-05-24T06:17:00Z</dcterms:created>
  <dcterms:modified xsi:type="dcterms:W3CDTF">2023-05-28T16:28:00Z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D780DB5BBBFB4726A3A63B40783F20C7</vt:lpwstr>
  </property>
  <property fmtid="{D5CDD505-2E9C-101B-9397-08002B2CF9AE}" pid="4" name="ZOTERO_PREF_1">
    <vt:lpwstr>&lt;data data-version="3" zotero-version="6.0.13"&gt;&lt;session id="XJQlr6jJ"/&gt;&lt;style id="http://www.zotero.org/styles/china-national-standard-gb-t-7714-2015-numeric-bilan" hasBibliography="1" bibliographyStyleHasBeenSet="1"/&gt;&lt;prefs&gt;&lt;pref name="fieldType" value="</vt:lpwstr>
  </property>
  <property fmtid="{D5CDD505-2E9C-101B-9397-08002B2CF9AE}" pid="5" name="ZOTERO_PREF_2">
    <vt:lpwstr>Field"/&gt;&lt;/prefs&gt;&lt;/data&gt;</vt:lpwstr>
  </property>
</Properties>
</file>