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2"/>
          <w:szCs w:val="22"/>
        </w:rPr>
      </w:pPr>
      <w:r w:rsidDel="00000000" w:rsidR="00000000" w:rsidRPr="00000000">
        <w:rPr>
          <w:sz w:val="22"/>
          <w:szCs w:val="22"/>
        </w:rPr>
        <w:drawing>
          <wp:inline distB="114300" distT="114300" distL="114300" distR="114300">
            <wp:extent cx="2914650" cy="790575"/>
            <wp:effectExtent b="0" l="0" r="0" t="0"/>
            <wp:docPr id="2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9146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sz w:val="22"/>
          <w:szCs w:val="22"/>
        </w:rPr>
      </w:pPr>
      <w:r w:rsidDel="00000000" w:rsidR="00000000" w:rsidRPr="00000000">
        <w:rPr>
          <w:rtl w:val="0"/>
        </w:rPr>
      </w:r>
    </w:p>
    <w:p w:rsidR="00000000" w:rsidDel="00000000" w:rsidP="00000000" w:rsidRDefault="00000000" w:rsidRPr="00000000" w14:paraId="00000003">
      <w:pPr>
        <w:spacing w:line="276" w:lineRule="auto"/>
        <w:rPr>
          <w:sz w:val="22"/>
          <w:szCs w:val="22"/>
        </w:rPr>
      </w:pPr>
      <w:r w:rsidDel="00000000" w:rsidR="00000000" w:rsidRPr="00000000">
        <w:rPr>
          <w:rtl w:val="0"/>
        </w:rPr>
      </w:r>
    </w:p>
    <w:p w:rsidR="00000000" w:rsidDel="00000000" w:rsidP="00000000" w:rsidRDefault="00000000" w:rsidRPr="00000000" w14:paraId="00000004">
      <w:pPr>
        <w:spacing w:line="276" w:lineRule="auto"/>
        <w:rPr>
          <w:sz w:val="22"/>
          <w:szCs w:val="22"/>
        </w:rPr>
      </w:pPr>
      <w:r w:rsidDel="00000000" w:rsidR="00000000" w:rsidRPr="00000000">
        <w:rPr>
          <w:rtl w:val="0"/>
        </w:rPr>
      </w:r>
    </w:p>
    <w:p w:rsidR="00000000" w:rsidDel="00000000" w:rsidP="00000000" w:rsidRDefault="00000000" w:rsidRPr="00000000" w14:paraId="00000005">
      <w:pPr>
        <w:spacing w:line="276" w:lineRule="auto"/>
        <w:rPr>
          <w:sz w:val="22"/>
          <w:szCs w:val="22"/>
        </w:rPr>
      </w:pPr>
      <w:r w:rsidDel="00000000" w:rsidR="00000000" w:rsidRPr="00000000">
        <w:rPr>
          <w:rtl w:val="0"/>
        </w:rPr>
      </w:r>
    </w:p>
    <w:p w:rsidR="00000000" w:rsidDel="00000000" w:rsidP="00000000" w:rsidRDefault="00000000" w:rsidRPr="00000000" w14:paraId="00000006">
      <w:pPr>
        <w:spacing w:line="276" w:lineRule="auto"/>
        <w:rPr>
          <w:sz w:val="22"/>
          <w:szCs w:val="22"/>
        </w:rPr>
      </w:pPr>
      <w:r w:rsidDel="00000000" w:rsidR="00000000" w:rsidRPr="00000000">
        <w:rPr>
          <w:rtl w:val="0"/>
        </w:rPr>
      </w:r>
    </w:p>
    <w:p w:rsidR="00000000" w:rsidDel="00000000" w:rsidP="00000000" w:rsidRDefault="00000000" w:rsidRPr="00000000" w14:paraId="00000007">
      <w:pPr>
        <w:spacing w:line="276" w:lineRule="auto"/>
        <w:rPr>
          <w:sz w:val="22"/>
          <w:szCs w:val="22"/>
        </w:rPr>
      </w:pPr>
      <w:r w:rsidDel="00000000" w:rsidR="00000000" w:rsidRPr="00000000">
        <w:rPr>
          <w:rtl w:val="0"/>
        </w:rPr>
      </w:r>
    </w:p>
    <w:p w:rsidR="00000000" w:rsidDel="00000000" w:rsidP="00000000" w:rsidRDefault="00000000" w:rsidRPr="00000000" w14:paraId="00000008">
      <w:pPr>
        <w:spacing w:line="276" w:lineRule="auto"/>
        <w:rPr>
          <w:sz w:val="22"/>
          <w:szCs w:val="22"/>
        </w:rPr>
      </w:pPr>
      <w:r w:rsidDel="00000000" w:rsidR="00000000" w:rsidRPr="00000000">
        <w:rPr>
          <w:rtl w:val="0"/>
        </w:rPr>
      </w:r>
    </w:p>
    <w:p w:rsidR="00000000" w:rsidDel="00000000" w:rsidP="00000000" w:rsidRDefault="00000000" w:rsidRPr="00000000" w14:paraId="00000009">
      <w:pPr>
        <w:spacing w:line="276" w:lineRule="auto"/>
        <w:rPr>
          <w:sz w:val="22"/>
          <w:szCs w:val="22"/>
        </w:rPr>
      </w:pPr>
      <w:r w:rsidDel="00000000" w:rsidR="00000000" w:rsidRPr="00000000">
        <w:rPr>
          <w:rtl w:val="0"/>
        </w:rPr>
      </w:r>
    </w:p>
    <w:p w:rsidR="00000000" w:rsidDel="00000000" w:rsidP="00000000" w:rsidRDefault="00000000" w:rsidRPr="00000000" w14:paraId="0000000A">
      <w:pPr>
        <w:spacing w:line="276" w:lineRule="auto"/>
        <w:rPr>
          <w:sz w:val="22"/>
          <w:szCs w:val="22"/>
        </w:rPr>
      </w:pPr>
      <w:r w:rsidDel="00000000" w:rsidR="00000000" w:rsidRPr="00000000">
        <w:rPr>
          <w:rtl w:val="0"/>
        </w:rPr>
      </w:r>
    </w:p>
    <w:p w:rsidR="00000000" w:rsidDel="00000000" w:rsidP="00000000" w:rsidRDefault="00000000" w:rsidRPr="00000000" w14:paraId="0000000B">
      <w:pPr>
        <w:spacing w:line="276" w:lineRule="auto"/>
        <w:rPr>
          <w:sz w:val="22"/>
          <w:szCs w:val="22"/>
        </w:rPr>
      </w:pPr>
      <w:r w:rsidDel="00000000" w:rsidR="00000000" w:rsidRPr="00000000">
        <w:rPr>
          <w:rtl w:val="0"/>
        </w:rPr>
      </w:r>
    </w:p>
    <w:p w:rsidR="00000000" w:rsidDel="00000000" w:rsidP="00000000" w:rsidRDefault="00000000" w:rsidRPr="00000000" w14:paraId="0000000C">
      <w:pPr>
        <w:spacing w:line="276" w:lineRule="auto"/>
        <w:rPr>
          <w:sz w:val="22"/>
          <w:szCs w:val="22"/>
        </w:rPr>
      </w:pPr>
      <w:r w:rsidDel="00000000" w:rsidR="00000000" w:rsidRPr="00000000">
        <w:rPr>
          <w:rtl w:val="0"/>
        </w:rPr>
      </w:r>
    </w:p>
    <w:p w:rsidR="00000000" w:rsidDel="00000000" w:rsidP="00000000" w:rsidRDefault="00000000" w:rsidRPr="00000000" w14:paraId="0000000D">
      <w:pPr>
        <w:spacing w:line="276" w:lineRule="auto"/>
        <w:rPr>
          <w:sz w:val="22"/>
          <w:szCs w:val="22"/>
        </w:rPr>
      </w:pPr>
      <w:r w:rsidDel="00000000" w:rsidR="00000000" w:rsidRPr="00000000">
        <w:rPr>
          <w:rtl w:val="0"/>
        </w:rPr>
      </w:r>
    </w:p>
    <w:p w:rsidR="00000000" w:rsidDel="00000000" w:rsidP="00000000" w:rsidRDefault="00000000" w:rsidRPr="00000000" w14:paraId="0000000E">
      <w:pPr>
        <w:pStyle w:val="Title"/>
        <w:keepNext w:val="1"/>
        <w:keepLines w:val="1"/>
        <w:pBdr>
          <w:bottom w:color="auto" w:space="0" w:sz="0" w:val="none"/>
        </w:pBdr>
        <w:spacing w:line="360" w:lineRule="auto"/>
        <w:jc w:val="center"/>
        <w:rPr>
          <w:sz w:val="52"/>
          <w:szCs w:val="52"/>
        </w:rPr>
      </w:pPr>
      <w:bookmarkStart w:colFirst="0" w:colLast="0" w:name="_3zx26r2zyhy" w:id="0"/>
      <w:bookmarkEnd w:id="0"/>
      <w:r w:rsidDel="00000000" w:rsidR="00000000" w:rsidRPr="00000000">
        <w:rPr>
          <w:sz w:val="52"/>
          <w:szCs w:val="52"/>
          <w:rtl w:val="0"/>
        </w:rPr>
        <w:t xml:space="preserve">Limpieza y procesamiento de datos biométricos de un smartwatch</w:t>
      </w:r>
    </w:p>
    <w:p w:rsidR="00000000" w:rsidDel="00000000" w:rsidP="00000000" w:rsidRDefault="00000000" w:rsidRPr="00000000" w14:paraId="0000000F">
      <w:pPr>
        <w:spacing w:line="360" w:lineRule="auto"/>
        <w:jc w:val="both"/>
        <w:rPr>
          <w:sz w:val="22"/>
          <w:szCs w:val="22"/>
        </w:rPr>
      </w:pPr>
      <w:r w:rsidDel="00000000" w:rsidR="00000000" w:rsidRPr="00000000">
        <w:rPr>
          <w:rtl w:val="0"/>
        </w:rPr>
      </w:r>
    </w:p>
    <w:p w:rsidR="00000000" w:rsidDel="00000000" w:rsidP="00000000" w:rsidRDefault="00000000" w:rsidRPr="00000000" w14:paraId="00000010">
      <w:pPr>
        <w:spacing w:line="360" w:lineRule="auto"/>
        <w:jc w:val="both"/>
        <w:rPr>
          <w:sz w:val="22"/>
          <w:szCs w:val="22"/>
        </w:rPr>
      </w:pPr>
      <w:r w:rsidDel="00000000" w:rsidR="00000000" w:rsidRPr="00000000">
        <w:rPr>
          <w:rtl w:val="0"/>
        </w:rPr>
      </w:r>
    </w:p>
    <w:p w:rsidR="00000000" w:rsidDel="00000000" w:rsidP="00000000" w:rsidRDefault="00000000" w:rsidRPr="00000000" w14:paraId="00000011">
      <w:pPr>
        <w:spacing w:line="360" w:lineRule="auto"/>
        <w:jc w:val="both"/>
        <w:rPr>
          <w:sz w:val="22"/>
          <w:szCs w:val="22"/>
        </w:rPr>
      </w:pPr>
      <w:r w:rsidDel="00000000" w:rsidR="00000000" w:rsidRPr="00000000">
        <w:rPr>
          <w:rtl w:val="0"/>
        </w:rPr>
      </w:r>
    </w:p>
    <w:p w:rsidR="00000000" w:rsidDel="00000000" w:rsidP="00000000" w:rsidRDefault="00000000" w:rsidRPr="00000000" w14:paraId="00000012">
      <w:pPr>
        <w:spacing w:line="360" w:lineRule="auto"/>
        <w:jc w:val="both"/>
        <w:rPr>
          <w:sz w:val="22"/>
          <w:szCs w:val="22"/>
        </w:rPr>
      </w:pPr>
      <w:r w:rsidDel="00000000" w:rsidR="00000000" w:rsidRPr="00000000">
        <w:rPr>
          <w:rtl w:val="0"/>
        </w:rPr>
      </w:r>
    </w:p>
    <w:p w:rsidR="00000000" w:rsidDel="00000000" w:rsidP="00000000" w:rsidRDefault="00000000" w:rsidRPr="00000000" w14:paraId="00000013">
      <w:pPr>
        <w:spacing w:line="360" w:lineRule="auto"/>
        <w:jc w:val="both"/>
        <w:rPr>
          <w:sz w:val="22"/>
          <w:szCs w:val="22"/>
        </w:rPr>
      </w:pPr>
      <w:r w:rsidDel="00000000" w:rsidR="00000000" w:rsidRPr="00000000">
        <w:rPr>
          <w:rtl w:val="0"/>
        </w:rPr>
      </w:r>
    </w:p>
    <w:p w:rsidR="00000000" w:rsidDel="00000000" w:rsidP="00000000" w:rsidRDefault="00000000" w:rsidRPr="00000000" w14:paraId="00000014">
      <w:pPr>
        <w:spacing w:line="360" w:lineRule="auto"/>
        <w:jc w:val="both"/>
        <w:rPr>
          <w:sz w:val="22"/>
          <w:szCs w:val="22"/>
        </w:rPr>
      </w:pPr>
      <w:r w:rsidDel="00000000" w:rsidR="00000000" w:rsidRPr="00000000">
        <w:rPr>
          <w:rtl w:val="0"/>
        </w:rPr>
      </w:r>
    </w:p>
    <w:p w:rsidR="00000000" w:rsidDel="00000000" w:rsidP="00000000" w:rsidRDefault="00000000" w:rsidRPr="00000000" w14:paraId="00000015">
      <w:pPr>
        <w:spacing w:line="360" w:lineRule="auto"/>
        <w:jc w:val="both"/>
        <w:rPr>
          <w:sz w:val="22"/>
          <w:szCs w:val="22"/>
        </w:rPr>
      </w:pPr>
      <w:r w:rsidDel="00000000" w:rsidR="00000000" w:rsidRPr="00000000">
        <w:rPr>
          <w:rtl w:val="0"/>
        </w:rPr>
      </w:r>
    </w:p>
    <w:p w:rsidR="00000000" w:rsidDel="00000000" w:rsidP="00000000" w:rsidRDefault="00000000" w:rsidRPr="00000000" w14:paraId="00000016">
      <w:pPr>
        <w:spacing w:line="360" w:lineRule="auto"/>
        <w:jc w:val="both"/>
        <w:rPr>
          <w:sz w:val="22"/>
          <w:szCs w:val="22"/>
        </w:rPr>
      </w:pPr>
      <w:r w:rsidDel="00000000" w:rsidR="00000000" w:rsidRPr="00000000">
        <w:rPr>
          <w:rtl w:val="0"/>
        </w:rPr>
      </w:r>
    </w:p>
    <w:p w:rsidR="00000000" w:rsidDel="00000000" w:rsidP="00000000" w:rsidRDefault="00000000" w:rsidRPr="00000000" w14:paraId="00000017">
      <w:pPr>
        <w:spacing w:line="360" w:lineRule="auto"/>
        <w:jc w:val="both"/>
        <w:rPr>
          <w:sz w:val="22"/>
          <w:szCs w:val="22"/>
        </w:rPr>
      </w:pPr>
      <w:r w:rsidDel="00000000" w:rsidR="00000000" w:rsidRPr="00000000">
        <w:rPr>
          <w:rtl w:val="0"/>
        </w:rPr>
      </w:r>
    </w:p>
    <w:p w:rsidR="00000000" w:rsidDel="00000000" w:rsidP="00000000" w:rsidRDefault="00000000" w:rsidRPr="00000000" w14:paraId="00000018">
      <w:pPr>
        <w:spacing w:line="360" w:lineRule="auto"/>
        <w:jc w:val="both"/>
        <w:rPr>
          <w:sz w:val="22"/>
          <w:szCs w:val="22"/>
        </w:rPr>
      </w:pPr>
      <w:r w:rsidDel="00000000" w:rsidR="00000000" w:rsidRPr="00000000">
        <w:rPr>
          <w:rtl w:val="0"/>
        </w:rPr>
      </w:r>
    </w:p>
    <w:p w:rsidR="00000000" w:rsidDel="00000000" w:rsidP="00000000" w:rsidRDefault="00000000" w:rsidRPr="00000000" w14:paraId="00000019">
      <w:pPr>
        <w:spacing w:line="360" w:lineRule="auto"/>
        <w:jc w:val="both"/>
        <w:rPr>
          <w:sz w:val="22"/>
          <w:szCs w:val="22"/>
        </w:rPr>
      </w:pPr>
      <w:r w:rsidDel="00000000" w:rsidR="00000000" w:rsidRPr="00000000">
        <w:rPr>
          <w:rtl w:val="0"/>
        </w:rPr>
      </w:r>
    </w:p>
    <w:tbl>
      <w:tblPr>
        <w:tblStyle w:val="Table1"/>
        <w:tblW w:w="8220.0" w:type="dxa"/>
        <w:jc w:val="left"/>
        <w:tblInd w:w="2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010"/>
        <w:tblGridChange w:id="0">
          <w:tblGrid>
            <w:gridCol w:w="3210"/>
            <w:gridCol w:w="5010"/>
          </w:tblGrid>
        </w:tblGridChange>
      </w:tblGrid>
      <w:tr>
        <w:trPr>
          <w:cantSplit w:val="0"/>
          <w:trHeight w:val="380" w:hRule="atLeast"/>
          <w:tblHeader w:val="0"/>
        </w:trPr>
        <w:tc>
          <w:tcPr>
            <w:vMerge w:val="restart"/>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jc w:val="right"/>
              <w:rPr>
                <w:sz w:val="18"/>
                <w:szCs w:val="18"/>
              </w:rPr>
            </w:pPr>
            <w:r w:rsidDel="00000000" w:rsidR="00000000" w:rsidRPr="00000000">
              <w:rPr>
                <w:rtl w:val="0"/>
              </w:rPr>
            </w:r>
          </w:p>
          <w:p w:rsidR="00000000" w:rsidDel="00000000" w:rsidP="00000000" w:rsidRDefault="00000000" w:rsidRPr="00000000" w14:paraId="0000001B">
            <w:pPr>
              <w:jc w:val="right"/>
              <w:rPr>
                <w:sz w:val="18"/>
                <w:szCs w:val="18"/>
              </w:rPr>
            </w:pPr>
            <w:r w:rsidDel="00000000" w:rsidR="00000000" w:rsidRPr="00000000">
              <w:rPr>
                <w:rtl w:val="0"/>
              </w:rPr>
            </w:r>
          </w:p>
          <w:p w:rsidR="00000000" w:rsidDel="00000000" w:rsidP="00000000" w:rsidRDefault="00000000" w:rsidRPr="00000000" w14:paraId="0000001C">
            <w:pPr>
              <w:jc w:val="right"/>
              <w:rPr>
                <w:sz w:val="18"/>
                <w:szCs w:val="18"/>
              </w:rPr>
            </w:pPr>
            <w:r w:rsidDel="00000000" w:rsidR="00000000" w:rsidRPr="00000000">
              <w:rPr>
                <w:sz w:val="18"/>
                <w:szCs w:val="18"/>
                <w:rtl w:val="0"/>
              </w:rPr>
              <w:t xml:space="preserve">Integrantes: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sz w:val="18"/>
                <w:szCs w:val="18"/>
              </w:rPr>
            </w:pPr>
            <w:r w:rsidDel="00000000" w:rsidR="00000000" w:rsidRPr="00000000">
              <w:rPr>
                <w:sz w:val="18"/>
                <w:szCs w:val="18"/>
                <w:rtl w:val="0"/>
              </w:rPr>
              <w:t xml:space="preserve">DIEGO IGNACIO PEÑA Y LILLO LUHRS</w:t>
            </w:r>
          </w:p>
        </w:tc>
      </w:tr>
      <w:tr>
        <w:trPr>
          <w:cantSplit w:val="0"/>
          <w:trHeight w:val="420" w:hRule="atLeast"/>
          <w:tblHeader w:val="0"/>
        </w:trPr>
        <w:tc>
          <w:tcPr>
            <w:vMerge w:val="continue"/>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sz w:val="18"/>
                <w:szCs w:val="18"/>
              </w:rPr>
            </w:pPr>
            <w:r w:rsidDel="00000000" w:rsidR="00000000" w:rsidRPr="00000000">
              <w:rPr>
                <w:sz w:val="18"/>
                <w:szCs w:val="18"/>
                <w:rtl w:val="0"/>
              </w:rPr>
              <w:t xml:space="preserve">VINCENT FARENDEN CERÓN</w:t>
            </w:r>
          </w:p>
        </w:tc>
      </w:tr>
      <w:tr>
        <w:trPr>
          <w:cantSplit w:val="0"/>
          <w:trHeight w:val="380" w:hRule="atLeast"/>
          <w:tblHeader w:val="0"/>
        </w:trPr>
        <w:tc>
          <w:tcPr>
            <w:vMerge w:val="continue"/>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jc w:val="right"/>
              <w:rP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sz w:val="18"/>
                <w:szCs w:val="18"/>
              </w:rPr>
            </w:pPr>
            <w:r w:rsidDel="00000000" w:rsidR="00000000" w:rsidRPr="00000000">
              <w:rPr>
                <w:sz w:val="18"/>
                <w:szCs w:val="18"/>
                <w:rtl w:val="0"/>
              </w:rPr>
              <w:t xml:space="preserve">RODRIGO IGNACIO MARTÍNEZ BECKER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jc w:val="right"/>
              <w:rPr>
                <w:sz w:val="18"/>
                <w:szCs w:val="18"/>
              </w:rPr>
            </w:pPr>
            <w:r w:rsidDel="00000000" w:rsidR="00000000" w:rsidRPr="00000000">
              <w:rPr>
                <w:sz w:val="18"/>
                <w:szCs w:val="18"/>
                <w:rtl w:val="0"/>
              </w:rPr>
              <w:t xml:space="preserve">Asignatura: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sz w:val="18"/>
                <w:szCs w:val="18"/>
              </w:rPr>
            </w:pPr>
            <w:r w:rsidDel="00000000" w:rsidR="00000000" w:rsidRPr="00000000">
              <w:rPr>
                <w:sz w:val="18"/>
                <w:szCs w:val="18"/>
                <w:rtl w:val="0"/>
              </w:rPr>
              <w:t xml:space="preserve">MACHINE LEARNING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jc w:val="right"/>
              <w:rPr>
                <w:sz w:val="18"/>
                <w:szCs w:val="18"/>
              </w:rPr>
            </w:pPr>
            <w:r w:rsidDel="00000000" w:rsidR="00000000" w:rsidRPr="00000000">
              <w:rPr>
                <w:sz w:val="18"/>
                <w:szCs w:val="18"/>
                <w:rtl w:val="0"/>
              </w:rPr>
              <w:t xml:space="preserve">Profesor: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sz w:val="18"/>
                <w:szCs w:val="18"/>
              </w:rPr>
            </w:pPr>
            <w:r w:rsidDel="00000000" w:rsidR="00000000" w:rsidRPr="00000000">
              <w:rPr>
                <w:sz w:val="18"/>
                <w:szCs w:val="18"/>
                <w:rtl w:val="0"/>
              </w:rPr>
              <w:t xml:space="preserve">FRANCISCO JAVIER JEREZ SALAZAR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right"/>
              <w:rPr>
                <w:sz w:val="18"/>
                <w:szCs w:val="18"/>
              </w:rPr>
            </w:pPr>
            <w:r w:rsidDel="00000000" w:rsidR="00000000" w:rsidRPr="00000000">
              <w:rPr>
                <w:sz w:val="18"/>
                <w:szCs w:val="18"/>
                <w:rtl w:val="0"/>
              </w:rPr>
              <w:t xml:space="preserve">Sección: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sz w:val="18"/>
                <w:szCs w:val="18"/>
              </w:rPr>
            </w:pPr>
            <w:r w:rsidDel="00000000" w:rsidR="00000000" w:rsidRPr="00000000">
              <w:rPr>
                <w:sz w:val="18"/>
                <w:szCs w:val="18"/>
                <w:rtl w:val="0"/>
              </w:rPr>
              <w:t xml:space="preserve">001D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jc w:val="right"/>
              <w:rPr>
                <w:sz w:val="18"/>
                <w:szCs w:val="18"/>
              </w:rPr>
            </w:pPr>
            <w:r w:rsidDel="00000000" w:rsidR="00000000" w:rsidRPr="00000000">
              <w:rPr>
                <w:sz w:val="18"/>
                <w:szCs w:val="18"/>
                <w:rtl w:val="0"/>
              </w:rPr>
              <w:t xml:space="preserve">Fecha: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13/09/2026</w:t>
            </w:r>
          </w:p>
        </w:tc>
      </w:tr>
    </w:tbl>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after="120" w:lineRule="auto"/>
        <w:jc w:val="center"/>
        <w:rPr/>
      </w:pPr>
      <w:r w:rsidDel="00000000" w:rsidR="00000000" w:rsidRPr="00000000">
        <w:rPr>
          <w:rtl w:val="0"/>
        </w:rPr>
      </w:r>
    </w:p>
    <w:p w:rsidR="00000000" w:rsidDel="00000000" w:rsidP="00000000" w:rsidRDefault="00000000" w:rsidRPr="00000000" w14:paraId="0000002C">
      <w:pPr>
        <w:spacing w:after="200" w:before="420" w:lineRule="auto"/>
        <w:rPr>
          <w:sz w:val="40"/>
          <w:szCs w:val="40"/>
        </w:rPr>
      </w:pPr>
      <w:r w:rsidDel="00000000" w:rsidR="00000000" w:rsidRPr="00000000">
        <w:rPr>
          <w:sz w:val="40"/>
          <w:szCs w:val="40"/>
          <w:rtl w:val="0"/>
        </w:rPr>
        <w:t xml:space="preserve">Índice</w:t>
      </w:r>
    </w:p>
    <w:sdt>
      <w:sdtPr>
        <w:id w:val="-697236179"/>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epairedtoc1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y objetivo del informe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repairedtoc1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del resultado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repairedtoc1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general del procesamiento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repairedtoc1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general del conjunto de datos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repairedtoc1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Exploración inicial</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repairedtoc1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 calidad detectados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repairedtoc1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características relevantes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repairedtoc1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y gestión de valores faltantes y atípicos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repairedtoc1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Normalización de categorías inconsistentes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repairedtoc1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Valores faltantes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repairedtoc1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de valores atípicos (regla del IQR)</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repairedtoc1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de los valores atípicos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repairedtoc1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imputación</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repairedtoc1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del resultado</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repairedtoc1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correlación entre variables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repairedtoc1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las correlaciones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repairedtoc1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y codificación de variables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repairedtoc1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Codificación de variables categóricas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repairedtoc1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de variables numéricas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repairedtoc1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Exportación de los datos procesados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repairedtoc1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Distribuciones antes y después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repairedtoc1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Valores faltantes, antes y después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repairedtoc1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numérico del cambio</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repairedtoc1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Lectura de la comparación</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repairedtoc1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repairedtoc1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detectados y decisiones adoptadas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4nvwdtlnhp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finales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qhscrjxtjy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dataset</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repairedtoc1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limitación</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repairedtoc1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repairedtoc1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proyecto</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repairedtoc1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id="100" w:name="_repairedtoc100"/>
      <w:r w:rsidDel="00000000" w:rsidR="00000000" w:rsidRPr="00000000">
        <w:rPr>
          <w:rtl w:val="0"/>
        </w:rPr>
        <w:t xml:space="preserve">Introducción y objetivo del informe</w:t>
      </w:r>
      <w:r w:rsidDel="00000000" w:rsidR="00000000" w:rsidRPr="00000000">
        <w:rPr>
          <w:rtl w:val="0"/>
        </w:rPr>
      </w:r>
      <w:bookmarkEnd w:id="100"/>
    </w:p>
    <w:p w:rsidR="00000000" w:rsidDel="00000000" w:rsidP="00000000" w:rsidRDefault="00000000" w:rsidRPr="00000000" w14:paraId="00000050">
      <w:pPr>
        <w:spacing w:after="160" w:line="300" w:lineRule="auto"/>
        <w:ind w:firstLine="720"/>
        <w:jc w:val="both"/>
        <w:rPr/>
      </w:pPr>
      <w:r w:rsidDel="00000000" w:rsidR="00000000" w:rsidRPr="00000000">
        <w:rPr>
          <w:i w:val="0"/>
          <w:iCs w:val="0"/>
          <w:color w:val="1a1a1a"/>
          <w:sz w:val="21"/>
          <w:szCs w:val="21"/>
          <w:rtl w:val="0"/>
        </w:rPr>
        <w:t xml:space="preserve">El presente informe técnico documenta el proceso de limpieza y preparación de un conjunto de datos biométricos provenientes de un smartwatch. El objetivo es dejar los datos correctamente representados y listos para su posterior uso en modelos de Machine Learning, abordando de forma sistemática los problemas de calidad detectados: tipos de datos mal inferidos, categorías inconsistentes, valores faltantes y valores fisiológicamente imposibles.</w:t>
      </w:r>
      <w:r w:rsidDel="00000000" w:rsidR="00000000" w:rsidRPr="00000000">
        <w:rPr>
          <w:rtl w:val="0"/>
        </w:rPr>
      </w:r>
    </w:p>
    <w:p w:rsidR="00000000" w:rsidDel="00000000" w:rsidP="00000000" w:rsidRDefault="00000000" w:rsidRPr="00000000" w14:paraId="00000051">
      <w:pPr>
        <w:pStyle w:val="Heading2"/>
        <w:rPr/>
      </w:pPr>
      <w:bookmarkStart w:id="101" w:name="_repairedtoc101"/>
      <w:r w:rsidDel="00000000" w:rsidR="00000000" w:rsidRPr="00000000">
        <w:rPr>
          <w:rtl w:val="0"/>
        </w:rPr>
        <w:t xml:space="preserve">Resumen del resultado</w:t>
      </w:r>
      <w:bookmarkEnd w:id="101"/>
    </w:p>
    <w:tbl>
      <w:tblPr>
        <w:tblStyle w:val="Table2"/>
        <w:tblW w:w="92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00"/>
        <w:gridCol w:w="2805"/>
        <w:gridCol w:w="2880"/>
        <w:tblGridChange w:id="0">
          <w:tblGrid>
            <w:gridCol w:w="3600"/>
            <w:gridCol w:w="2805"/>
            <w:gridCol w:w="2880"/>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9"/>
                <w:szCs w:val="19"/>
                <w:rtl w:val="0"/>
              </w:rPr>
              <w:t xml:space="preserve">Indicador</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9"/>
                <w:szCs w:val="19"/>
                <w:rtl w:val="0"/>
              </w:rPr>
              <w:t xml:space="preserve">Original</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9"/>
                <w:szCs w:val="19"/>
                <w:rtl w:val="0"/>
              </w:rPr>
              <w:t xml:space="preserve">Procesado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5">
            <w:pPr>
              <w:jc w:val="left"/>
              <w:rPr/>
            </w:pPr>
            <w:r w:rsidDel="00000000" w:rsidR="00000000" w:rsidRPr="00000000">
              <w:rPr>
                <w:color w:val="1a1a1a"/>
                <w:sz w:val="19"/>
                <w:szCs w:val="19"/>
                <w:rtl w:val="0"/>
              </w:rPr>
              <w:t xml:space="preserve">Registros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6">
            <w:pPr>
              <w:jc w:val="left"/>
              <w:rPr/>
            </w:pPr>
            <w:r w:rsidDel="00000000" w:rsidR="00000000" w:rsidRPr="00000000">
              <w:rPr>
                <w:color w:val="1a1a1a"/>
                <w:sz w:val="19"/>
                <w:szCs w:val="19"/>
                <w:rtl w:val="0"/>
              </w:rPr>
              <w:t xml:space="preserve">10.000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7">
            <w:pPr>
              <w:jc w:val="left"/>
              <w:rPr/>
            </w:pPr>
            <w:r w:rsidDel="00000000" w:rsidR="00000000" w:rsidRPr="00000000">
              <w:rPr>
                <w:color w:val="1a1a1a"/>
                <w:sz w:val="19"/>
                <w:szCs w:val="19"/>
                <w:rtl w:val="0"/>
              </w:rPr>
              <w:t xml:space="preserve">10.000</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58">
            <w:pPr>
              <w:jc w:val="left"/>
              <w:rPr/>
            </w:pPr>
            <w:r w:rsidDel="00000000" w:rsidR="00000000" w:rsidRPr="00000000">
              <w:rPr>
                <w:color w:val="1a1a1a"/>
                <w:sz w:val="19"/>
                <w:szCs w:val="19"/>
                <w:rtl w:val="0"/>
              </w:rPr>
              <w:t xml:space="preserve">Variables</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59">
            <w:pPr>
              <w:jc w:val="left"/>
              <w:rPr/>
            </w:pPr>
            <w:r w:rsidDel="00000000" w:rsidR="00000000" w:rsidRPr="00000000">
              <w:rPr>
                <w:color w:val="1a1a1a"/>
                <w:sz w:val="19"/>
                <w:szCs w:val="19"/>
                <w:rtl w:val="0"/>
              </w:rPr>
              <w:t xml:space="preserve">7</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5A">
            <w:pPr>
              <w:jc w:val="left"/>
              <w:rPr/>
            </w:pPr>
            <w:r w:rsidDel="00000000" w:rsidR="00000000" w:rsidRPr="00000000">
              <w:rPr>
                <w:color w:val="1a1a1a"/>
                <w:sz w:val="19"/>
                <w:szCs w:val="19"/>
                <w:rtl w:val="0"/>
              </w:rPr>
              <w:t xml:space="preserve">6</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B">
            <w:pPr>
              <w:jc w:val="left"/>
              <w:rPr/>
            </w:pPr>
            <w:r w:rsidDel="00000000" w:rsidR="00000000" w:rsidRPr="00000000">
              <w:rPr>
                <w:color w:val="1a1a1a"/>
                <w:sz w:val="19"/>
                <w:szCs w:val="19"/>
                <w:rtl w:val="0"/>
              </w:rPr>
              <w:t xml:space="preserve">Variables con valores faltantes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C">
            <w:pPr>
              <w:jc w:val="left"/>
              <w:rPr/>
            </w:pPr>
            <w:r w:rsidDel="00000000" w:rsidR="00000000" w:rsidRPr="00000000">
              <w:rPr>
                <w:color w:val="1a1a1a"/>
                <w:sz w:val="19"/>
                <w:szCs w:val="19"/>
                <w:rtl w:val="0"/>
              </w:rPr>
              <w:t xml:space="preserve">7 (1,0 % – 4,0 %)</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D">
            <w:pPr>
              <w:jc w:val="left"/>
              <w:rPr/>
            </w:pPr>
            <w:r w:rsidDel="00000000" w:rsidR="00000000" w:rsidRPr="00000000">
              <w:rPr>
                <w:color w:val="1a1a1a"/>
                <w:sz w:val="19"/>
                <w:szCs w:val="19"/>
                <w:rtl w:val="0"/>
              </w:rPr>
              <w:t xml:space="preserve">0</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5E">
            <w:pPr>
              <w:jc w:val="left"/>
              <w:rPr/>
            </w:pPr>
            <w:r w:rsidDel="00000000" w:rsidR="00000000" w:rsidRPr="00000000">
              <w:rPr>
                <w:color w:val="1a1a1a"/>
                <w:sz w:val="19"/>
                <w:szCs w:val="19"/>
                <w:rtl w:val="0"/>
              </w:rPr>
              <w:t xml:space="preserve">Etiquetas en Activity Level</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5F">
            <w:pPr>
              <w:jc w:val="left"/>
              <w:rPr/>
            </w:pPr>
            <w:r w:rsidDel="00000000" w:rsidR="00000000" w:rsidRPr="00000000">
              <w:rPr>
                <w:color w:val="1a1a1a"/>
                <w:sz w:val="19"/>
                <w:szCs w:val="19"/>
                <w:rtl w:val="0"/>
              </w:rPr>
              <w:t xml:space="preserve">6</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60">
            <w:pPr>
              <w:jc w:val="left"/>
              <w:rPr/>
            </w:pPr>
            <w:r w:rsidDel="00000000" w:rsidR="00000000" w:rsidRPr="00000000">
              <w:rPr>
                <w:color w:val="1a1a1a"/>
                <w:sz w:val="19"/>
                <w:szCs w:val="19"/>
                <w:rtl w:val="0"/>
              </w:rPr>
              <w:t xml:space="preserve">3</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1">
            <w:pPr>
              <w:jc w:val="left"/>
              <w:rPr/>
            </w:pPr>
            <w:r w:rsidDel="00000000" w:rsidR="00000000" w:rsidRPr="00000000">
              <w:rPr>
                <w:color w:val="1a1a1a"/>
                <w:sz w:val="19"/>
                <w:szCs w:val="19"/>
                <w:rtl w:val="0"/>
              </w:rPr>
              <w:t xml:space="preserve">Máximo de Heart Rate (BPM)</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2">
            <w:pPr>
              <w:jc w:val="left"/>
              <w:rPr/>
            </w:pPr>
            <w:r w:rsidDel="00000000" w:rsidR="00000000" w:rsidRPr="00000000">
              <w:rPr>
                <w:color w:val="1a1a1a"/>
                <w:sz w:val="19"/>
                <w:szCs w:val="19"/>
                <w:rtl w:val="0"/>
              </w:rPr>
              <w:t xml:space="preserve">296,6</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3">
            <w:pPr>
              <w:jc w:val="left"/>
              <w:rPr/>
            </w:pPr>
            <w:r w:rsidDel="00000000" w:rsidR="00000000" w:rsidRPr="00000000">
              <w:rPr>
                <w:color w:val="1a1a1a"/>
                <w:sz w:val="19"/>
                <w:szCs w:val="19"/>
                <w:rtl w:val="0"/>
              </w:rPr>
              <w:t xml:space="preserve">dentro de rango fisiológico</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64">
            <w:pPr>
              <w:jc w:val="left"/>
              <w:rPr/>
            </w:pPr>
            <w:r w:rsidDel="00000000" w:rsidR="00000000" w:rsidRPr="00000000">
              <w:rPr>
                <w:color w:val="1a1a1a"/>
                <w:sz w:val="19"/>
                <w:szCs w:val="19"/>
                <w:rtl w:val="0"/>
              </w:rPr>
              <w:t xml:space="preserve">Mínimo de Sleep Duration (hours)</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color w:val="1a1a1a"/>
                <w:sz w:val="19"/>
                <w:szCs w:val="19"/>
                <w:rtl w:val="0"/>
              </w:rPr>
              <w:t xml:space="preserve">−0,19</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66">
            <w:pPr>
              <w:jc w:val="left"/>
              <w:rPr/>
            </w:pPr>
            <w:r w:rsidDel="00000000" w:rsidR="00000000" w:rsidRPr="00000000">
              <w:rPr>
                <w:color w:val="1a1a1a"/>
                <w:sz w:val="19"/>
                <w:szCs w:val="19"/>
                <w:rtl w:val="0"/>
              </w:rPr>
              <w:t xml:space="preserve">dentro de rango fisiológico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7">
            <w:pPr>
              <w:jc w:val="left"/>
              <w:rPr/>
            </w:pPr>
            <w:r w:rsidDel="00000000" w:rsidR="00000000" w:rsidRPr="00000000">
              <w:rPr>
                <w:color w:val="1a1a1a"/>
                <w:sz w:val="19"/>
                <w:szCs w:val="19"/>
                <w:rtl w:val="0"/>
              </w:rPr>
              <w:t xml:space="preserve">Filas eliminadas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8">
            <w:pPr>
              <w:jc w:val="left"/>
              <w:rPr/>
            </w:pPr>
            <w:r w:rsidDel="00000000" w:rsidR="00000000" w:rsidRPr="00000000">
              <w:rPr>
                <w:color w:val="1a1a1a"/>
                <w:sz w:val="19"/>
                <w:szCs w:val="19"/>
                <w:rtl w:val="0"/>
              </w:rPr>
              <w:t xml:space="preserv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9">
            <w:pPr>
              <w:jc w:val="left"/>
              <w:rPr/>
            </w:pPr>
            <w:r w:rsidDel="00000000" w:rsidR="00000000" w:rsidRPr="00000000">
              <w:rPr>
                <w:color w:val="1a1a1a"/>
                <w:sz w:val="19"/>
                <w:szCs w:val="19"/>
                <w:rtl w:val="0"/>
              </w:rPr>
              <w:t xml:space="preserve">0</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6A">
            <w:pPr>
              <w:jc w:val="left"/>
              <w:rPr/>
            </w:pPr>
            <w:r w:rsidDel="00000000" w:rsidR="00000000" w:rsidRPr="00000000">
              <w:rPr>
                <w:color w:val="1a1a1a"/>
                <w:sz w:val="19"/>
                <w:szCs w:val="19"/>
                <w:rtl w:val="0"/>
              </w:rPr>
              <w:t xml:space="preserve">Variables winsorizadas o recortadas</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6B">
            <w:pPr>
              <w:jc w:val="left"/>
              <w:rPr/>
            </w:pPr>
            <w:r w:rsidDel="00000000" w:rsidR="00000000" w:rsidRPr="00000000">
              <w:rPr>
                <w:color w:val="1a1a1a"/>
                <w:sz w:val="19"/>
                <w:szCs w:val="19"/>
                <w:rtl w:val="0"/>
              </w:rPr>
              <w:t xml:space="preserve">—</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6C">
            <w:pPr>
              <w:jc w:val="left"/>
              <w:rPr/>
            </w:pPr>
            <w:r w:rsidDel="00000000" w:rsidR="00000000" w:rsidRPr="00000000">
              <w:rPr>
                <w:color w:val="1a1a1a"/>
                <w:sz w:val="19"/>
                <w:szCs w:val="19"/>
                <w:rtl w:val="0"/>
              </w:rPr>
              <w:t xml:space="preserve">0</w:t>
            </w:r>
            <w:r w:rsidDel="00000000" w:rsidR="00000000" w:rsidRPr="00000000">
              <w:rPr>
                <w:rtl w:val="0"/>
              </w:rPr>
            </w:r>
          </w:p>
        </w:tc>
      </w:tr>
    </w:tbl>
    <w:p w:rsidR="00000000" w:rsidDel="00000000" w:rsidP="00000000" w:rsidRDefault="00000000" w:rsidRPr="00000000" w14:paraId="0000006D">
      <w:pPr>
        <w:pStyle w:val="Heading2"/>
        <w:spacing w:after="140" w:before="300" w:lineRule="auto"/>
        <w:rPr/>
      </w:pPr>
      <w:bookmarkStart w:id="102" w:name="_repairedtoc102"/>
      <w:r w:rsidDel="00000000" w:rsidR="00000000" w:rsidRPr="00000000">
        <w:rPr>
          <w:b w:val="1"/>
          <w:bCs w:val="1"/>
          <w:color w:val="1a1a1a"/>
          <w:sz w:val="24"/>
          <w:szCs w:val="24"/>
          <w:rtl w:val="0"/>
        </w:rPr>
        <w:t xml:space="preserve">Pipeline general del procesamiento</w:t>
      </w:r>
      <w:r w:rsidDel="00000000" w:rsidR="00000000" w:rsidRPr="00000000">
        <w:rPr>
          <w:rtl w:val="0"/>
        </w:rPr>
      </w:r>
      <w:bookmarkEnd w:id="102"/>
    </w:p>
    <w:p w:rsidR="00000000" w:rsidDel="00000000" w:rsidP="00000000" w:rsidRDefault="00000000" w:rsidRPr="00000000" w14:paraId="0000006E">
      <w:pPr>
        <w:spacing w:after="40" w:before="160" w:lineRule="auto"/>
        <w:jc w:val="center"/>
        <w:rPr/>
      </w:pPr>
      <w:r w:rsidDel="00000000" w:rsidR="00000000" w:rsidRPr="00000000">
        <w:rPr/>
        <w:drawing>
          <wp:inline distB="0" distT="0" distL="0" distR="0">
            <wp:extent cx="5370531" cy="8840153"/>
            <wp:effectExtent b="0" l="0" r="0" t="0"/>
            <wp:docPr id="1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370531" cy="884015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spacing w:after="200" w:before="420" w:lineRule="auto"/>
        <w:rPr/>
      </w:pPr>
      <w:bookmarkStart w:id="103" w:name="_repairedtoc103"/>
      <w:r w:rsidDel="00000000" w:rsidR="00000000" w:rsidRPr="00000000">
        <w:rPr>
          <w:b w:val="1"/>
          <w:bCs w:val="1"/>
          <w:color w:val="1a1a1a"/>
          <w:sz w:val="30"/>
          <w:szCs w:val="30"/>
          <w:rtl w:val="0"/>
        </w:rPr>
        <w:t xml:space="preserve">Descripción general del conjunto de datos</w:t>
      </w:r>
      <w:r w:rsidDel="00000000" w:rsidR="00000000" w:rsidRPr="00000000">
        <w:rPr>
          <w:rtl w:val="0"/>
        </w:rPr>
      </w:r>
      <w:bookmarkEnd w:id="103"/>
    </w:p>
    <w:p w:rsidR="00000000" w:rsidDel="00000000" w:rsidP="00000000" w:rsidRDefault="00000000" w:rsidRPr="00000000" w14:paraId="00000070">
      <w:pPr>
        <w:spacing w:after="160" w:line="300" w:lineRule="auto"/>
        <w:ind w:firstLine="720"/>
        <w:jc w:val="both"/>
        <w:rPr/>
      </w:pPr>
      <w:r w:rsidDel="00000000" w:rsidR="00000000" w:rsidRPr="00000000">
        <w:rPr>
          <w:i w:val="0"/>
          <w:iCs w:val="0"/>
          <w:color w:val="1a1a1a"/>
          <w:sz w:val="21"/>
          <w:szCs w:val="21"/>
          <w:rtl w:val="0"/>
        </w:rPr>
        <w:t xml:space="preserve">Este dataset simula los registros biométricos capturados por un smartwatch. Cada fila corresponde a una medición asociada a un usuario.</w:t>
      </w:r>
      <w:r w:rsidDel="00000000" w:rsidR="00000000" w:rsidRPr="00000000">
        <w:rPr>
          <w:rtl w:val="0"/>
        </w:rPr>
      </w:r>
    </w:p>
    <w:tbl>
      <w:tblPr>
        <w:tblStyle w:val="Table3"/>
        <w:tblW w:w="93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700"/>
        <w:gridCol w:w="1905"/>
        <w:gridCol w:w="3405"/>
        <w:gridCol w:w="1365"/>
        <w:tblGridChange w:id="0">
          <w:tblGrid>
            <w:gridCol w:w="2700"/>
            <w:gridCol w:w="1905"/>
            <w:gridCol w:w="3405"/>
            <w:gridCol w:w="1365"/>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9"/>
                <w:szCs w:val="19"/>
                <w:rtl w:val="0"/>
              </w:rPr>
              <w:t xml:space="preserve">Variable</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72">
            <w:pPr>
              <w:jc w:val="center"/>
              <w:rPr/>
            </w:pPr>
            <w:r w:rsidDel="00000000" w:rsidR="00000000" w:rsidRPr="00000000">
              <w:rPr>
                <w:b w:val="1"/>
                <w:bCs w:val="1"/>
                <w:color w:val="ffffff"/>
                <w:sz w:val="19"/>
                <w:szCs w:val="19"/>
                <w:rtl w:val="0"/>
              </w:rPr>
              <w:t xml:space="preserve">Tipo</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9"/>
                <w:szCs w:val="19"/>
                <w:rtl w:val="0"/>
              </w:rPr>
              <w:t xml:space="preserve">Rol</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19"/>
                <w:szCs w:val="19"/>
                <w:rtl w:val="0"/>
              </w:rPr>
              <w:t xml:space="preserve">Decisión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5">
            <w:pPr>
              <w:jc w:val="left"/>
              <w:rPr/>
            </w:pPr>
            <w:r w:rsidDel="00000000" w:rsidR="00000000" w:rsidRPr="00000000">
              <w:rPr>
                <w:color w:val="1a1a1a"/>
                <w:sz w:val="19"/>
                <w:szCs w:val="19"/>
                <w:rtl w:val="0"/>
              </w:rPr>
              <w:t xml:space="preserve">User ID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6">
            <w:pPr>
              <w:jc w:val="left"/>
              <w:rPr/>
            </w:pPr>
            <w:r w:rsidDel="00000000" w:rsidR="00000000" w:rsidRPr="00000000">
              <w:rPr>
                <w:color w:val="1a1a1a"/>
                <w:sz w:val="19"/>
                <w:szCs w:val="19"/>
                <w:rtl w:val="0"/>
              </w:rPr>
              <w:t xml:space="preserve">Entero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7">
            <w:pPr>
              <w:jc w:val="left"/>
              <w:rPr/>
            </w:pPr>
            <w:r w:rsidDel="00000000" w:rsidR="00000000" w:rsidRPr="00000000">
              <w:rPr>
                <w:color w:val="1a1a1a"/>
                <w:sz w:val="19"/>
                <w:szCs w:val="19"/>
                <w:rtl w:val="0"/>
              </w:rPr>
              <w:t xml:space="preserve">Identificador administrativo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8">
            <w:pPr>
              <w:jc w:val="left"/>
              <w:rPr/>
            </w:pPr>
            <w:r w:rsidDel="00000000" w:rsidR="00000000" w:rsidRPr="00000000">
              <w:rPr>
                <w:color w:val="1a1a1a"/>
                <w:sz w:val="19"/>
                <w:szCs w:val="19"/>
                <w:rtl w:val="0"/>
              </w:rPr>
              <w:t xml:space="preserve">Descartada</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79">
            <w:pPr>
              <w:jc w:val="left"/>
              <w:rPr/>
            </w:pPr>
            <w:r w:rsidDel="00000000" w:rsidR="00000000" w:rsidRPr="00000000">
              <w:rPr>
                <w:color w:val="1a1a1a"/>
                <w:sz w:val="19"/>
                <w:szCs w:val="19"/>
                <w:rtl w:val="0"/>
              </w:rPr>
              <w:t xml:space="preserve">Heart Rate (BPM)</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7A">
            <w:pPr>
              <w:jc w:val="left"/>
              <w:rPr/>
            </w:pPr>
            <w:r w:rsidDel="00000000" w:rsidR="00000000" w:rsidRPr="00000000">
              <w:rPr>
                <w:color w:val="1a1a1a"/>
                <w:sz w:val="19"/>
                <w:szCs w:val="19"/>
                <w:rtl w:val="0"/>
              </w:rPr>
              <w:t xml:space="preserve">Continua</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7B">
            <w:pPr>
              <w:jc w:val="left"/>
              <w:rPr/>
            </w:pPr>
            <w:r w:rsidDel="00000000" w:rsidR="00000000" w:rsidRPr="00000000">
              <w:rPr>
                <w:color w:val="1a1a1a"/>
                <w:sz w:val="19"/>
                <w:szCs w:val="19"/>
                <w:rtl w:val="0"/>
              </w:rPr>
              <w:t xml:space="preserve">Indicador fisiológico central (CV 0,26)</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7C">
            <w:pPr>
              <w:jc w:val="left"/>
              <w:rPr/>
            </w:pPr>
            <w:r w:rsidDel="00000000" w:rsidR="00000000" w:rsidRPr="00000000">
              <w:rPr>
                <w:color w:val="1a1a1a"/>
                <w:sz w:val="19"/>
                <w:szCs w:val="19"/>
                <w:rtl w:val="0"/>
              </w:rPr>
              <w:t xml:space="preserve">Retenida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D">
            <w:pPr>
              <w:jc w:val="left"/>
              <w:rPr/>
            </w:pPr>
            <w:r w:rsidDel="00000000" w:rsidR="00000000" w:rsidRPr="00000000">
              <w:rPr>
                <w:color w:val="1a1a1a"/>
                <w:sz w:val="19"/>
                <w:szCs w:val="19"/>
                <w:rtl w:val="0"/>
              </w:rPr>
              <w:t xml:space="preserve">Blood Oxygen Level (%)</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E">
            <w:pPr>
              <w:jc w:val="left"/>
              <w:rPr/>
            </w:pPr>
            <w:r w:rsidDel="00000000" w:rsidR="00000000" w:rsidRPr="00000000">
              <w:rPr>
                <w:color w:val="1a1a1a"/>
                <w:sz w:val="19"/>
                <w:szCs w:val="19"/>
                <w:rtl w:val="0"/>
              </w:rPr>
              <w:t xml:space="preserve">Continua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F">
            <w:pPr>
              <w:jc w:val="left"/>
              <w:rPr/>
            </w:pPr>
            <w:r w:rsidDel="00000000" w:rsidR="00000000" w:rsidRPr="00000000">
              <w:rPr>
                <w:color w:val="1a1a1a"/>
                <w:sz w:val="19"/>
                <w:szCs w:val="19"/>
                <w:rtl w:val="0"/>
              </w:rPr>
              <w:t xml:space="preserve">Saturación de oxígeno (CV 0,02)</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0">
            <w:pPr>
              <w:jc w:val="left"/>
              <w:rPr/>
            </w:pPr>
            <w:r w:rsidDel="00000000" w:rsidR="00000000" w:rsidRPr="00000000">
              <w:rPr>
                <w:color w:val="1a1a1a"/>
                <w:sz w:val="19"/>
                <w:szCs w:val="19"/>
                <w:rtl w:val="0"/>
              </w:rPr>
              <w:t xml:space="preserve">Retenida</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81">
            <w:pPr>
              <w:jc w:val="left"/>
              <w:rPr/>
            </w:pPr>
            <w:r w:rsidDel="00000000" w:rsidR="00000000" w:rsidRPr="00000000">
              <w:rPr>
                <w:color w:val="1a1a1a"/>
                <w:sz w:val="19"/>
                <w:szCs w:val="19"/>
                <w:rtl w:val="0"/>
              </w:rPr>
              <w:t xml:space="preserve">Step Count</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82">
            <w:pPr>
              <w:jc w:val="left"/>
              <w:rPr/>
            </w:pPr>
            <w:r w:rsidDel="00000000" w:rsidR="00000000" w:rsidRPr="00000000">
              <w:rPr>
                <w:color w:val="1a1a1a"/>
                <w:sz w:val="19"/>
                <w:szCs w:val="19"/>
                <w:rtl w:val="0"/>
              </w:rPr>
              <w:t xml:space="preserve">Continua</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83">
            <w:pPr>
              <w:jc w:val="left"/>
              <w:rPr/>
            </w:pPr>
            <w:r w:rsidDel="00000000" w:rsidR="00000000" w:rsidRPr="00000000">
              <w:rPr>
                <w:color w:val="1a1a1a"/>
                <w:sz w:val="19"/>
                <w:szCs w:val="19"/>
                <w:rtl w:val="0"/>
              </w:rPr>
              <w:t xml:space="preserve">Actividad física (CV 0,99)</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84">
            <w:pPr>
              <w:jc w:val="left"/>
              <w:rPr/>
            </w:pPr>
            <w:r w:rsidDel="00000000" w:rsidR="00000000" w:rsidRPr="00000000">
              <w:rPr>
                <w:color w:val="1a1a1a"/>
                <w:sz w:val="19"/>
                <w:szCs w:val="19"/>
                <w:rtl w:val="0"/>
              </w:rPr>
              <w:t xml:space="preserve">Retenida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5">
            <w:pPr>
              <w:jc w:val="left"/>
              <w:rPr/>
            </w:pPr>
            <w:r w:rsidDel="00000000" w:rsidR="00000000" w:rsidRPr="00000000">
              <w:rPr>
                <w:color w:val="1a1a1a"/>
                <w:sz w:val="19"/>
                <w:szCs w:val="19"/>
                <w:rtl w:val="0"/>
              </w:rPr>
              <w:t xml:space="preserve">Sleep Duration (hours)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6">
            <w:pPr>
              <w:jc w:val="left"/>
              <w:rPr/>
            </w:pPr>
            <w:r w:rsidDel="00000000" w:rsidR="00000000" w:rsidRPr="00000000">
              <w:rPr>
                <w:color w:val="1a1a1a"/>
                <w:sz w:val="19"/>
                <w:szCs w:val="19"/>
                <w:rtl w:val="0"/>
              </w:rPr>
              <w:t xml:space="preserve">Continua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7">
            <w:pPr>
              <w:jc w:val="left"/>
              <w:rPr/>
            </w:pPr>
            <w:r w:rsidDel="00000000" w:rsidR="00000000" w:rsidRPr="00000000">
              <w:rPr>
                <w:color w:val="1a1a1a"/>
                <w:sz w:val="19"/>
                <w:szCs w:val="19"/>
                <w:rtl w:val="0"/>
              </w:rPr>
              <w:t xml:space="preserve">Duración del descanso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8">
            <w:pPr>
              <w:jc w:val="left"/>
              <w:rPr/>
            </w:pPr>
            <w:r w:rsidDel="00000000" w:rsidR="00000000" w:rsidRPr="00000000">
              <w:rPr>
                <w:color w:val="1a1a1a"/>
                <w:sz w:val="19"/>
                <w:szCs w:val="19"/>
                <w:rtl w:val="0"/>
              </w:rPr>
              <w:t xml:space="preserve">Retenida</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89">
            <w:pPr>
              <w:jc w:val="left"/>
              <w:rPr/>
            </w:pPr>
            <w:r w:rsidDel="00000000" w:rsidR="00000000" w:rsidRPr="00000000">
              <w:rPr>
                <w:color w:val="1a1a1a"/>
                <w:sz w:val="19"/>
                <w:szCs w:val="19"/>
                <w:rtl w:val="0"/>
              </w:rPr>
              <w:t xml:space="preserve">Activity Level</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8A">
            <w:pPr>
              <w:jc w:val="left"/>
              <w:rPr/>
            </w:pPr>
            <w:r w:rsidDel="00000000" w:rsidR="00000000" w:rsidRPr="00000000">
              <w:rPr>
                <w:color w:val="1a1a1a"/>
                <w:sz w:val="19"/>
                <w:szCs w:val="19"/>
                <w:rtl w:val="0"/>
              </w:rPr>
              <w:t xml:space="preserve">Categórica ordinal</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8B">
            <w:pPr>
              <w:jc w:val="left"/>
              <w:rPr/>
            </w:pPr>
            <w:r w:rsidDel="00000000" w:rsidR="00000000" w:rsidRPr="00000000">
              <w:rPr>
                <w:color w:val="1a1a1a"/>
                <w:sz w:val="19"/>
                <w:szCs w:val="19"/>
                <w:rtl w:val="0"/>
              </w:rPr>
              <w:t xml:space="preserve">Único campo de texto del dataset</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8C">
            <w:pPr>
              <w:jc w:val="left"/>
              <w:rPr/>
            </w:pPr>
            <w:r w:rsidDel="00000000" w:rsidR="00000000" w:rsidRPr="00000000">
              <w:rPr>
                <w:color w:val="1a1a1a"/>
                <w:sz w:val="19"/>
                <w:szCs w:val="19"/>
                <w:rtl w:val="0"/>
              </w:rPr>
              <w:t xml:space="preserve">Retenida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D">
            <w:pPr>
              <w:jc w:val="left"/>
              <w:rPr/>
            </w:pPr>
            <w:r w:rsidDel="00000000" w:rsidR="00000000" w:rsidRPr="00000000">
              <w:rPr>
                <w:color w:val="1a1a1a"/>
                <w:sz w:val="19"/>
                <w:szCs w:val="19"/>
                <w:rtl w:val="0"/>
              </w:rPr>
              <w:t xml:space="preserve">Stress Level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E">
            <w:pPr>
              <w:jc w:val="left"/>
              <w:rPr/>
            </w:pPr>
            <w:r w:rsidDel="00000000" w:rsidR="00000000" w:rsidRPr="00000000">
              <w:rPr>
                <w:color w:val="1a1a1a"/>
                <w:sz w:val="19"/>
                <w:szCs w:val="19"/>
                <w:rtl w:val="0"/>
              </w:rPr>
              <w:t xml:space="preserve">Ordinal entera (1–10)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F">
            <w:pPr>
              <w:jc w:val="left"/>
              <w:rPr/>
            </w:pPr>
            <w:r w:rsidDel="00000000" w:rsidR="00000000" w:rsidRPr="00000000">
              <w:rPr>
                <w:color w:val="1a1a1a"/>
                <w:sz w:val="19"/>
                <w:szCs w:val="19"/>
                <w:rtl w:val="0"/>
              </w:rPr>
              <w:t xml:space="preserve">Indicador de bienestar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0">
            <w:pPr>
              <w:jc w:val="left"/>
              <w:rPr/>
            </w:pPr>
            <w:r w:rsidDel="00000000" w:rsidR="00000000" w:rsidRPr="00000000">
              <w:rPr>
                <w:color w:val="1a1a1a"/>
                <w:sz w:val="19"/>
                <w:szCs w:val="19"/>
                <w:rtl w:val="0"/>
              </w:rPr>
              <w:t xml:space="preserve">Retenida</w:t>
            </w:r>
            <w:r w:rsidDel="00000000" w:rsidR="00000000" w:rsidRPr="00000000">
              <w:rPr>
                <w:rtl w:val="0"/>
              </w:rPr>
            </w:r>
          </w:p>
        </w:tc>
      </w:tr>
    </w:tbl>
    <w:p w:rsidR="00000000" w:rsidDel="00000000" w:rsidP="00000000" w:rsidRDefault="00000000" w:rsidRPr="00000000" w14:paraId="00000091">
      <w:pPr>
        <w:pStyle w:val="Heading2"/>
        <w:spacing w:after="140" w:before="300" w:lineRule="auto"/>
        <w:rPr/>
      </w:pPr>
      <w:bookmarkStart w:id="104" w:name="_repairedtoc104"/>
      <w:r w:rsidDel="00000000" w:rsidR="00000000" w:rsidRPr="00000000">
        <w:rPr>
          <w:b w:val="1"/>
          <w:bCs w:val="1"/>
          <w:color w:val="1a1a1a"/>
          <w:sz w:val="24"/>
          <w:szCs w:val="24"/>
          <w:rtl w:val="0"/>
        </w:rPr>
        <w:t xml:space="preserve">Exploración inicial</w:t>
      </w:r>
      <w:r w:rsidDel="00000000" w:rsidR="00000000" w:rsidRPr="00000000">
        <w:rPr>
          <w:rtl w:val="0"/>
        </w:rPr>
      </w:r>
      <w:bookmarkEnd w:id="104"/>
    </w:p>
    <w:p w:rsidR="00000000" w:rsidDel="00000000" w:rsidP="00000000" w:rsidRDefault="00000000" w:rsidRPr="00000000" w14:paraId="00000092">
      <w:pPr>
        <w:spacing w:after="160" w:line="300" w:lineRule="auto"/>
        <w:ind w:firstLine="720"/>
        <w:jc w:val="both"/>
        <w:rPr/>
      </w:pPr>
      <w:r w:rsidDel="00000000" w:rsidR="00000000" w:rsidRPr="00000000">
        <w:rPr>
          <w:i w:val="0"/>
          <w:iCs w:val="0"/>
          <w:color w:val="1a1a1a"/>
          <w:sz w:val="21"/>
          <w:szCs w:val="21"/>
          <w:rtl w:val="0"/>
        </w:rPr>
        <w:t xml:space="preserve">Se construye una tabla de diagnóstico por columna con dtypes, notna().sum(), isna().mean() y nunique(), complementada con describe() para las variables numéricas y describe(include="str") para las de texto.</w:t>
      </w:r>
      <w:r w:rsidDel="00000000" w:rsidR="00000000" w:rsidRPr="00000000">
        <w:rPr>
          <w:rtl w:val="0"/>
        </w:rPr>
      </w:r>
    </w:p>
    <w:p w:rsidR="00000000" w:rsidDel="00000000" w:rsidP="00000000" w:rsidRDefault="00000000" w:rsidRPr="00000000" w14:paraId="00000093">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pPr>
      <w:r w:rsidDel="00000000" w:rsidR="00000000" w:rsidRPr="00000000">
        <w:rPr>
          <w:i w:val="1"/>
          <w:iCs w:val="1"/>
          <w:color w:val="595959"/>
          <w:sz w:val="20"/>
          <w:szCs w:val="20"/>
        </w:rPr>
        <w:drawing>
          <wp:inline distB="114300" distT="114300" distL="114300" distR="114300">
            <wp:extent cx="5760410" cy="46609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041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pPr>
      <w:r w:rsidDel="00000000" w:rsidR="00000000" w:rsidRPr="00000000">
        <w:rPr>
          <w:i w:val="1"/>
          <w:iCs w:val="1"/>
          <w:color w:val="595959"/>
          <w:sz w:val="20"/>
          <w:szCs w:val="20"/>
        </w:rPr>
        <w:drawing>
          <wp:inline distB="114300" distT="114300" distL="114300" distR="114300">
            <wp:extent cx="3893925" cy="371094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93925" cy="371094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11557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41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spacing w:after="100" w:before="220" w:lineRule="auto"/>
        <w:rPr/>
      </w:pPr>
      <w:bookmarkStart w:id="105" w:name="_repairedtoc105"/>
      <w:r w:rsidDel="00000000" w:rsidR="00000000" w:rsidRPr="00000000">
        <w:rPr>
          <w:color w:val="1a1a1a"/>
          <w:sz w:val="21"/>
          <w:szCs w:val="21"/>
          <w:rtl w:val="0"/>
        </w:rPr>
        <w:t xml:space="preserve">Problemas de calidad detectados</w:t>
      </w:r>
      <w:r w:rsidDel="00000000" w:rsidR="00000000" w:rsidRPr="00000000">
        <w:rPr>
          <w:rtl w:val="0"/>
        </w:rPr>
      </w:r>
      <w:bookmarkEnd w:id="105"/>
    </w:p>
    <w:tbl>
      <w:tblPr>
        <w:tblStyle w:val="Table4"/>
        <w:tblW w:w="8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3800"/>
        <w:gridCol w:w="2800"/>
        <w:tblGridChange w:id="0">
          <w:tblGrid>
            <w:gridCol w:w="2200"/>
            <w:gridCol w:w="3800"/>
            <w:gridCol w:w="2800"/>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19"/>
                <w:szCs w:val="19"/>
                <w:rtl w:val="0"/>
              </w:rPr>
              <w:t xml:space="preserve">Problema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19"/>
                <w:szCs w:val="19"/>
                <w:rtl w:val="0"/>
              </w:rPr>
              <w:t xml:space="preserve">Evidencia cuantificada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99">
            <w:pPr>
              <w:jc w:val="center"/>
              <w:rPr/>
            </w:pPr>
            <w:r w:rsidDel="00000000" w:rsidR="00000000" w:rsidRPr="00000000">
              <w:rPr>
                <w:b w:val="1"/>
                <w:bCs w:val="1"/>
                <w:color w:val="ffffff"/>
                <w:sz w:val="19"/>
                <w:szCs w:val="19"/>
                <w:rtl w:val="0"/>
              </w:rPr>
              <w:t xml:space="preserve">Consecuencia si no se trata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A">
            <w:pPr>
              <w:jc w:val="left"/>
              <w:rPr/>
            </w:pPr>
            <w:r w:rsidDel="00000000" w:rsidR="00000000" w:rsidRPr="00000000">
              <w:rPr>
                <w:color w:val="1a1a1a"/>
                <w:sz w:val="19"/>
                <w:szCs w:val="19"/>
                <w:rtl w:val="0"/>
              </w:rPr>
              <w:t xml:space="preserve">Tipos mal inferidos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B">
            <w:pPr>
              <w:jc w:val="left"/>
              <w:rPr/>
            </w:pPr>
            <w:r w:rsidDel="00000000" w:rsidR="00000000" w:rsidRPr="00000000">
              <w:rPr>
                <w:color w:val="1a1a1a"/>
                <w:sz w:val="19"/>
                <w:szCs w:val="19"/>
                <w:rtl w:val="0"/>
              </w:rPr>
              <w:t xml:space="preserve">Sleep Duration y Stress Level se leen como object: 247 "ERROR" y 49 "Very High"</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C">
            <w:pPr>
              <w:jc w:val="left"/>
              <w:rPr/>
            </w:pPr>
            <w:r w:rsidDel="00000000" w:rsidR="00000000" w:rsidRPr="00000000">
              <w:rPr>
                <w:color w:val="1a1a1a"/>
                <w:sz w:val="19"/>
                <w:szCs w:val="19"/>
                <w:rtl w:val="0"/>
              </w:rPr>
              <w:t xml:space="preserve">Ninguna operación aritmética es calculable sobre esas columnas</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9D">
            <w:pPr>
              <w:jc w:val="left"/>
              <w:rPr/>
            </w:pPr>
            <w:r w:rsidDel="00000000" w:rsidR="00000000" w:rsidRPr="00000000">
              <w:rPr>
                <w:color w:val="1a1a1a"/>
                <w:sz w:val="19"/>
                <w:szCs w:val="19"/>
                <w:rtl w:val="0"/>
              </w:rPr>
              <w:t xml:space="preserve">Categorías inconsistentes</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9E">
            <w:pPr>
              <w:jc w:val="left"/>
              <w:rPr/>
            </w:pPr>
            <w:r w:rsidDel="00000000" w:rsidR="00000000" w:rsidRPr="00000000">
              <w:rPr>
                <w:color w:val="1a1a1a"/>
                <w:sz w:val="19"/>
                <w:szCs w:val="19"/>
                <w:rtl w:val="0"/>
              </w:rPr>
              <w:t xml:space="preserve">Activity Level presenta 6 etiquetas para 3 niveles reales</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9F">
            <w:pPr>
              <w:jc w:val="left"/>
              <w:rPr/>
            </w:pPr>
            <w:r w:rsidDel="00000000" w:rsidR="00000000" w:rsidRPr="00000000">
              <w:rPr>
                <w:color w:val="1a1a1a"/>
                <w:sz w:val="19"/>
                <w:szCs w:val="19"/>
                <w:rtl w:val="0"/>
              </w:rPr>
              <w:t xml:space="preserve">La moda se calcula sobre categorías fragmentadas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A0">
            <w:pPr>
              <w:jc w:val="left"/>
              <w:rPr/>
            </w:pPr>
            <w:r w:rsidDel="00000000" w:rsidR="00000000" w:rsidRPr="00000000">
              <w:rPr>
                <w:color w:val="1a1a1a"/>
                <w:sz w:val="19"/>
                <w:szCs w:val="19"/>
                <w:rtl w:val="0"/>
              </w:rPr>
              <w:t xml:space="preserve">Valores faltantes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1">
            <w:pPr>
              <w:jc w:val="left"/>
              <w:rPr/>
            </w:pPr>
            <w:r w:rsidDel="00000000" w:rsidR="00000000" w:rsidRPr="00000000">
              <w:rPr>
                <w:color w:val="1a1a1a"/>
                <w:sz w:val="19"/>
                <w:szCs w:val="19"/>
                <w:rtl w:val="0"/>
              </w:rPr>
              <w:t xml:space="preserve">Entre 1,0 % y 4,0 % por columna, en las 7 variables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2">
            <w:pPr>
              <w:jc w:val="left"/>
              <w:rPr/>
            </w:pPr>
            <w:r w:rsidDel="00000000" w:rsidR="00000000" w:rsidRPr="00000000">
              <w:rPr>
                <w:color w:val="1a1a1a"/>
                <w:sz w:val="19"/>
                <w:szCs w:val="19"/>
                <w:rtl w:val="0"/>
              </w:rPr>
              <w:t xml:space="preserve">La eliminación por lista descartaría ~15 % de los registros</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A3">
            <w:pPr>
              <w:jc w:val="left"/>
              <w:rPr/>
            </w:pPr>
            <w:r w:rsidDel="00000000" w:rsidR="00000000" w:rsidRPr="00000000">
              <w:rPr>
                <w:color w:val="1a1a1a"/>
                <w:sz w:val="19"/>
                <w:szCs w:val="19"/>
                <w:rtl w:val="0"/>
              </w:rPr>
              <w:t xml:space="preserve">Valores implausibles</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A4">
            <w:pPr>
              <w:jc w:val="left"/>
              <w:rPr/>
            </w:pPr>
            <w:r w:rsidDel="00000000" w:rsidR="00000000" w:rsidRPr="00000000">
              <w:rPr>
                <w:color w:val="1a1a1a"/>
                <w:sz w:val="19"/>
                <w:szCs w:val="19"/>
                <w:rtl w:val="0"/>
              </w:rPr>
              <w:t xml:space="preserve">50 pulsos &gt; 200 bpm (máx. 296,6), 84 iguales a 40,0, 1 sueño negativo</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A5">
            <w:pPr>
              <w:jc w:val="left"/>
              <w:rPr/>
            </w:pPr>
            <w:r w:rsidDel="00000000" w:rsidR="00000000" w:rsidRPr="00000000">
              <w:rPr>
                <w:color w:val="1a1a1a"/>
                <w:sz w:val="19"/>
                <w:szCs w:val="19"/>
                <w:rtl w:val="0"/>
              </w:rPr>
              <w:t xml:space="preserve">Desplazan media, desviación estándar y parámetros del escalador</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420" w:lineRule="auto"/>
        <w:rPr/>
      </w:pPr>
      <w:bookmarkStart w:id="106" w:name="_repairedtoc106"/>
      <w:r w:rsidDel="00000000" w:rsidR="00000000" w:rsidRPr="00000000">
        <w:rPr>
          <w:b w:val="1"/>
          <w:bCs w:val="1"/>
          <w:color w:val="1a1a1a"/>
          <w:sz w:val="30"/>
          <w:szCs w:val="30"/>
          <w:rtl w:val="0"/>
        </w:rPr>
        <w:t xml:space="preserve">Selección de características relevantes</w:t>
      </w:r>
      <w:r w:rsidDel="00000000" w:rsidR="00000000" w:rsidRPr="00000000">
        <w:rPr>
          <w:rtl w:val="0"/>
        </w:rPr>
      </w:r>
      <w:bookmarkEnd w:id="106"/>
    </w:p>
    <w:tbl>
      <w:tblPr>
        <w:tblStyle w:val="Table5"/>
        <w:tblW w:w="8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3600"/>
        <w:gridCol w:w="3200"/>
        <w:tblGridChange w:id="0">
          <w:tblGrid>
            <w:gridCol w:w="2000"/>
            <w:gridCol w:w="3600"/>
            <w:gridCol w:w="3200"/>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19"/>
                <w:szCs w:val="19"/>
                <w:rtl w:val="0"/>
              </w:rPr>
              <w:t xml:space="preserve">Criterio</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9"/>
                <w:szCs w:val="19"/>
                <w:rtl w:val="0"/>
              </w:rPr>
              <w:t xml:space="preserve">Métrica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19"/>
                <w:szCs w:val="19"/>
                <w:rtl w:val="0"/>
              </w:rPr>
              <w:t xml:space="preserve">Regla de descarte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AB">
            <w:pPr>
              <w:jc w:val="left"/>
              <w:rPr/>
            </w:pPr>
            <w:r w:rsidDel="00000000" w:rsidR="00000000" w:rsidRPr="00000000">
              <w:rPr>
                <w:color w:val="1a1a1a"/>
                <w:sz w:val="19"/>
                <w:szCs w:val="19"/>
                <w:rtl w:val="0"/>
              </w:rPr>
              <w:t xml:space="preserve">Rol semántico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C">
            <w:pPr>
              <w:jc w:val="left"/>
              <w:rPr/>
            </w:pPr>
            <w:r w:rsidDel="00000000" w:rsidR="00000000" w:rsidRPr="00000000">
              <w:rPr>
                <w:color w:val="1a1a1a"/>
                <w:sz w:val="19"/>
                <w:szCs w:val="19"/>
                <w:rtl w:val="0"/>
              </w:rPr>
              <w:t xml:space="preserve">Qué representa la variable en el fenómeno estudiado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D">
            <w:pPr>
              <w:jc w:val="left"/>
              <w:rPr/>
            </w:pPr>
            <w:r w:rsidDel="00000000" w:rsidR="00000000" w:rsidRPr="00000000">
              <w:rPr>
                <w:color w:val="1a1a1a"/>
                <w:sz w:val="19"/>
                <w:szCs w:val="19"/>
                <w:rtl w:val="0"/>
              </w:rPr>
              <w:t xml:space="preserve">Se descartan identificadores administrativos</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AE">
            <w:pPr>
              <w:jc w:val="left"/>
              <w:rPr/>
            </w:pPr>
            <w:r w:rsidDel="00000000" w:rsidR="00000000" w:rsidRPr="00000000">
              <w:rPr>
                <w:color w:val="1a1a1a"/>
                <w:sz w:val="19"/>
                <w:szCs w:val="19"/>
                <w:rtl w:val="0"/>
              </w:rPr>
              <w:t xml:space="preserve">Cardinalidad</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AF">
            <w:pPr>
              <w:jc w:val="left"/>
              <w:rPr/>
            </w:pPr>
            <w:r w:rsidDel="00000000" w:rsidR="00000000" w:rsidRPr="00000000">
              <w:rPr>
                <w:color w:val="1a1a1a"/>
                <w:sz w:val="19"/>
                <w:szCs w:val="19"/>
                <w:rtl w:val="0"/>
              </w:rPr>
              <w:t xml:space="preserve">nunique() / len(df) · 100</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B0">
            <w:pPr>
              <w:jc w:val="left"/>
              <w:rPr/>
            </w:pPr>
            <w:r w:rsidDel="00000000" w:rsidR="00000000" w:rsidRPr="00000000">
              <w:rPr>
                <w:color w:val="1a1a1a"/>
                <w:sz w:val="19"/>
                <w:szCs w:val="19"/>
                <w:rtl w:val="0"/>
              </w:rPr>
              <w:t xml:space="preserve">Cercana al 100 % en una variable no continua indica un identificador</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1">
            <w:pPr>
              <w:jc w:val="left"/>
              <w:rPr/>
            </w:pPr>
            <w:r w:rsidDel="00000000" w:rsidR="00000000" w:rsidRPr="00000000">
              <w:rPr>
                <w:color w:val="1a1a1a"/>
                <w:sz w:val="19"/>
                <w:szCs w:val="19"/>
                <w:rtl w:val="0"/>
              </w:rPr>
              <w:t xml:space="preserve">Variabilidad</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2">
            <w:pPr>
              <w:jc w:val="left"/>
              <w:rPr/>
            </w:pPr>
            <w:r w:rsidDel="00000000" w:rsidR="00000000" w:rsidRPr="00000000">
              <w:rPr>
                <w:color w:val="1a1a1a"/>
                <w:sz w:val="19"/>
                <w:szCs w:val="19"/>
                <w:rtl w:val="0"/>
              </w:rPr>
              <w:t xml:space="preserve">Coeficiente de variación, std / mean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3">
            <w:pPr>
              <w:jc w:val="left"/>
              <w:rPr/>
            </w:pPr>
            <w:r w:rsidDel="00000000" w:rsidR="00000000" w:rsidRPr="00000000">
              <w:rPr>
                <w:color w:val="1a1a1a"/>
                <w:sz w:val="19"/>
                <w:szCs w:val="19"/>
                <w:rtl w:val="0"/>
              </w:rPr>
              <w:t xml:space="preserve">Varianza nula o casi nula: no discrimina entre registros</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B4">
            <w:pPr>
              <w:jc w:val="left"/>
              <w:rPr/>
            </w:pPr>
            <w:r w:rsidDel="00000000" w:rsidR="00000000" w:rsidRPr="00000000">
              <w:rPr>
                <w:color w:val="1a1a1a"/>
                <w:sz w:val="19"/>
                <w:szCs w:val="19"/>
                <w:rtl w:val="0"/>
              </w:rPr>
              <w:t xml:space="preserve">Completitud</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B5">
            <w:pPr>
              <w:jc w:val="left"/>
              <w:rPr/>
            </w:pPr>
            <w:r w:rsidDel="00000000" w:rsidR="00000000" w:rsidRPr="00000000">
              <w:rPr>
                <w:color w:val="1a1a1a"/>
                <w:sz w:val="19"/>
                <w:szCs w:val="19"/>
                <w:rtl w:val="0"/>
              </w:rPr>
              <w:t xml:space="preserve">isna().mean() · 100</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B6">
            <w:pPr>
              <w:jc w:val="left"/>
              <w:rPr/>
            </w:pPr>
            <w:r w:rsidDel="00000000" w:rsidR="00000000" w:rsidRPr="00000000">
              <w:rPr>
                <w:color w:val="1a1a1a"/>
                <w:sz w:val="19"/>
                <w:szCs w:val="19"/>
                <w:rtl w:val="0"/>
              </w:rPr>
              <w:t xml:space="preserve">Sobre 40 % de nulos la imputación deja de ser confiable</w:t>
            </w:r>
            <w:r w:rsidDel="00000000" w:rsidR="00000000" w:rsidRPr="00000000">
              <w:rPr>
                <w:rtl w:val="0"/>
              </w:rPr>
            </w:r>
          </w:p>
        </w:tc>
      </w:tr>
    </w:tbl>
    <w:p w:rsidR="00000000" w:rsidDel="00000000" w:rsidP="00000000" w:rsidRDefault="00000000" w:rsidRPr="00000000" w14:paraId="000000B7">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2679700"/>
            <wp:effectExtent b="0" l="0" r="0" t="0"/>
            <wp:docPr id="22"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60" w:line="300" w:lineRule="auto"/>
        <w:ind w:firstLine="720"/>
        <w:jc w:val="both"/>
        <w:rPr/>
      </w:pPr>
      <w:r w:rsidDel="00000000" w:rsidR="00000000" w:rsidRPr="00000000">
        <w:rPr>
          <w:i w:val="0"/>
          <w:iCs w:val="0"/>
          <w:color w:val="1a1a1a"/>
          <w:sz w:val="21"/>
          <w:szCs w:val="21"/>
          <w:rtl w:val="0"/>
        </w:rPr>
        <w:t xml:space="preserve">Conversión previa: para que la variabilidad sea calculable, las columnas mal tipificadas se convierten con </w:t>
      </w:r>
      <w:r w:rsidDel="00000000" w:rsidR="00000000" w:rsidRPr="00000000">
        <w:rPr>
          <w:b w:val="1"/>
          <w:bCs w:val="1"/>
          <w:i w:val="0"/>
          <w:iCs w:val="0"/>
          <w:color w:val="1a1a1a"/>
          <w:sz w:val="21"/>
          <w:szCs w:val="21"/>
          <w:rtl w:val="0"/>
        </w:rPr>
        <w:t xml:space="preserve">pd.to_numeric(errors="coerce")</w:t>
      </w:r>
      <w:r w:rsidDel="00000000" w:rsidR="00000000" w:rsidRPr="00000000">
        <w:rPr>
          <w:i w:val="0"/>
          <w:iCs w:val="0"/>
          <w:color w:val="1a1a1a"/>
          <w:sz w:val="21"/>
          <w:szCs w:val="21"/>
          <w:rtl w:val="0"/>
        </w:rPr>
        <w:t xml:space="preserve">, que transforma los literales no válidos en NaN. La conversión no resuelve el problema, lo reexpresa como valor faltante para que la imputación lo trate con un criterio explícito.</w:t>
      </w:r>
      <w:r w:rsidDel="00000000" w:rsidR="00000000" w:rsidRPr="00000000">
        <w:rPr>
          <w:rtl w:val="0"/>
        </w:rPr>
      </w:r>
    </w:p>
    <w:p w:rsidR="00000000" w:rsidDel="00000000" w:rsidP="00000000" w:rsidRDefault="00000000" w:rsidRPr="00000000" w14:paraId="000000B9">
      <w:pPr>
        <w:spacing w:after="160" w:line="300" w:lineRule="auto"/>
        <w:ind w:firstLine="720"/>
        <w:jc w:val="both"/>
        <w:rPr/>
      </w:pPr>
      <w:r w:rsidDel="00000000" w:rsidR="00000000" w:rsidRPr="00000000">
        <w:rPr>
          <w:color w:val="1a1a1a"/>
          <w:sz w:val="21"/>
          <w:szCs w:val="21"/>
          <w:rtl w:val="0"/>
        </w:rPr>
        <w:t xml:space="preserve">Por ende,</w:t>
      </w:r>
      <w:r w:rsidDel="00000000" w:rsidR="00000000" w:rsidRPr="00000000">
        <w:rPr>
          <w:i w:val="0"/>
          <w:iCs w:val="0"/>
          <w:color w:val="1a1a1a"/>
          <w:sz w:val="21"/>
          <w:szCs w:val="21"/>
          <w:rtl w:val="0"/>
        </w:rPr>
        <w:t xml:space="preserve"> se descarta únicamente User ID. Su magnitud numérica no codifica información biométrica; retenerla induciría al modelo a ajustar relaciones sobre un número arbitrario. Las seis restantes superan los cuatro criterios.</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id="107" w:name="_repairedtoc107"/>
      <w:r w:rsidDel="00000000" w:rsidR="00000000" w:rsidRPr="00000000">
        <w:rPr>
          <w:rtl w:val="0"/>
        </w:rPr>
        <w:t xml:space="preserve">Detección y gestión de valores faltantes y atípicos</w:t>
      </w:r>
      <w:bookmarkEnd w:id="107"/>
    </w:p>
    <w:p w:rsidR="00000000" w:rsidDel="00000000" w:rsidP="00000000" w:rsidRDefault="00000000" w:rsidRPr="00000000" w14:paraId="000000BC">
      <w:pPr>
        <w:spacing w:after="160" w:line="300" w:lineRule="auto"/>
        <w:ind w:firstLine="720"/>
        <w:jc w:val="both"/>
        <w:rPr/>
      </w:pPr>
      <w:r w:rsidDel="00000000" w:rsidR="00000000" w:rsidRPr="00000000">
        <w:rPr>
          <w:i w:val="0"/>
          <w:iCs w:val="0"/>
          <w:color w:val="1a1a1a"/>
          <w:sz w:val="21"/>
          <w:szCs w:val="21"/>
          <w:rtl w:val="0"/>
        </w:rPr>
        <w:t xml:space="preserve">El orden de las cuatro operaciones es deliberado: cada una condiciona los estadísticos de la siguiente.</w:t>
      </w:r>
      <w:r w:rsidDel="00000000" w:rsidR="00000000" w:rsidRPr="00000000">
        <w:rPr>
          <w:rtl w:val="0"/>
        </w:rPr>
      </w:r>
    </w:p>
    <w:p w:rsidR="00000000" w:rsidDel="00000000" w:rsidP="00000000" w:rsidRDefault="00000000" w:rsidRPr="00000000" w14:paraId="000000BD">
      <w:pPr>
        <w:spacing w:after="40" w:before="160" w:lineRule="auto"/>
        <w:ind w:left="-1133.8582677165355" w:firstLine="0"/>
        <w:jc w:val="center"/>
        <w:rPr/>
      </w:pPr>
      <w:r w:rsidDel="00000000" w:rsidR="00000000" w:rsidRPr="00000000">
        <w:rPr/>
        <w:drawing>
          <wp:inline distB="0" distT="0" distL="0" distR="0">
            <wp:extent cx="7202553" cy="849684"/>
            <wp:effectExtent b="0" l="0" r="0" t="0"/>
            <wp:docPr id="18" name="image14.png"/>
            <a:graphic>
              <a:graphicData uri="http://schemas.openxmlformats.org/drawingml/2006/picture">
                <pic:pic>
                  <pic:nvPicPr>
                    <pic:cNvPr id="0" name="image14.png"/>
                    <pic:cNvPicPr preferRelativeResize="0"/>
                  </pic:nvPicPr>
                  <pic:blipFill>
                    <a:blip r:embed="rId12"/>
                    <a:srcRect b="23557" l="2561" r="2882" t="22951"/>
                    <a:stretch>
                      <a:fillRect/>
                    </a:stretch>
                  </pic:blipFill>
                  <pic:spPr>
                    <a:xfrm>
                      <a:off x="0" y="0"/>
                      <a:ext cx="7202553" cy="84968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60" w:before="80" w:lineRule="auto"/>
        <w:jc w:val="center"/>
        <w:rPr/>
      </w:pPr>
      <w:r w:rsidDel="00000000" w:rsidR="00000000" w:rsidRPr="00000000">
        <w:rPr>
          <w:rtl w:val="0"/>
        </w:rPr>
      </w:r>
    </w:p>
    <w:p w:rsidR="00000000" w:rsidDel="00000000" w:rsidP="00000000" w:rsidRDefault="00000000" w:rsidRPr="00000000" w14:paraId="000000BF">
      <w:pPr>
        <w:pStyle w:val="Heading2"/>
        <w:rPr/>
      </w:pPr>
      <w:bookmarkStart w:id="108" w:name="_repairedtoc108"/>
      <w:r w:rsidDel="00000000" w:rsidR="00000000" w:rsidRPr="00000000">
        <w:rPr>
          <w:rtl w:val="0"/>
        </w:rPr>
        <w:t xml:space="preserve">Normalización de categorías inconsistentes</w:t>
      </w:r>
      <w:bookmarkEnd w:id="108"/>
    </w:p>
    <w:p w:rsidR="00000000" w:rsidDel="00000000" w:rsidP="00000000" w:rsidRDefault="00000000" w:rsidRPr="00000000" w14:paraId="000000C0">
      <w:pPr>
        <w:spacing w:after="160" w:line="300" w:lineRule="auto"/>
        <w:ind w:firstLine="720"/>
        <w:jc w:val="both"/>
        <w:rPr/>
      </w:pPr>
      <w:r w:rsidDel="00000000" w:rsidR="00000000" w:rsidRPr="00000000">
        <w:rPr>
          <w:rFonts w:ascii="Arial Unicode MS" w:cs="Arial Unicode MS" w:eastAsia="Arial Unicode MS" w:hAnsi="Arial Unicode MS"/>
          <w:i w:val="0"/>
          <w:iCs w:val="0"/>
          <w:color w:val="1a1a1a"/>
          <w:sz w:val="21"/>
          <w:szCs w:val="21"/>
          <w:rtl w:val="0"/>
        </w:rPr>
        <w:t xml:space="preserve">Se unifican las seis etiquetas de Activity Level mediante un diccionario de equivalencias aplicado con Series.replace(): Seddentary/Sedentary → Sedentary; Actve/Active → Active; Highly_Active/Highly Active → Highly Active.</w:t>
      </w:r>
      <w:r w:rsidDel="00000000" w:rsidR="00000000" w:rsidRPr="00000000">
        <w:rPr>
          <w:rtl w:val="0"/>
        </w:rPr>
      </w:r>
    </w:p>
    <w:p w:rsidR="00000000" w:rsidDel="00000000" w:rsidP="00000000" w:rsidRDefault="00000000" w:rsidRPr="00000000" w14:paraId="000000C1">
      <w:pPr>
        <w:spacing w:after="160" w:line="300" w:lineRule="auto"/>
        <w:ind w:firstLine="720"/>
        <w:jc w:val="both"/>
        <w:rPr/>
      </w:pPr>
      <w:r w:rsidDel="00000000" w:rsidR="00000000" w:rsidRPr="00000000">
        <w:rPr>
          <w:i w:val="0"/>
          <w:iCs w:val="0"/>
          <w:color w:val="1a1a1a"/>
          <w:sz w:val="21"/>
          <w:szCs w:val="21"/>
          <w:rtl w:val="0"/>
        </w:rPr>
        <w:t xml:space="preserve">Esto va primero porque Activity Level se imputa con la moda: sobre categorías fragmentadas, la frecuencia de cada nivel real queda repartida entre sus variantes y la moda puede recaer en la categoría equivocada.</w:t>
      </w:r>
      <w:r w:rsidDel="00000000" w:rsidR="00000000" w:rsidRPr="00000000">
        <w:rPr>
          <w:rtl w:val="0"/>
        </w:rPr>
      </w:r>
    </w:p>
    <w:p w:rsidR="00000000" w:rsidDel="00000000" w:rsidP="00000000" w:rsidRDefault="00000000" w:rsidRPr="00000000" w14:paraId="000000C2">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372110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604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rPr/>
      </w:pPr>
      <w:bookmarkStart w:id="109" w:name="_repairedtoc109"/>
      <w:r w:rsidDel="00000000" w:rsidR="00000000" w:rsidRPr="00000000">
        <w:rPr>
          <w:rtl w:val="0"/>
        </w:rPr>
        <w:t xml:space="preserve">Valores faltantes</w:t>
      </w:r>
      <w:bookmarkEnd w:id="109"/>
    </w:p>
    <w:p w:rsidR="00000000" w:rsidDel="00000000" w:rsidP="00000000" w:rsidRDefault="00000000" w:rsidRPr="00000000" w14:paraId="000000C4">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248920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6041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rPr/>
      </w:pPr>
      <w:bookmarkStart w:id="110" w:name="_repairedtoc110"/>
      <w:r w:rsidDel="00000000" w:rsidR="00000000" w:rsidRPr="00000000">
        <w:rPr>
          <w:rtl w:val="0"/>
        </w:rPr>
        <w:t xml:space="preserve">Detección de valores atípicos (regla del IQR)</w:t>
      </w:r>
      <w:bookmarkEnd w:id="110"/>
    </w:p>
    <w:p w:rsidR="00000000" w:rsidDel="00000000" w:rsidP="00000000" w:rsidRDefault="00000000" w:rsidRPr="00000000" w14:paraId="000000C6">
      <w:pPr>
        <w:spacing w:after="160" w:line="300" w:lineRule="auto"/>
        <w:ind w:firstLine="720"/>
        <w:jc w:val="both"/>
        <w:rPr/>
      </w:pPr>
      <w:r w:rsidDel="00000000" w:rsidR="00000000" w:rsidRPr="00000000">
        <w:rPr>
          <w:rFonts w:ascii="Arial Unicode MS" w:cs="Arial Unicode MS" w:eastAsia="Arial Unicode MS" w:hAnsi="Arial Unicode MS"/>
          <w:i w:val="0"/>
          <w:iCs w:val="0"/>
          <w:color w:val="1a1a1a"/>
          <w:sz w:val="21"/>
          <w:szCs w:val="21"/>
          <w:rtl w:val="0"/>
        </w:rPr>
        <w:t xml:space="preserve">Se marca como atípico todo valor fuera del intervalo [Q1 − 1,5·IQR, Q3 + 1,5·IQR]. Se prefiere esta regla sobre el z-score porque no asume normalidad y es robusta frente a los propios valores extremos.</w:t>
      </w:r>
      <w:r w:rsidDel="00000000" w:rsidR="00000000" w:rsidRPr="00000000">
        <w:rPr>
          <w:rtl w:val="0"/>
        </w:rPr>
      </w:r>
    </w:p>
    <w:p w:rsidR="00000000" w:rsidDel="00000000" w:rsidP="00000000" w:rsidRDefault="00000000" w:rsidRPr="00000000" w14:paraId="000000C7">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i w:val="1"/>
          <w:iCs w:val="1"/>
          <w:color w:val="595959"/>
          <w:sz w:val="20"/>
          <w:szCs w:val="20"/>
        </w:rPr>
      </w:pPr>
      <w:r w:rsidDel="00000000" w:rsidR="00000000" w:rsidRPr="00000000">
        <w:rPr>
          <w:i w:val="1"/>
          <w:iCs w:val="1"/>
          <w:color w:val="595959"/>
          <w:sz w:val="20"/>
          <w:szCs w:val="20"/>
        </w:rPr>
        <w:drawing>
          <wp:inline distB="114300" distT="114300" distL="114300" distR="114300">
            <wp:extent cx="4947969" cy="4768215"/>
            <wp:effectExtent b="0" l="0" r="0" t="0"/>
            <wp:docPr id="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947969" cy="47682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i w:val="1"/>
          <w:iCs w:val="1"/>
          <w:color w:val="595959"/>
          <w:sz w:val="20"/>
          <w:szCs w:val="20"/>
        </w:rPr>
      </w:pPr>
      <w:r w:rsidDel="00000000" w:rsidR="00000000" w:rsidRPr="00000000">
        <w:rPr>
          <w:i w:val="1"/>
          <w:iCs w:val="1"/>
          <w:color w:val="595959"/>
          <w:sz w:val="20"/>
          <w:szCs w:val="20"/>
        </w:rPr>
        <w:drawing>
          <wp:inline distB="114300" distT="114300" distL="114300" distR="114300">
            <wp:extent cx="5760410" cy="5499100"/>
            <wp:effectExtent b="0" l="0" r="0" t="0"/>
            <wp:docPr id="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6041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rPr>
          <w:color w:val="000000"/>
        </w:rPr>
      </w:pPr>
      <w:bookmarkStart w:id="111" w:name="_repairedtoc111"/>
      <w:r w:rsidDel="00000000" w:rsidR="00000000" w:rsidRPr="00000000">
        <w:rPr>
          <w:color w:val="000000"/>
          <w:rtl w:val="0"/>
        </w:rPr>
        <w:t xml:space="preserve">Tratamiento de los valores atípicos</w:t>
      </w:r>
      <w:bookmarkEnd w:id="111"/>
    </w:p>
    <w:p w:rsidR="00000000" w:rsidDel="00000000" w:rsidP="00000000" w:rsidRDefault="00000000" w:rsidRPr="00000000" w14:paraId="000000CA">
      <w:pPr>
        <w:spacing w:after="160" w:line="300" w:lineRule="auto"/>
        <w:ind w:firstLine="720"/>
        <w:jc w:val="both"/>
        <w:rPr/>
      </w:pPr>
      <w:r w:rsidDel="00000000" w:rsidR="00000000" w:rsidRPr="00000000">
        <w:rPr>
          <w:i w:val="0"/>
          <w:iCs w:val="0"/>
          <w:color w:val="1a1a1a"/>
          <w:sz w:val="21"/>
          <w:szCs w:val="21"/>
          <w:rtl w:val="0"/>
        </w:rPr>
        <w:t xml:space="preserve">No todo valor atípico es un error: la regla del IQR también marca valores extremos perfectamente posibles. Cada caso se evalúa contra el rango fisiológicamente plausible de la variable, y no solo contra el estadístico.</w:t>
      </w:r>
      <w:r w:rsidDel="00000000" w:rsidR="00000000" w:rsidRPr="00000000">
        <w:rPr>
          <w:rtl w:val="0"/>
        </w:rPr>
      </w:r>
    </w:p>
    <w:p w:rsidR="00000000" w:rsidDel="00000000" w:rsidP="00000000" w:rsidRDefault="00000000" w:rsidRPr="00000000" w14:paraId="000000CB">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pPr>
      <w:r w:rsidDel="00000000" w:rsidR="00000000" w:rsidRPr="00000000">
        <w:rPr>
          <w:i w:val="1"/>
          <w:iCs w:val="1"/>
          <w:color w:val="595959"/>
          <w:sz w:val="20"/>
          <w:szCs w:val="20"/>
        </w:rPr>
        <w:drawing>
          <wp:inline distB="114300" distT="114300" distL="114300" distR="114300">
            <wp:extent cx="3457575" cy="923925"/>
            <wp:effectExtent b="0" l="0" r="0" t="0"/>
            <wp:docPr id="1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4575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60" w:line="300" w:lineRule="auto"/>
        <w:ind w:firstLine="720"/>
        <w:jc w:val="both"/>
        <w:rPr/>
      </w:pPr>
      <w:r w:rsidDel="00000000" w:rsidR="00000000" w:rsidRPr="00000000">
        <w:rPr>
          <w:i w:val="0"/>
          <w:iCs w:val="0"/>
          <w:color w:val="1a1a1a"/>
          <w:sz w:val="21"/>
          <w:szCs w:val="21"/>
          <w:rtl w:val="0"/>
        </w:rPr>
        <w:t xml:space="preserve">No se elimina ninguna fila y no se aplica winsorización ni truncamiento. Recortar los extremos plausibles suprimiría precisamente los casos que un modelo de detección debería poder identificar.</w:t>
      </w:r>
      <w:r w:rsidDel="00000000" w:rsidR="00000000" w:rsidRPr="00000000">
        <w:rPr>
          <w:rtl w:val="0"/>
        </w:rPr>
      </w:r>
    </w:p>
    <w:p w:rsidR="00000000" w:rsidDel="00000000" w:rsidP="00000000" w:rsidRDefault="00000000" w:rsidRPr="00000000" w14:paraId="000000CD">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2159000"/>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6041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rPr/>
      </w:pPr>
      <w:bookmarkStart w:id="112" w:name="_repairedtoc112"/>
      <w:r w:rsidDel="00000000" w:rsidR="00000000" w:rsidRPr="00000000">
        <w:rPr>
          <w:rtl w:val="0"/>
        </w:rPr>
        <w:t xml:space="preserve">Estrategia de imputación</w:t>
      </w:r>
      <w:bookmarkEnd w:id="112"/>
    </w:p>
    <w:p w:rsidR="00000000" w:rsidDel="00000000" w:rsidP="00000000" w:rsidRDefault="00000000" w:rsidRPr="00000000" w14:paraId="000000CF">
      <w:pPr>
        <w:spacing w:after="160" w:line="300" w:lineRule="auto"/>
        <w:ind w:firstLine="720"/>
        <w:jc w:val="both"/>
        <w:rPr/>
      </w:pPr>
      <w:r w:rsidDel="00000000" w:rsidR="00000000" w:rsidRPr="00000000">
        <w:rPr>
          <w:i w:val="0"/>
          <w:iCs w:val="0"/>
          <w:color w:val="1a1a1a"/>
          <w:sz w:val="21"/>
          <w:szCs w:val="21"/>
          <w:rtl w:val="0"/>
        </w:rPr>
        <w:t xml:space="preserve">Ninguna variable supera el 5 % de valores faltantes, por lo que eliminar los registros afectados implicaría perder ~15 % del dataset sin necesidad.</w:t>
      </w:r>
      <w:r w:rsidDel="00000000" w:rsidR="00000000" w:rsidRPr="00000000">
        <w:rPr>
          <w:rtl w:val="0"/>
        </w:rPr>
      </w:r>
    </w:p>
    <w:tbl>
      <w:tblPr>
        <w:tblStyle w:val="Table6"/>
        <w:tblW w:w="854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5"/>
        <w:gridCol w:w="2595"/>
        <w:gridCol w:w="3741.0000000000014"/>
        <w:tblGridChange w:id="0">
          <w:tblGrid>
            <w:gridCol w:w="2205"/>
            <w:gridCol w:w="2595"/>
            <w:gridCol w:w="3741.0000000000014"/>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D0">
            <w:pPr>
              <w:jc w:val="center"/>
              <w:rPr/>
            </w:pPr>
            <w:r w:rsidDel="00000000" w:rsidR="00000000" w:rsidRPr="00000000">
              <w:rPr>
                <w:b w:val="1"/>
                <w:bCs w:val="1"/>
                <w:color w:val="ffffff"/>
                <w:sz w:val="19"/>
                <w:szCs w:val="19"/>
                <w:rtl w:val="0"/>
              </w:rPr>
              <w:t xml:space="preserve">Variables</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D1">
            <w:pPr>
              <w:jc w:val="center"/>
              <w:rPr/>
            </w:pPr>
            <w:r w:rsidDel="00000000" w:rsidR="00000000" w:rsidRPr="00000000">
              <w:rPr>
                <w:b w:val="1"/>
                <w:bCs w:val="1"/>
                <w:color w:val="ffffff"/>
                <w:sz w:val="19"/>
                <w:szCs w:val="19"/>
                <w:rtl w:val="0"/>
              </w:rPr>
              <w:t xml:space="preserve">Estrategia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D2">
            <w:pPr>
              <w:jc w:val="center"/>
              <w:rPr/>
            </w:pPr>
            <w:r w:rsidDel="00000000" w:rsidR="00000000" w:rsidRPr="00000000">
              <w:rPr>
                <w:b w:val="1"/>
                <w:bCs w:val="1"/>
                <w:color w:val="ffffff"/>
                <w:sz w:val="19"/>
                <w:szCs w:val="19"/>
                <w:rtl w:val="0"/>
              </w:rPr>
              <w:t xml:space="preserve">Fundamento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D3">
            <w:pPr>
              <w:jc w:val="left"/>
              <w:rPr/>
            </w:pPr>
            <w:r w:rsidDel="00000000" w:rsidR="00000000" w:rsidRPr="00000000">
              <w:rPr>
                <w:color w:val="1a1a1a"/>
                <w:sz w:val="19"/>
                <w:szCs w:val="19"/>
                <w:rtl w:val="0"/>
              </w:rPr>
              <w:t xml:space="preserve">Las 4 continuas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4">
            <w:pPr>
              <w:jc w:val="left"/>
              <w:rPr/>
            </w:pPr>
            <w:r w:rsidDel="00000000" w:rsidR="00000000" w:rsidRPr="00000000">
              <w:rPr>
                <w:color w:val="1a1a1a"/>
                <w:sz w:val="19"/>
                <w:szCs w:val="19"/>
                <w:rtl w:val="0"/>
              </w:rPr>
              <w:t xml:space="preserve">Mediana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5">
            <w:pPr>
              <w:jc w:val="left"/>
              <w:rPr/>
            </w:pPr>
            <w:r w:rsidDel="00000000" w:rsidR="00000000" w:rsidRPr="00000000">
              <w:rPr>
                <w:color w:val="1a1a1a"/>
                <w:sz w:val="19"/>
                <w:szCs w:val="19"/>
                <w:rtl w:val="0"/>
              </w:rPr>
              <w:t xml:space="preserve">Estadístico robusto: no se desplaza por asimetría ni por los extremos retenidos, a diferencia de la media</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D6">
            <w:pPr>
              <w:jc w:val="left"/>
              <w:rPr/>
            </w:pPr>
            <w:r w:rsidDel="00000000" w:rsidR="00000000" w:rsidRPr="00000000">
              <w:rPr>
                <w:color w:val="1a1a1a"/>
                <w:sz w:val="19"/>
                <w:szCs w:val="19"/>
                <w:rtl w:val="0"/>
              </w:rPr>
              <w:t xml:space="preserve">Stress Level</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D7">
            <w:pPr>
              <w:jc w:val="left"/>
              <w:rPr/>
            </w:pPr>
            <w:r w:rsidDel="00000000" w:rsidR="00000000" w:rsidRPr="00000000">
              <w:rPr>
                <w:color w:val="1a1a1a"/>
                <w:sz w:val="19"/>
                <w:szCs w:val="19"/>
                <w:rtl w:val="0"/>
              </w:rPr>
              <w:t xml:space="preserve">Mediana redondeada (astype(int))</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D8">
            <w:pPr>
              <w:jc w:val="left"/>
              <w:rPr/>
            </w:pPr>
            <w:r w:rsidDel="00000000" w:rsidR="00000000" w:rsidRPr="00000000">
              <w:rPr>
                <w:color w:val="1a1a1a"/>
                <w:sz w:val="19"/>
                <w:szCs w:val="19"/>
                <w:rtl w:val="0"/>
              </w:rPr>
              <w:t xml:space="preserve">Escala ordinal entera: el valor imputado debe pertenecer al dominio 1–10</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D9">
            <w:pPr>
              <w:jc w:val="left"/>
              <w:rPr/>
            </w:pPr>
            <w:r w:rsidDel="00000000" w:rsidR="00000000" w:rsidRPr="00000000">
              <w:rPr>
                <w:color w:val="1a1a1a"/>
                <w:sz w:val="19"/>
                <w:szCs w:val="19"/>
                <w:rtl w:val="0"/>
              </w:rPr>
              <w:t xml:space="preserve">Activity Level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A">
            <w:pPr>
              <w:jc w:val="left"/>
              <w:rPr/>
            </w:pPr>
            <w:r w:rsidDel="00000000" w:rsidR="00000000" w:rsidRPr="00000000">
              <w:rPr>
                <w:color w:val="1a1a1a"/>
                <w:sz w:val="19"/>
                <w:szCs w:val="19"/>
                <w:rtl w:val="0"/>
              </w:rPr>
              <w:t xml:space="preserve">Moda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B">
            <w:pPr>
              <w:jc w:val="left"/>
              <w:rPr/>
            </w:pPr>
            <w:r w:rsidDel="00000000" w:rsidR="00000000" w:rsidRPr="00000000">
              <w:rPr>
                <w:color w:val="1a1a1a"/>
                <w:sz w:val="19"/>
                <w:szCs w:val="19"/>
                <w:rtl w:val="0"/>
              </w:rPr>
              <w:t xml:space="preserve">Variable categórica: no admite promedio; se usa la categoría más frecuente, ya unificada en 4.1</w:t>
            </w:r>
            <w:r w:rsidDel="00000000" w:rsidR="00000000" w:rsidRPr="00000000">
              <w:rPr>
                <w:rtl w:val="0"/>
              </w:rPr>
            </w:r>
          </w:p>
        </w:tc>
      </w:tr>
    </w:tbl>
    <w:p w:rsidR="00000000" w:rsidDel="00000000" w:rsidP="00000000" w:rsidRDefault="00000000" w:rsidRPr="00000000" w14:paraId="000000DC">
      <w:pPr>
        <w:spacing w:after="160" w:line="300" w:lineRule="auto"/>
        <w:jc w:val="center"/>
        <w:rPr>
          <w:color w:val="1a1a1a"/>
          <w:sz w:val="21"/>
          <w:szCs w:val="21"/>
        </w:rPr>
      </w:pPr>
      <w:r w:rsidDel="00000000" w:rsidR="00000000" w:rsidRPr="00000000">
        <w:rPr>
          <w:color w:val="1a1a1a"/>
          <w:sz w:val="21"/>
          <w:szCs w:val="21"/>
        </w:rPr>
        <w:drawing>
          <wp:inline distB="114300" distT="114300" distL="114300" distR="114300">
            <wp:extent cx="4867275" cy="2124075"/>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8672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line="300" w:lineRule="auto"/>
        <w:ind w:firstLine="720"/>
        <w:jc w:val="both"/>
        <w:rPr/>
      </w:pPr>
      <w:r w:rsidDel="00000000" w:rsidR="00000000" w:rsidRPr="00000000">
        <w:rPr>
          <w:i w:val="0"/>
          <w:iCs w:val="0"/>
          <w:color w:val="1a1a1a"/>
          <w:sz w:val="21"/>
          <w:szCs w:val="21"/>
          <w:rtl w:val="0"/>
        </w:rPr>
        <w:t xml:space="preserve">La imputación se ejecuta después de marcar los valores implausibles, para que las medianas no se calculen sobre datos contaminados.</w:t>
      </w:r>
      <w:r w:rsidDel="00000000" w:rsidR="00000000" w:rsidRPr="00000000">
        <w:rPr>
          <w:rtl w:val="0"/>
        </w:rPr>
      </w:r>
    </w:p>
    <w:p w:rsidR="00000000" w:rsidDel="00000000" w:rsidP="00000000" w:rsidRDefault="00000000" w:rsidRPr="00000000" w14:paraId="000000DE">
      <w:pPr>
        <w:pStyle w:val="Heading2"/>
        <w:spacing w:after="140" w:before="300" w:lineRule="auto"/>
        <w:rPr/>
      </w:pPr>
      <w:bookmarkStart w:id="113" w:name="_repairedtoc113"/>
      <w:r w:rsidDel="00000000" w:rsidR="00000000" w:rsidRPr="00000000">
        <w:rPr>
          <w:b w:val="1"/>
          <w:bCs w:val="1"/>
          <w:color w:val="1a1a1a"/>
          <w:sz w:val="24"/>
          <w:szCs w:val="24"/>
          <w:rtl w:val="0"/>
        </w:rPr>
        <w:t xml:space="preserve">Verificación del resultado</w:t>
      </w:r>
      <w:r w:rsidDel="00000000" w:rsidR="00000000" w:rsidRPr="00000000">
        <w:rPr>
          <w:rtl w:val="0"/>
        </w:rPr>
      </w:r>
      <w:bookmarkEnd w:id="113"/>
    </w:p>
    <w:p w:rsidR="00000000" w:rsidDel="00000000" w:rsidP="00000000" w:rsidRDefault="00000000" w:rsidRPr="00000000" w14:paraId="000000DF">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pPr>
      <w:r w:rsidDel="00000000" w:rsidR="00000000" w:rsidRPr="00000000">
        <w:rPr/>
        <w:drawing>
          <wp:inline distB="114300" distT="114300" distL="114300" distR="114300">
            <wp:extent cx="5760410" cy="3721100"/>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604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pPr>
      <w:r w:rsidDel="00000000" w:rsidR="00000000" w:rsidRPr="00000000">
        <w:rPr/>
        <w:drawing>
          <wp:inline distB="114300" distT="114300" distL="114300" distR="114300">
            <wp:extent cx="5760410" cy="1447800"/>
            <wp:effectExtent b="0" l="0" r="0" t="0"/>
            <wp:docPr id="1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6041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200" w:before="420" w:lineRule="auto"/>
        <w:rPr/>
      </w:pPr>
      <w:bookmarkStart w:id="114" w:name="_repairedtoc114"/>
      <w:r w:rsidDel="00000000" w:rsidR="00000000" w:rsidRPr="00000000">
        <w:rPr>
          <w:b w:val="1"/>
          <w:bCs w:val="1"/>
          <w:color w:val="1a1a1a"/>
          <w:sz w:val="30"/>
          <w:szCs w:val="30"/>
          <w:rtl w:val="0"/>
        </w:rPr>
        <w:t xml:space="preserve">Análisis de correlación entre variables</w:t>
      </w:r>
      <w:r w:rsidDel="00000000" w:rsidR="00000000" w:rsidRPr="00000000">
        <w:rPr>
          <w:rtl w:val="0"/>
        </w:rPr>
      </w:r>
      <w:bookmarkEnd w:id="114"/>
    </w:p>
    <w:p w:rsidR="00000000" w:rsidDel="00000000" w:rsidP="00000000" w:rsidRDefault="00000000" w:rsidRPr="00000000" w14:paraId="000000E3">
      <w:pPr>
        <w:spacing w:after="160" w:line="300" w:lineRule="auto"/>
        <w:ind w:firstLine="720"/>
        <w:jc w:val="both"/>
        <w:rPr/>
      </w:pPr>
      <w:r w:rsidDel="00000000" w:rsidR="00000000" w:rsidRPr="00000000">
        <w:rPr>
          <w:i w:val="0"/>
          <w:iCs w:val="0"/>
          <w:color w:val="1a1a1a"/>
          <w:sz w:val="21"/>
          <w:szCs w:val="21"/>
          <w:rtl w:val="0"/>
        </w:rPr>
        <w:t xml:space="preserve">Con el dataset ya limpio se estudia la relación entre las variables numéricas, con dos objetivos: identificar redundancia (dos variables que miden lo mismo aportan información duplicada) y describir el comportamiento conjunto de las mediciones.</w:t>
      </w:r>
      <w:r w:rsidDel="00000000" w:rsidR="00000000" w:rsidRPr="00000000">
        <w:rPr>
          <w:rtl w:val="0"/>
        </w:rPr>
      </w:r>
    </w:p>
    <w:p w:rsidR="00000000" w:rsidDel="00000000" w:rsidP="00000000" w:rsidRDefault="00000000" w:rsidRPr="00000000" w14:paraId="000000E4">
      <w:pPr>
        <w:spacing w:after="160" w:line="300" w:lineRule="auto"/>
        <w:ind w:firstLine="720"/>
        <w:jc w:val="both"/>
        <w:rPr/>
      </w:pPr>
      <w:r w:rsidDel="00000000" w:rsidR="00000000" w:rsidRPr="00000000">
        <w:rPr>
          <w:i w:val="0"/>
          <w:iCs w:val="0"/>
          <w:color w:val="1a1a1a"/>
          <w:sz w:val="21"/>
          <w:szCs w:val="21"/>
          <w:rtl w:val="0"/>
        </w:rPr>
        <w:t xml:space="preserve">Se emplea Pearson para dependencia lineal, entre variables continuas, y se acompaña con Spearman, que al basarse en rangos resulta más adecuado para Stress Level (ordinal) y Step Count (asimétrica).</w:t>
      </w:r>
      <w:r w:rsidDel="00000000" w:rsidR="00000000" w:rsidRPr="00000000">
        <w:rPr>
          <w:rtl w:val="0"/>
        </w:rPr>
      </w:r>
    </w:p>
    <w:p w:rsidR="00000000" w:rsidDel="00000000" w:rsidP="00000000" w:rsidRDefault="00000000" w:rsidRPr="00000000" w14:paraId="000000E5">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i w:val="1"/>
          <w:iCs w:val="1"/>
          <w:color w:val="595959"/>
          <w:sz w:val="20"/>
          <w:szCs w:val="20"/>
        </w:rPr>
      </w:pPr>
      <w:r w:rsidDel="00000000" w:rsidR="00000000" w:rsidRPr="00000000">
        <w:rPr>
          <w:i w:val="1"/>
          <w:iCs w:val="1"/>
          <w:color w:val="595959"/>
          <w:sz w:val="20"/>
          <w:szCs w:val="20"/>
        </w:rPr>
        <w:drawing>
          <wp:inline distB="114300" distT="114300" distL="114300" distR="114300">
            <wp:extent cx="5760410" cy="1282700"/>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6041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i w:val="1"/>
          <w:iCs w:val="1"/>
          <w:color w:val="595959"/>
          <w:sz w:val="20"/>
          <w:szCs w:val="20"/>
        </w:rPr>
      </w:pPr>
      <w:r w:rsidDel="00000000" w:rsidR="00000000" w:rsidRPr="00000000">
        <w:rPr>
          <w:i w:val="1"/>
          <w:iCs w:val="1"/>
          <w:color w:val="595959"/>
          <w:sz w:val="20"/>
          <w:szCs w:val="20"/>
        </w:rPr>
        <w:drawing>
          <wp:inline distB="114300" distT="114300" distL="114300" distR="114300">
            <wp:extent cx="5760410" cy="2273300"/>
            <wp:effectExtent b="0" l="0" r="0" t="0"/>
            <wp:docPr id="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6041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line="300" w:lineRule="auto"/>
        <w:ind w:firstLine="720"/>
        <w:jc w:val="both"/>
        <w:rPr/>
      </w:pPr>
      <w:r w:rsidDel="00000000" w:rsidR="00000000" w:rsidRPr="00000000">
        <w:rPr>
          <w:i w:val="0"/>
          <w:iCs w:val="0"/>
          <w:color w:val="1a1a1a"/>
          <w:sz w:val="21"/>
          <w:szCs w:val="21"/>
          <w:rtl w:val="0"/>
        </w:rPr>
        <w:t xml:space="preserve">Se extrae el triángulo superior de la matriz, se ordenan los pares por correlación absoluta y se contrastan contra un umbral de redundancia de 0,8.</w:t>
      </w:r>
      <w:r w:rsidDel="00000000" w:rsidR="00000000" w:rsidRPr="00000000">
        <w:rPr>
          <w:rtl w:val="0"/>
        </w:rPr>
      </w:r>
    </w:p>
    <w:p w:rsidR="00000000" w:rsidDel="00000000" w:rsidP="00000000" w:rsidRDefault="00000000" w:rsidRPr="00000000" w14:paraId="000000E8">
      <w:pPr>
        <w:pStyle w:val="Heading3"/>
        <w:spacing w:after="100" w:before="220" w:lineRule="auto"/>
        <w:rPr/>
      </w:pPr>
      <w:bookmarkStart w:id="115" w:name="_repairedtoc115"/>
      <w:r w:rsidDel="00000000" w:rsidR="00000000" w:rsidRPr="00000000">
        <w:rPr>
          <w:color w:val="1a1a1a"/>
          <w:sz w:val="21"/>
          <w:szCs w:val="21"/>
          <w:rtl w:val="0"/>
        </w:rPr>
        <w:t xml:space="preserve">Interpretación de las correlaciones</w:t>
      </w:r>
      <w:r w:rsidDel="00000000" w:rsidR="00000000" w:rsidRPr="00000000">
        <w:rPr>
          <w:rtl w:val="0"/>
        </w:rPr>
      </w:r>
      <w:bookmarkEnd w:id="115"/>
    </w:p>
    <w:p w:rsidR="00000000" w:rsidDel="00000000" w:rsidP="00000000" w:rsidRDefault="00000000" w:rsidRPr="00000000" w14:paraId="000000E9">
      <w:pPr>
        <w:ind w:firstLine="720"/>
        <w:jc w:val="both"/>
        <w:rPr/>
      </w:pPr>
      <w:r w:rsidDel="00000000" w:rsidR="00000000" w:rsidRPr="00000000">
        <w:rPr>
          <w:rtl w:val="0"/>
        </w:rPr>
        <w:t xml:space="preserve">Los coeficientes obtenidos son todos cercanos a cero, tanto en Pearson como en Spearman. Esto significa que no existe dependencia lineal ni monótona apreciable entre las mediciones: conocer el pulso de un registro no permite anticipar sus pasos, su saturación de oxígeno ni sus horas de sueño.</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ind w:firstLine="720"/>
        <w:jc w:val="both"/>
        <w:rPr/>
      </w:pPr>
      <w:r w:rsidDel="00000000" w:rsidR="00000000" w:rsidRPr="00000000">
        <w:rPr>
          <w:rtl w:val="0"/>
        </w:rPr>
        <w:t xml:space="preserve">Es un resultado coherente con el origen del conjunto de datos, que es una simulación en la que cada variable fue generada de forma independiente. En un dataset real cabría esperar, por ejemplo, una relación negativa entre el nivel de estrés y la duración del sueño.</w:t>
      </w:r>
    </w:p>
    <w:p w:rsidR="00000000" w:rsidDel="00000000" w:rsidP="00000000" w:rsidRDefault="00000000" w:rsidRPr="00000000" w14:paraId="000000EC">
      <w:pPr>
        <w:ind w:firstLine="720"/>
        <w:jc w:val="both"/>
        <w:rPr/>
      </w:pPr>
      <w:r w:rsidDel="00000000" w:rsidR="00000000" w:rsidRPr="00000000">
        <w:rPr>
          <w:rtl w:val="0"/>
        </w:rPr>
      </w:r>
    </w:p>
    <w:p w:rsidR="00000000" w:rsidDel="00000000" w:rsidP="00000000" w:rsidRDefault="00000000" w:rsidRPr="00000000" w14:paraId="000000ED">
      <w:pPr>
        <w:ind w:left="0" w:firstLine="720"/>
        <w:jc w:val="both"/>
        <w:rPr/>
      </w:pPr>
      <w:r w:rsidDel="00000000" w:rsidR="00000000" w:rsidRPr="00000000">
        <w:rPr>
          <w:rtl w:val="0"/>
        </w:rPr>
        <w:t xml:space="preserve">Ningún par supera el umbral de redundancia de 0,8 fijado como criterio, por lo que no se elimina ninguna variable adicional en este apartado. Cada característica aporta información propia y no duplicada, y el conjunto seleccionado se mantiene tal como quedó tras el apartado de selección.</w:t>
      </w: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420" w:lineRule="auto"/>
        <w:rPr/>
      </w:pPr>
      <w:bookmarkStart w:id="116" w:name="_repairedtoc116"/>
      <w:r w:rsidDel="00000000" w:rsidR="00000000" w:rsidRPr="00000000">
        <w:rPr>
          <w:b w:val="1"/>
          <w:bCs w:val="1"/>
          <w:color w:val="1a1a1a"/>
          <w:sz w:val="30"/>
          <w:szCs w:val="30"/>
          <w:rtl w:val="0"/>
        </w:rPr>
        <w:t xml:space="preserve">Escalamiento y codificación de variables</w:t>
      </w:r>
      <w:r w:rsidDel="00000000" w:rsidR="00000000" w:rsidRPr="00000000">
        <w:rPr>
          <w:rtl w:val="0"/>
        </w:rPr>
      </w:r>
      <w:bookmarkEnd w:id="116"/>
    </w:p>
    <w:p w:rsidR="00000000" w:rsidDel="00000000" w:rsidP="00000000" w:rsidRDefault="00000000" w:rsidRPr="00000000" w14:paraId="000000EF">
      <w:pPr>
        <w:pStyle w:val="Heading2"/>
        <w:spacing w:after="140" w:before="300" w:lineRule="auto"/>
        <w:rPr/>
      </w:pPr>
      <w:bookmarkStart w:id="117" w:name="_repairedtoc117"/>
      <w:r w:rsidDel="00000000" w:rsidR="00000000" w:rsidRPr="00000000">
        <w:rPr>
          <w:b w:val="1"/>
          <w:bCs w:val="1"/>
          <w:color w:val="1a1a1a"/>
          <w:sz w:val="24"/>
          <w:szCs w:val="24"/>
          <w:rtl w:val="0"/>
        </w:rPr>
        <w:t xml:space="preserve">Codificación de variables categóricas</w:t>
      </w:r>
      <w:r w:rsidDel="00000000" w:rsidR="00000000" w:rsidRPr="00000000">
        <w:rPr>
          <w:rtl w:val="0"/>
        </w:rPr>
      </w:r>
      <w:bookmarkEnd w:id="117"/>
    </w:p>
    <w:p w:rsidR="00000000" w:rsidDel="00000000" w:rsidP="00000000" w:rsidRDefault="00000000" w:rsidRPr="00000000" w14:paraId="000000F0">
      <w:pPr>
        <w:spacing w:after="160" w:line="300" w:lineRule="auto"/>
        <w:ind w:firstLine="720"/>
        <w:jc w:val="both"/>
        <w:rPr/>
      </w:pPr>
      <w:r w:rsidDel="00000000" w:rsidR="00000000" w:rsidRPr="00000000">
        <w:rPr>
          <w:i w:val="0"/>
          <w:iCs w:val="0"/>
          <w:color w:val="1a1a1a"/>
          <w:sz w:val="21"/>
          <w:szCs w:val="21"/>
          <w:rtl w:val="0"/>
        </w:rPr>
        <w:t xml:space="preserve">Activity Level es la única variable categórica y sus tres niveles tienen orden natural: Sedentary &lt; Active &lt; Highly Active. Se aplica OrdinalEncoder con el parámetro categories fijado explícitamente, para que la correspondencia respete la jerarquía y no el orden alfabético por defecto.</w:t>
      </w:r>
      <w:r w:rsidDel="00000000" w:rsidR="00000000" w:rsidRPr="00000000">
        <w:rPr>
          <w:rtl w:val="0"/>
        </w:rPr>
      </w:r>
    </w:p>
    <w:tbl>
      <w:tblPr>
        <w:tblStyle w:val="Table7"/>
        <w:tblW w:w="8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4400"/>
        <w:tblGridChange w:id="0">
          <w:tblGrid>
            <w:gridCol w:w="4400"/>
            <w:gridCol w:w="4400"/>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F1">
            <w:pPr>
              <w:jc w:val="center"/>
              <w:rPr/>
            </w:pPr>
            <w:r w:rsidDel="00000000" w:rsidR="00000000" w:rsidRPr="00000000">
              <w:rPr>
                <w:b w:val="1"/>
                <w:bCs w:val="1"/>
                <w:color w:val="ffffff"/>
                <w:sz w:val="19"/>
                <w:szCs w:val="19"/>
                <w:rtl w:val="0"/>
              </w:rPr>
              <w:t xml:space="preserve">Categoría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F2">
            <w:pPr>
              <w:jc w:val="center"/>
              <w:rPr/>
            </w:pPr>
            <w:r w:rsidDel="00000000" w:rsidR="00000000" w:rsidRPr="00000000">
              <w:rPr>
                <w:b w:val="1"/>
                <w:bCs w:val="1"/>
                <w:color w:val="ffffff"/>
                <w:sz w:val="19"/>
                <w:szCs w:val="19"/>
                <w:rtl w:val="0"/>
              </w:rPr>
              <w:t xml:space="preserve">Código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F3">
            <w:pPr>
              <w:jc w:val="left"/>
              <w:rPr/>
            </w:pPr>
            <w:r w:rsidDel="00000000" w:rsidR="00000000" w:rsidRPr="00000000">
              <w:rPr>
                <w:color w:val="1a1a1a"/>
                <w:sz w:val="19"/>
                <w:szCs w:val="19"/>
                <w:rtl w:val="0"/>
              </w:rPr>
              <w:t xml:space="preserve">Sedentary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4">
            <w:pPr>
              <w:jc w:val="left"/>
              <w:rPr/>
            </w:pPr>
            <w:r w:rsidDel="00000000" w:rsidR="00000000" w:rsidRPr="00000000">
              <w:rPr>
                <w:color w:val="1a1a1a"/>
                <w:sz w:val="19"/>
                <w:szCs w:val="19"/>
                <w:rtl w:val="0"/>
              </w:rPr>
              <w:t xml:space="preserve">0</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0F5">
            <w:pPr>
              <w:jc w:val="left"/>
              <w:rPr/>
            </w:pPr>
            <w:r w:rsidDel="00000000" w:rsidR="00000000" w:rsidRPr="00000000">
              <w:rPr>
                <w:color w:val="1a1a1a"/>
                <w:sz w:val="19"/>
                <w:szCs w:val="19"/>
                <w:rtl w:val="0"/>
              </w:rPr>
              <w:t xml:space="preserve">Active</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0F6">
            <w:pPr>
              <w:jc w:val="left"/>
              <w:rPr/>
            </w:pPr>
            <w:r w:rsidDel="00000000" w:rsidR="00000000" w:rsidRPr="00000000">
              <w:rPr>
                <w:color w:val="1a1a1a"/>
                <w:sz w:val="19"/>
                <w:szCs w:val="19"/>
                <w:rtl w:val="0"/>
              </w:rPr>
              <w:t xml:space="preserve">1</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F7">
            <w:pPr>
              <w:jc w:val="left"/>
              <w:rPr/>
            </w:pPr>
            <w:r w:rsidDel="00000000" w:rsidR="00000000" w:rsidRPr="00000000">
              <w:rPr>
                <w:color w:val="1a1a1a"/>
                <w:sz w:val="19"/>
                <w:szCs w:val="19"/>
                <w:rtl w:val="0"/>
              </w:rPr>
              <w:t xml:space="preserve">Highly Active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F8">
            <w:pPr>
              <w:jc w:val="left"/>
              <w:rPr/>
            </w:pPr>
            <w:r w:rsidDel="00000000" w:rsidR="00000000" w:rsidRPr="00000000">
              <w:rPr>
                <w:color w:val="1a1a1a"/>
                <w:sz w:val="19"/>
                <w:szCs w:val="19"/>
                <w:rtl w:val="0"/>
              </w:rPr>
              <w:t xml:space="preserve">2</w:t>
            </w:r>
            <w:r w:rsidDel="00000000" w:rsidR="00000000" w:rsidRPr="00000000">
              <w:rPr>
                <w:rtl w:val="0"/>
              </w:rPr>
            </w:r>
          </w:p>
        </w:tc>
      </w:tr>
    </w:tbl>
    <w:p w:rsidR="00000000" w:rsidDel="00000000" w:rsidP="00000000" w:rsidRDefault="00000000" w:rsidRPr="00000000" w14:paraId="000000F9">
      <w:pPr>
        <w:spacing w:after="160" w:line="300" w:lineRule="auto"/>
        <w:ind w:left="0" w:firstLine="720"/>
        <w:jc w:val="both"/>
        <w:rPr>
          <w:color w:val="1a1a1a"/>
          <w:sz w:val="21"/>
          <w:szCs w:val="21"/>
        </w:rPr>
      </w:pPr>
      <w:r w:rsidDel="00000000" w:rsidR="00000000" w:rsidRPr="00000000">
        <w:rPr>
          <w:rtl w:val="0"/>
        </w:rPr>
      </w:r>
    </w:p>
    <w:p w:rsidR="00000000" w:rsidDel="00000000" w:rsidP="00000000" w:rsidRDefault="00000000" w:rsidRPr="00000000" w14:paraId="000000FA">
      <w:pPr>
        <w:spacing w:after="160" w:line="300" w:lineRule="auto"/>
        <w:ind w:left="0" w:firstLine="720"/>
        <w:jc w:val="both"/>
        <w:rPr/>
      </w:pPr>
      <w:r w:rsidDel="00000000" w:rsidR="00000000" w:rsidRPr="00000000">
        <w:rPr>
          <w:i w:val="0"/>
          <w:iCs w:val="0"/>
          <w:color w:val="1a1a1a"/>
          <w:sz w:val="21"/>
          <w:szCs w:val="21"/>
          <w:rtl w:val="0"/>
        </w:rPr>
        <w:t xml:space="preserve">Por qué ordinal y no One-Hot: One-Hot es la codificación correcta para variables nominales, sin relación de orden. Aquí descartaría información real (la jerarquía) y añadiría columnas sin aportar nada a cambio.</w:t>
      </w:r>
      <w:r w:rsidDel="00000000" w:rsidR="00000000" w:rsidRPr="00000000">
        <w:rPr>
          <w:rtl w:val="0"/>
        </w:rPr>
      </w:r>
    </w:p>
    <w:p w:rsidR="00000000" w:rsidDel="00000000" w:rsidP="00000000" w:rsidRDefault="00000000" w:rsidRPr="00000000" w14:paraId="000000FB">
      <w:pPr>
        <w:pStyle w:val="Heading2"/>
        <w:spacing w:after="140" w:before="300" w:lineRule="auto"/>
        <w:rPr/>
      </w:pPr>
      <w:bookmarkStart w:id="118" w:name="_repairedtoc118"/>
      <w:r w:rsidDel="00000000" w:rsidR="00000000" w:rsidRPr="00000000">
        <w:rPr>
          <w:b w:val="1"/>
          <w:bCs w:val="1"/>
          <w:color w:val="1a1a1a"/>
          <w:sz w:val="24"/>
          <w:szCs w:val="24"/>
          <w:rtl w:val="0"/>
        </w:rPr>
        <w:t xml:space="preserve">Escalamiento de variables numéricas</w:t>
      </w:r>
      <w:r w:rsidDel="00000000" w:rsidR="00000000" w:rsidRPr="00000000">
        <w:rPr>
          <w:rtl w:val="0"/>
        </w:rPr>
      </w:r>
      <w:bookmarkEnd w:id="118"/>
    </w:p>
    <w:p w:rsidR="00000000" w:rsidDel="00000000" w:rsidP="00000000" w:rsidRDefault="00000000" w:rsidRPr="00000000" w14:paraId="000000FC">
      <w:pPr>
        <w:spacing w:after="160" w:line="300" w:lineRule="auto"/>
        <w:ind w:firstLine="720"/>
        <w:jc w:val="both"/>
        <w:rPr/>
      </w:pPr>
      <w:r w:rsidDel="00000000" w:rsidR="00000000" w:rsidRPr="00000000">
        <w:rPr>
          <w:i w:val="0"/>
          <w:iCs w:val="0"/>
          <w:color w:val="1a1a1a"/>
          <w:sz w:val="21"/>
          <w:szCs w:val="21"/>
          <w:rtl w:val="0"/>
        </w:rPr>
        <w:t xml:space="preserve">Los algoritmos basados en distancias o en descenso de gradiente son sensibles a la escala de las variables. Sin escalar, Step Count domina cualquier cálculo frente a variables acotadas como Blood Oxygen Level (%).</w:t>
      </w:r>
      <w:r w:rsidDel="00000000" w:rsidR="00000000" w:rsidRPr="00000000">
        <w:rPr>
          <w:rtl w:val="0"/>
        </w:rPr>
      </w:r>
    </w:p>
    <w:tbl>
      <w:tblPr>
        <w:tblStyle w:val="Table8"/>
        <w:tblW w:w="8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2200"/>
        <w:gridCol w:w="1400"/>
        <w:gridCol w:w="2800"/>
        <w:tblGridChange w:id="0">
          <w:tblGrid>
            <w:gridCol w:w="2400"/>
            <w:gridCol w:w="2200"/>
            <w:gridCol w:w="1400"/>
            <w:gridCol w:w="2800"/>
          </w:tblGrid>
        </w:tblGridChange>
      </w:tblGrid>
      <w:tr>
        <w:trPr>
          <w:cantSplit w:val="0"/>
          <w:tblHeader w:val="1"/>
        </w:trPr>
        <w:tc>
          <w:tcPr>
            <w:shd w:fill="404040" w:val="clear"/>
            <w:tcMar>
              <w:top w:w="90.0" w:type="dxa"/>
              <w:left w:w="110.0" w:type="dxa"/>
              <w:bottom w:w="90.0" w:type="dxa"/>
              <w:right w:w="11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19"/>
                <w:szCs w:val="19"/>
                <w:rtl w:val="0"/>
              </w:rPr>
              <w:t xml:space="preserve">Variables</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19"/>
                <w:szCs w:val="19"/>
                <w:rtl w:val="0"/>
              </w:rPr>
              <w:t xml:space="preserve">Técnica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0FF">
            <w:pPr>
              <w:jc w:val="center"/>
              <w:rPr/>
            </w:pPr>
            <w:r w:rsidDel="00000000" w:rsidR="00000000" w:rsidRPr="00000000">
              <w:rPr>
                <w:b w:val="1"/>
                <w:bCs w:val="1"/>
                <w:color w:val="ffffff"/>
                <w:sz w:val="19"/>
                <w:szCs w:val="19"/>
                <w:rtl w:val="0"/>
              </w:rPr>
              <w:t xml:space="preserve">Salida</w:t>
            </w:r>
            <w:r w:rsidDel="00000000" w:rsidR="00000000" w:rsidRPr="00000000">
              <w:rPr>
                <w:rtl w:val="0"/>
              </w:rPr>
            </w:r>
          </w:p>
        </w:tc>
        <w:tc>
          <w:tcPr>
            <w:shd w:fill="404040" w:val="clear"/>
            <w:tcMar>
              <w:top w:w="90.0" w:type="dxa"/>
              <w:left w:w="110.0" w:type="dxa"/>
              <w:bottom w:w="90.0" w:type="dxa"/>
              <w:right w:w="110.0" w:type="dxa"/>
            </w:tcMar>
            <w:vAlign w:val="center"/>
          </w:tcPr>
          <w:p w:rsidR="00000000" w:rsidDel="00000000" w:rsidP="00000000" w:rsidRDefault="00000000" w:rsidRPr="00000000" w14:paraId="00000100">
            <w:pPr>
              <w:jc w:val="center"/>
              <w:rPr/>
            </w:pPr>
            <w:r w:rsidDel="00000000" w:rsidR="00000000" w:rsidRPr="00000000">
              <w:rPr>
                <w:b w:val="1"/>
                <w:bCs w:val="1"/>
                <w:color w:val="ffffff"/>
                <w:sz w:val="19"/>
                <w:szCs w:val="19"/>
                <w:rtl w:val="0"/>
              </w:rPr>
              <w:t xml:space="preserve">Fundamento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01">
            <w:pPr>
              <w:jc w:val="left"/>
              <w:rPr/>
            </w:pPr>
            <w:r w:rsidDel="00000000" w:rsidR="00000000" w:rsidRPr="00000000">
              <w:rPr>
                <w:color w:val="1a1a1a"/>
                <w:sz w:val="19"/>
                <w:szCs w:val="19"/>
                <w:rtl w:val="0"/>
              </w:rPr>
              <w:t xml:space="preserve">Las 4 continuas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2">
            <w:pPr>
              <w:jc w:val="left"/>
              <w:rPr/>
            </w:pPr>
            <w:r w:rsidDel="00000000" w:rsidR="00000000" w:rsidRPr="00000000">
              <w:rPr>
                <w:color w:val="1a1a1a"/>
                <w:sz w:val="19"/>
                <w:szCs w:val="19"/>
                <w:rtl w:val="0"/>
              </w:rPr>
              <w:t xml:space="preserve">StandardScaler (Z-score)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3">
            <w:pPr>
              <w:jc w:val="left"/>
              <w:rPr/>
            </w:pPr>
            <w:r w:rsidDel="00000000" w:rsidR="00000000" w:rsidRPr="00000000">
              <w:rPr>
                <w:color w:val="1a1a1a"/>
                <w:sz w:val="19"/>
                <w:szCs w:val="19"/>
                <w:rtl w:val="0"/>
              </w:rPr>
              <w:t xml:space="preserve">media 0, σ 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104">
            <w:pPr>
              <w:jc w:val="left"/>
              <w:rPr/>
            </w:pPr>
            <w:r w:rsidDel="00000000" w:rsidR="00000000" w:rsidRPr="00000000">
              <w:rPr>
                <w:color w:val="1a1a1a"/>
                <w:sz w:val="19"/>
                <w:szCs w:val="19"/>
                <w:rtl w:val="0"/>
              </w:rPr>
              <w:t xml:space="preserve">No comprime el rango en función del mínimo/máximo observados; los extremos retenidos en la sección 4 no distorsionan al resto</w:t>
            </w:r>
            <w:r w:rsidDel="00000000" w:rsidR="00000000" w:rsidRPr="00000000">
              <w:rPr>
                <w:rtl w:val="0"/>
              </w:rPr>
            </w:r>
          </w:p>
        </w:tc>
      </w:tr>
      <w:tr>
        <w:trPr>
          <w:cantSplit w:val="0"/>
          <w:tblHeader w:val="0"/>
        </w:trPr>
        <w:tc>
          <w:tcPr>
            <w:shd w:fill="f5f7fb" w:val="clear"/>
            <w:tcMar>
              <w:top w:w="90.0" w:type="dxa"/>
              <w:left w:w="110.0" w:type="dxa"/>
              <w:bottom w:w="90.0" w:type="dxa"/>
              <w:right w:w="110.0" w:type="dxa"/>
            </w:tcMar>
            <w:vAlign w:val="center"/>
          </w:tcPr>
          <w:p w:rsidR="00000000" w:rsidDel="00000000" w:rsidP="00000000" w:rsidRDefault="00000000" w:rsidRPr="00000000" w14:paraId="00000105">
            <w:pPr>
              <w:jc w:val="left"/>
              <w:rPr/>
            </w:pPr>
            <w:r w:rsidDel="00000000" w:rsidR="00000000" w:rsidRPr="00000000">
              <w:rPr>
                <w:color w:val="1a1a1a"/>
                <w:sz w:val="19"/>
                <w:szCs w:val="19"/>
                <w:rtl w:val="0"/>
              </w:rPr>
              <w:t xml:space="preserve">Activity Level y Stress Level</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106">
            <w:pPr>
              <w:jc w:val="left"/>
              <w:rPr/>
            </w:pPr>
            <w:r w:rsidDel="00000000" w:rsidR="00000000" w:rsidRPr="00000000">
              <w:rPr>
                <w:color w:val="1a1a1a"/>
                <w:sz w:val="19"/>
                <w:szCs w:val="19"/>
                <w:rtl w:val="0"/>
              </w:rPr>
              <w:t xml:space="preserve">MinMaxScaler</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107">
            <w:pPr>
              <w:jc w:val="left"/>
              <w:rPr/>
            </w:pPr>
            <w:r w:rsidDel="00000000" w:rsidR="00000000" w:rsidRPr="00000000">
              <w:rPr>
                <w:color w:val="1a1a1a"/>
                <w:sz w:val="19"/>
                <w:szCs w:val="19"/>
                <w:rtl w:val="0"/>
              </w:rPr>
              <w:t xml:space="preserve">[0, 1]</w:t>
            </w:r>
            <w:r w:rsidDel="00000000" w:rsidR="00000000" w:rsidRPr="00000000">
              <w:rPr>
                <w:rtl w:val="0"/>
              </w:rPr>
            </w:r>
          </w:p>
        </w:tc>
        <w:tc>
          <w:tcPr>
            <w:shd w:fill="f5f7fb" w:val="clear"/>
            <w:tcMar>
              <w:top w:w="90.0" w:type="dxa"/>
              <w:left w:w="110.0" w:type="dxa"/>
              <w:bottom w:w="90.0" w:type="dxa"/>
              <w:right w:w="110.0" w:type="dxa"/>
            </w:tcMar>
            <w:vAlign w:val="center"/>
          </w:tcPr>
          <w:p w:rsidR="00000000" w:rsidDel="00000000" w:rsidP="00000000" w:rsidRDefault="00000000" w:rsidRPr="00000000" w14:paraId="00000108">
            <w:pPr>
              <w:jc w:val="left"/>
              <w:rPr/>
            </w:pPr>
            <w:r w:rsidDel="00000000" w:rsidR="00000000" w:rsidRPr="00000000">
              <w:rPr>
                <w:color w:val="1a1a1a"/>
                <w:sz w:val="19"/>
                <w:szCs w:val="19"/>
                <w:rtl w:val="0"/>
              </w:rPr>
              <w:t xml:space="preserve">Escalas acotadas y conocidas por construcción; preserva el orden y las deja comparables con las continuas</w:t>
            </w:r>
            <w:r w:rsidDel="00000000" w:rsidR="00000000" w:rsidRPr="00000000">
              <w:rPr>
                <w:rtl w:val="0"/>
              </w:rPr>
            </w:r>
          </w:p>
        </w:tc>
      </w:tr>
    </w:tbl>
    <w:p w:rsidR="00000000" w:rsidDel="00000000" w:rsidP="00000000" w:rsidRDefault="00000000" w:rsidRPr="00000000" w14:paraId="00000109">
      <w:pPr>
        <w:pBdr>
          <w:top w:color="bfbfbf" w:space="6" w:sz="4" w:val="single"/>
          <w:left w:color="bfbfbf" w:space="6" w:sz="4" w:val="single"/>
          <w:bottom w:color="bfbfbf" w:space="6" w:sz="4" w:val="single"/>
          <w:right w:color="bfbfbf" w:space="6" w:sz="4" w:val="single"/>
        </w:pBdr>
        <w:shd w:fill="f2f2f2" w:val="clear"/>
        <w:spacing w:after="220" w:before="80" w:line="280" w:lineRule="auto"/>
        <w:jc w:val="center"/>
        <w:rPr/>
      </w:pPr>
      <w:r w:rsidDel="00000000" w:rsidR="00000000" w:rsidRPr="00000000">
        <w:rPr>
          <w:i w:val="1"/>
          <w:iCs w:val="1"/>
          <w:color w:val="595959"/>
          <w:sz w:val="20"/>
          <w:szCs w:val="20"/>
        </w:rPr>
        <w:drawing>
          <wp:inline distB="114300" distT="114300" distL="114300" distR="114300">
            <wp:extent cx="5760410" cy="1752600"/>
            <wp:effectExtent b="0" l="0" r="0" t="0"/>
            <wp:docPr id="2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60410" cy="1752600"/>
                    </a:xfrm>
                    <a:prstGeom prst="rect"/>
                    <a:ln/>
                  </pic:spPr>
                </pic:pic>
              </a:graphicData>
            </a:graphic>
          </wp:inline>
        </w:drawing>
      </w:r>
      <w:r w:rsidDel="00000000" w:rsidR="00000000" w:rsidRPr="00000000">
        <w:rPr>
          <w:i w:val="1"/>
          <w:iCs w:val="1"/>
          <w:color w:val="595959"/>
          <w:sz w:val="20"/>
          <w:szCs w:val="20"/>
        </w:rPr>
        <w:drawing>
          <wp:inline distB="114300" distT="114300" distL="114300" distR="114300">
            <wp:extent cx="5760410" cy="1181100"/>
            <wp:effectExtent b="0" l="0" r="0" t="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6041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spacing w:after="140" w:before="300" w:lineRule="auto"/>
        <w:rPr>
          <w:b w:val="1"/>
          <w:bCs w:val="1"/>
          <w:color w:val="1a1a1a"/>
          <w:sz w:val="24"/>
          <w:szCs w:val="24"/>
        </w:rPr>
      </w:pPr>
      <w:r w:rsidDel="00000000" w:rsidR="00000000" w:rsidRPr="00000000">
        <w:rPr>
          <w:rtl w:val="0"/>
        </w:rPr>
      </w:r>
    </w:p>
    <w:p w:rsidR="00000000" w:rsidDel="00000000" w:rsidP="00000000" w:rsidRDefault="00000000" w:rsidRPr="00000000" w14:paraId="0000010B">
      <w:pPr>
        <w:pStyle w:val="Heading2"/>
        <w:spacing w:after="140" w:before="300" w:lineRule="auto"/>
        <w:rPr/>
      </w:pPr>
      <w:bookmarkStart w:id="119" w:name="_repairedtoc119"/>
      <w:r w:rsidDel="00000000" w:rsidR="00000000" w:rsidRPr="00000000">
        <w:rPr>
          <w:b w:val="1"/>
          <w:bCs w:val="1"/>
          <w:color w:val="1a1a1a"/>
          <w:sz w:val="24"/>
          <w:szCs w:val="24"/>
          <w:rtl w:val="0"/>
        </w:rPr>
        <w:t xml:space="preserve">Exportación de los datos procesados</w:t>
      </w:r>
      <w:r w:rsidDel="00000000" w:rsidR="00000000" w:rsidRPr="00000000">
        <w:rPr>
          <w:rtl w:val="0"/>
        </w:rPr>
      </w:r>
      <w:bookmarkEnd w:id="119"/>
    </w:p>
    <w:p w:rsidR="00000000" w:rsidDel="00000000" w:rsidP="00000000" w:rsidRDefault="00000000" w:rsidRPr="00000000" w14:paraId="0000010C">
      <w:pPr>
        <w:spacing w:after="40" w:before="160" w:lineRule="auto"/>
        <w:ind w:left="-1275.5905511811022" w:firstLine="0"/>
        <w:jc w:val="center"/>
        <w:rPr/>
      </w:pPr>
      <w:r w:rsidDel="00000000" w:rsidR="00000000" w:rsidRPr="00000000">
        <w:rPr/>
        <w:drawing>
          <wp:inline distB="0" distT="0" distL="0" distR="0">
            <wp:extent cx="7353618" cy="2176921"/>
            <wp:effectExtent b="0" l="0" r="0" t="0"/>
            <wp:docPr id="16" name="image2.png"/>
            <a:graphic>
              <a:graphicData uri="http://schemas.openxmlformats.org/drawingml/2006/picture">
                <pic:pic>
                  <pic:nvPicPr>
                    <pic:cNvPr id="0" name="image2.png"/>
                    <pic:cNvPicPr preferRelativeResize="0"/>
                  </pic:nvPicPr>
                  <pic:blipFill>
                    <a:blip r:embed="rId26"/>
                    <a:srcRect b="4376" l="2552" r="0" t="0"/>
                    <a:stretch>
                      <a:fillRect/>
                    </a:stretch>
                  </pic:blipFill>
                  <pic:spPr>
                    <a:xfrm>
                      <a:off x="0" y="0"/>
                      <a:ext cx="7353618" cy="217692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60" w:before="80" w:lineRule="auto"/>
        <w:jc w:val="cente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color w:val="1a1a1a"/>
          <w:sz w:val="30"/>
          <w:szCs w:val="30"/>
          <w:rtl w:val="0"/>
        </w:rPr>
        <w:t xml:space="preserve">Comparación final: datos originales y datos procesados</w:t>
      </w:r>
      <w:r w:rsidDel="00000000" w:rsidR="00000000" w:rsidRPr="00000000">
        <w:rPr>
          <w:rtl w:val="0"/>
        </w:rPr>
      </w:r>
    </w:p>
    <w:p w:rsidR="00000000" w:rsidDel="00000000" w:rsidP="00000000" w:rsidRDefault="00000000" w:rsidRPr="00000000" w14:paraId="0000010F">
      <w:pPr>
        <w:spacing w:after="160" w:line="300" w:lineRule="auto"/>
        <w:ind w:firstLine="720"/>
        <w:jc w:val="both"/>
        <w:rPr/>
      </w:pPr>
      <w:r w:rsidDel="00000000" w:rsidR="00000000" w:rsidRPr="00000000">
        <w:rPr>
          <w:i w:val="0"/>
          <w:iCs w:val="0"/>
          <w:color w:val="1a1a1a"/>
          <w:sz w:val="21"/>
          <w:szCs w:val="21"/>
          <w:rtl w:val="0"/>
        </w:rPr>
        <w:t xml:space="preserve">Para cerrar el trabajo se contrasta el punto de partida (con sus nulos, categorías mal escritas y valores imposibles) con el resultado, en unidades originales y no en la versión escalada, de modo que las diferencias observadas sean efecto de la limpieza y no del cambio de escala.</w:t>
      </w:r>
      <w:r w:rsidDel="00000000" w:rsidR="00000000" w:rsidRPr="00000000">
        <w:rPr>
          <w:rtl w:val="0"/>
        </w:rPr>
      </w:r>
    </w:p>
    <w:p w:rsidR="00000000" w:rsidDel="00000000" w:rsidP="00000000" w:rsidRDefault="00000000" w:rsidRPr="00000000" w14:paraId="00000110">
      <w:pPr>
        <w:pStyle w:val="Heading3"/>
        <w:spacing w:after="100" w:before="220" w:lineRule="auto"/>
        <w:rPr/>
      </w:pPr>
      <w:bookmarkStart w:id="120" w:name="_repairedtoc120"/>
      <w:r w:rsidDel="00000000" w:rsidR="00000000" w:rsidRPr="00000000">
        <w:rPr>
          <w:color w:val="1a1a1a"/>
          <w:sz w:val="21"/>
          <w:szCs w:val="21"/>
          <w:rtl w:val="0"/>
        </w:rPr>
        <w:t xml:space="preserve">Distribuciones antes y después</w:t>
      </w:r>
      <w:r w:rsidDel="00000000" w:rsidR="00000000" w:rsidRPr="00000000">
        <w:rPr>
          <w:rtl w:val="0"/>
        </w:rPr>
      </w:r>
      <w:bookmarkEnd w:id="120"/>
    </w:p>
    <w:p w:rsidR="00000000" w:rsidDel="00000000" w:rsidP="00000000" w:rsidRDefault="00000000" w:rsidRPr="00000000" w14:paraId="00000111">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4572000"/>
            <wp:effectExtent b="0" l="0" r="0" t="0"/>
            <wp:docPr id="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6041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spacing w:after="100" w:before="220" w:lineRule="auto"/>
        <w:rPr/>
      </w:pPr>
      <w:bookmarkStart w:id="121" w:name="_repairedtoc121"/>
      <w:r w:rsidDel="00000000" w:rsidR="00000000" w:rsidRPr="00000000">
        <w:rPr>
          <w:color w:val="1a1a1a"/>
          <w:sz w:val="21"/>
          <w:szCs w:val="21"/>
          <w:rtl w:val="0"/>
        </w:rPr>
        <w:t xml:space="preserve">Valores faltantes, antes y después</w:t>
      </w:r>
      <w:r w:rsidDel="00000000" w:rsidR="00000000" w:rsidRPr="00000000">
        <w:rPr>
          <w:rtl w:val="0"/>
        </w:rPr>
      </w:r>
      <w:bookmarkEnd w:id="121"/>
    </w:p>
    <w:p w:rsidR="00000000" w:rsidDel="00000000" w:rsidP="00000000" w:rsidRDefault="00000000" w:rsidRPr="00000000" w14:paraId="00000113">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2832100"/>
            <wp:effectExtent b="0" l="0" r="0" t="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6041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spacing w:after="100" w:before="220" w:lineRule="auto"/>
        <w:rPr/>
      </w:pPr>
      <w:bookmarkStart w:id="122" w:name="_repairedtoc122"/>
      <w:r w:rsidDel="00000000" w:rsidR="00000000" w:rsidRPr="00000000">
        <w:rPr>
          <w:color w:val="1a1a1a"/>
          <w:sz w:val="21"/>
          <w:szCs w:val="21"/>
          <w:rtl w:val="0"/>
        </w:rPr>
        <w:t xml:space="preserve">Resumen numérico del cambio</w:t>
      </w:r>
      <w:r w:rsidDel="00000000" w:rsidR="00000000" w:rsidRPr="00000000">
        <w:rPr>
          <w:rtl w:val="0"/>
        </w:rPr>
      </w:r>
      <w:bookmarkEnd w:id="122"/>
    </w:p>
    <w:p w:rsidR="00000000" w:rsidDel="00000000" w:rsidP="00000000" w:rsidRDefault="00000000" w:rsidRPr="00000000" w14:paraId="00000115">
      <w:pPr>
        <w:pBdr>
          <w:top w:color="bfbfbf" w:space="6" w:sz="4" w:val="single"/>
          <w:left w:color="bfbfbf" w:space="6" w:sz="4" w:val="single"/>
          <w:bottom w:color="bfbfbf" w:space="6" w:sz="4" w:val="single"/>
          <w:right w:color="bfbfbf" w:space="6" w:sz="4" w:val="single"/>
        </w:pBdr>
        <w:shd w:fill="f2f2f2" w:val="clear"/>
        <w:spacing w:after="220" w:before="80" w:line="280" w:lineRule="auto"/>
        <w:rPr/>
      </w:pPr>
      <w:r w:rsidDel="00000000" w:rsidR="00000000" w:rsidRPr="00000000">
        <w:rPr>
          <w:i w:val="1"/>
          <w:iCs w:val="1"/>
          <w:color w:val="595959"/>
          <w:sz w:val="20"/>
          <w:szCs w:val="20"/>
        </w:rPr>
        <w:drawing>
          <wp:inline distB="114300" distT="114300" distL="114300" distR="114300">
            <wp:extent cx="5760410" cy="1016000"/>
            <wp:effectExtent b="0" l="0" r="0" t="0"/>
            <wp:docPr id="1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6041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spacing w:after="100" w:before="220" w:lineRule="auto"/>
        <w:rPr/>
      </w:pPr>
      <w:bookmarkStart w:id="123" w:name="_repairedtoc123"/>
      <w:r w:rsidDel="00000000" w:rsidR="00000000" w:rsidRPr="00000000">
        <w:rPr>
          <w:color w:val="1a1a1a"/>
          <w:sz w:val="21"/>
          <w:szCs w:val="21"/>
          <w:rtl w:val="0"/>
        </w:rPr>
        <w:t xml:space="preserve">Lectura de la comparación</w:t>
      </w:r>
      <w:r w:rsidDel="00000000" w:rsidR="00000000" w:rsidRPr="00000000">
        <w:rPr>
          <w:rtl w:val="0"/>
        </w:rPr>
      </w:r>
      <w:bookmarkEnd w:id="123"/>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sz w:val="21"/>
          <w:szCs w:val="21"/>
          <w:rtl w:val="0"/>
        </w:rPr>
        <w:t xml:space="preserve">Los nulos pasan de estar presentes en las seis variables a **cero**, sin haber eliminado ninguna fila.</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sz w:val="21"/>
          <w:szCs w:val="21"/>
          <w:rtl w:val="0"/>
        </w:rPr>
        <w:t xml:space="preserve">Heart Rate (BPM) es la variable que más cambia: su máximo cae de 296,6 a un valor  fisiológicamente posible y su media baja, al retirarse los 50 registros imposibles y los 84 centinela.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sz w:val="21"/>
          <w:szCs w:val="21"/>
          <w:rtl w:val="0"/>
        </w:rPr>
        <w:t xml:space="preserve"> Sleep Duration (hours) pierde su valor negativo, con lo que su mínimo vuelve a un rango coherente.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sz w:val="21"/>
          <w:szCs w:val="21"/>
          <w:rtl w:val="0"/>
        </w:rPr>
        <w:t xml:space="preserve">Blood Oxygen Level (%)` y `Step Count` mantienen media, mínimo y máximo prácticamente intactos: sus atípicos se retuvieron, y la comparación lo confirma visualmente.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sz w:val="21"/>
          <w:szCs w:val="21"/>
          <w:rtl w:val="0"/>
        </w:rPr>
        <w:t xml:space="preserve">Activity Level reduce sus seis etiquetas a tres sin perder registros: las frecuencias de las variantes mal escritas se suman a la categoría correcta.</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200" w:before="420" w:lineRule="auto"/>
        <w:rPr/>
      </w:pPr>
      <w:bookmarkStart w:id="124" w:name="_repairedtoc124"/>
      <w:r w:rsidDel="00000000" w:rsidR="00000000" w:rsidRPr="00000000">
        <w:rPr>
          <w:b w:val="1"/>
          <w:bCs w:val="1"/>
          <w:color w:val="1a1a1a"/>
          <w:sz w:val="30"/>
          <w:szCs w:val="30"/>
          <w:rtl w:val="0"/>
        </w:rPr>
        <w:t xml:space="preserve">Conclusiones</w:t>
      </w:r>
      <w:r w:rsidDel="00000000" w:rsidR="00000000" w:rsidRPr="00000000">
        <w:rPr>
          <w:rtl w:val="0"/>
        </w:rPr>
      </w:r>
      <w:bookmarkEnd w:id="124"/>
    </w:p>
    <w:p w:rsidR="00000000" w:rsidDel="00000000" w:rsidP="00000000" w:rsidRDefault="00000000" w:rsidRPr="00000000" w14:paraId="0000011E">
      <w:pPr>
        <w:spacing w:after="160" w:line="300" w:lineRule="auto"/>
        <w:ind w:firstLine="720"/>
        <w:jc w:val="both"/>
        <w:rPr/>
      </w:pPr>
      <w:r w:rsidDel="00000000" w:rsidR="00000000" w:rsidRPr="00000000">
        <w:rPr>
          <w:i w:val="0"/>
          <w:iCs w:val="0"/>
          <w:color w:val="1a1a1a"/>
          <w:sz w:val="21"/>
          <w:szCs w:val="21"/>
          <w:rtl w:val="0"/>
        </w:rPr>
        <w:t xml:space="preserve">El conjunto de datos original contenía 10.000 registros y 7 columnas, con cuatro problemas de calidad bien diferenciados, que este trabajo abordó de forma secuencial.</w:t>
      </w:r>
      <w:r w:rsidDel="00000000" w:rsidR="00000000" w:rsidRPr="00000000">
        <w:rPr>
          <w:rtl w:val="0"/>
        </w:rPr>
      </w:r>
    </w:p>
    <w:p w:rsidR="00000000" w:rsidDel="00000000" w:rsidP="00000000" w:rsidRDefault="00000000" w:rsidRPr="00000000" w14:paraId="0000011F">
      <w:pPr>
        <w:pStyle w:val="Heading3"/>
        <w:spacing w:after="100" w:before="220" w:lineRule="auto"/>
        <w:rPr/>
      </w:pPr>
      <w:bookmarkStart w:id="125" w:name="_repairedtoc125"/>
      <w:r w:rsidDel="00000000" w:rsidR="00000000" w:rsidRPr="00000000">
        <w:rPr>
          <w:color w:val="1a1a1a"/>
          <w:sz w:val="21"/>
          <w:szCs w:val="21"/>
          <w:rtl w:val="0"/>
        </w:rPr>
        <w:t xml:space="preserve">Problemas detectados y decisiones adoptadas</w:t>
      </w:r>
      <w:r w:rsidDel="00000000" w:rsidR="00000000" w:rsidRPr="00000000">
        <w:rPr>
          <w:rtl w:val="0"/>
        </w:rPr>
      </w:r>
      <w:bookmarkEnd w:id="125"/>
    </w:p>
    <w:p w:rsidR="00000000" w:rsidDel="00000000" w:rsidP="00000000" w:rsidRDefault="00000000" w:rsidRPr="00000000" w14:paraId="00000120">
      <w:pPr>
        <w:rPr/>
      </w:pPr>
      <w:r w:rsidDel="00000000" w:rsidR="00000000" w:rsidRPr="00000000">
        <w:rPr>
          <w:rtl w:val="0"/>
        </w:rPr>
        <w:tab/>
      </w:r>
    </w:p>
    <w:tbl>
      <w:tblPr>
        <w:tblStyle w:val="Table9"/>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Problema</w:t>
            </w:r>
          </w:p>
        </w:tc>
        <w:tc>
          <w:tcPr>
            <w:shd w:fill="404040"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Evidencia</w:t>
            </w:r>
          </w:p>
        </w:tc>
        <w:tc>
          <w:tcPr>
            <w:shd w:fill="404040"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Decisión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Tipos de datos incorrectos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Sleep Duration y Stress Level se leyeron como texto por los literales `"ERROR"` (247) y “Very High" (49).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Conversión con `errors="coerce"`, que aisló esos casos como faltantes.</w:t>
            </w:r>
          </w:p>
        </w:tc>
      </w:tr>
      <w:tr>
        <w:trPr>
          <w:cantSplit w:val="0"/>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Categorías inconsistentes</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Activity Level presentaba 6 etiquetas para 3 niveles reales.</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Unificación por diccionario de equivalencias antes de imputar.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Valores faltantes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Entre 1,0% y 4,0% por columna, en las 7 variables.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Imputación por mediana (continuas y ordinal) y moda (categórica), en lugar de eliminar registros.</w:t>
            </w:r>
          </w:p>
        </w:tc>
      </w:tr>
      <w:tr>
        <w:trPr>
          <w:cantSplit w:val="0"/>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Valores atípicos</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134 mediciones de pulso imposibles o centinela y 1 duración de sueño negativa.</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Se marcaron como faltantes y se imputaron; los extremos plausibles se retuvieron.</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4nvwdtlnhp3t" w:id="1"/>
      <w:bookmarkEnd w:id="1"/>
      <w:r w:rsidDel="00000000" w:rsidR="00000000" w:rsidRPr="00000000">
        <w:rPr>
          <w:rtl w:val="0"/>
        </w:rPr>
        <w:t xml:space="preserve">Características finales</w:t>
      </w:r>
    </w:p>
    <w:p w:rsidR="00000000" w:rsidDel="00000000" w:rsidP="00000000" w:rsidRDefault="00000000" w:rsidRPr="00000000" w14:paraId="00000132">
      <w:pPr>
        <w:ind w:firstLine="720"/>
        <w:rPr/>
      </w:pPr>
      <w:r w:rsidDel="00000000" w:rsidR="00000000" w:rsidRPr="00000000">
        <w:rPr>
          <w:rtl w:val="0"/>
        </w:rPr>
        <w:t xml:space="preserve">De las 7 columnas iniciales se descartó únicamente User ID, por tratarse de un identificador sin valor predictivo. El análisis de correlación no reveló redundancia entre las 6 restantes (ningún par supera 0,8), por lo que todas se conservaron.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qhscrjxtjyex" w:id="2"/>
      <w:bookmarkEnd w:id="2"/>
      <w:r w:rsidDel="00000000" w:rsidR="00000000" w:rsidRPr="00000000">
        <w:rPr>
          <w:rtl w:val="0"/>
        </w:rPr>
        <w:t xml:space="preserve">Estado del dataset</w:t>
      </w:r>
      <w:r w:rsidDel="00000000" w:rsidR="00000000" w:rsidRPr="00000000">
        <w:rPr>
          <w:rtl w:val="0"/>
        </w:rPr>
      </w:r>
    </w:p>
    <w:p w:rsidR="00000000" w:rsidDel="00000000" w:rsidP="00000000" w:rsidRDefault="00000000" w:rsidRPr="00000000" w14:paraId="00000135">
      <w:pPr>
        <w:ind w:firstLine="720"/>
        <w:jc w:val="both"/>
        <w:rPr/>
      </w:pPr>
      <w:r w:rsidDel="00000000" w:rsidR="00000000" w:rsidRPr="00000000">
        <w:rPr>
          <w:rtl w:val="0"/>
        </w:rPr>
        <w:t xml:space="preserve">El resultado son 10.000 registros y 6 variables sin valores faltantes, con la variable categórica codificada ordinalmente y todas las escalas homogeneizadas. El archivo “</w:t>
      </w:r>
      <w:r w:rsidDel="00000000" w:rsidR="00000000" w:rsidRPr="00000000">
        <w:rPr>
          <w:rtl w:val="0"/>
        </w:rPr>
        <w:t xml:space="preserve">smartwatch_health_data_model.csv</w:t>
      </w:r>
      <w:r w:rsidDel="00000000" w:rsidR="00000000" w:rsidRPr="00000000">
        <w:rPr>
          <w:rtl w:val="0"/>
        </w:rPr>
        <w:t xml:space="preserve">” queda en condiciones de ser utilizado directamente en la etapa de modelado, mientras que “</w:t>
      </w:r>
      <w:r w:rsidDel="00000000" w:rsidR="00000000" w:rsidRPr="00000000">
        <w:rPr>
          <w:rtl w:val="0"/>
        </w:rPr>
        <w:t xml:space="preserve">smartwatch_health_data_clean.csv</w:t>
      </w:r>
      <w:r w:rsidDel="00000000" w:rsidR="00000000" w:rsidRPr="00000000">
        <w:rPr>
          <w:rtl w:val="0"/>
        </w:rPr>
        <w:t xml:space="preserve">” conserva las unidades originales para el análisis descriptivo.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id="126" w:name="_repairedtoc126"/>
      <w:r w:rsidDel="00000000" w:rsidR="00000000" w:rsidRPr="00000000">
        <w:rPr>
          <w:rtl w:val="0"/>
        </w:rPr>
        <w:t xml:space="preserve">Alcance y limitación</w:t>
      </w:r>
      <w:bookmarkEnd w:id="126"/>
    </w:p>
    <w:p w:rsidR="00000000" w:rsidDel="00000000" w:rsidP="00000000" w:rsidRDefault="00000000" w:rsidRPr="00000000" w14:paraId="00000138">
      <w:pPr>
        <w:spacing w:after="160" w:line="300" w:lineRule="auto"/>
        <w:ind w:firstLine="720"/>
        <w:jc w:val="both"/>
        <w:rPr/>
      </w:pPr>
      <w:r w:rsidDel="00000000" w:rsidR="00000000" w:rsidRPr="00000000">
        <w:rPr>
          <w:i w:val="0"/>
          <w:iCs w:val="0"/>
          <w:color w:val="1a1a1a"/>
          <w:sz w:val="21"/>
          <w:szCs w:val="21"/>
          <w:rtl w:val="0"/>
        </w:rPr>
        <w:t xml:space="preserve">El procedimiento de limpieza es íntegramente aplicable a datos reales. La ausencia casi total de correlación entre las variables, en cambio, es un artefacto del carácter simulado del conjunto (cada columna fue generada de forma independiente) y limita el alcance interpretativo del análisis, aunque no la validez del tratamiento aplicado.</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200" w:before="420" w:lineRule="auto"/>
        <w:rPr/>
      </w:pPr>
      <w:bookmarkStart w:id="127" w:name="_repairedtoc127"/>
      <w:r w:rsidDel="00000000" w:rsidR="00000000" w:rsidRPr="00000000">
        <w:rPr>
          <w:b w:val="1"/>
          <w:bCs w:val="1"/>
          <w:sz w:val="30"/>
          <w:szCs w:val="30"/>
          <w:rtl w:val="0"/>
        </w:rPr>
        <w:t xml:space="preserve">Anexos</w:t>
      </w:r>
      <w:r w:rsidDel="00000000" w:rsidR="00000000" w:rsidRPr="00000000">
        <w:rPr>
          <w:rtl w:val="0"/>
        </w:rPr>
      </w:r>
      <w:bookmarkEnd w:id="127"/>
    </w:p>
    <w:p w:rsidR="00000000" w:rsidDel="00000000" w:rsidP="00000000" w:rsidRDefault="00000000" w:rsidRPr="00000000" w14:paraId="0000013B">
      <w:pPr>
        <w:pStyle w:val="Heading2"/>
        <w:spacing w:after="140" w:before="300" w:lineRule="auto"/>
        <w:rPr/>
      </w:pPr>
      <w:bookmarkStart w:id="128" w:name="_repairedtoc128"/>
      <w:r w:rsidDel="00000000" w:rsidR="00000000" w:rsidRPr="00000000">
        <w:rPr>
          <w:b w:val="1"/>
          <w:bCs w:val="1"/>
          <w:sz w:val="24"/>
          <w:szCs w:val="24"/>
          <w:rtl w:val="0"/>
        </w:rPr>
        <w:t xml:space="preserve">Estructura del proyecto</w:t>
      </w:r>
      <w:r w:rsidDel="00000000" w:rsidR="00000000" w:rsidRPr="00000000">
        <w:rPr>
          <w:rtl w:val="0"/>
        </w:rPr>
      </w:r>
      <w:bookmarkEnd w:id="128"/>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Limpieza-Health-Data/</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data/</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 raw/</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   └── unclean_smartwatch_health_data.csv</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 processed/</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 smartwatch_health_data_clean.csv</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 smartwatch_health_data_model.csv</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notebooks/</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 01_limpieza_health_data.ipynb</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docs/</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README.md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spacing w:after="140" w:before="300" w:lineRule="auto"/>
        <w:rPr/>
      </w:pPr>
      <w:bookmarkStart w:id="129" w:name="_repairedtoc129"/>
      <w:r w:rsidDel="00000000" w:rsidR="00000000" w:rsidRPr="00000000">
        <w:rPr>
          <w:b w:val="1"/>
          <w:bCs w:val="1"/>
          <w:sz w:val="24"/>
          <w:szCs w:val="24"/>
          <w:rtl w:val="0"/>
        </w:rPr>
        <w:t xml:space="preserve">Repositorio</w:t>
      </w:r>
      <w:r w:rsidDel="00000000" w:rsidR="00000000" w:rsidRPr="00000000">
        <w:rPr>
          <w:rtl w:val="0"/>
        </w:rPr>
      </w:r>
      <w:bookmarkEnd w:id="129"/>
    </w:p>
    <w:p w:rsidR="00000000" w:rsidDel="00000000" w:rsidP="00000000" w:rsidRDefault="00000000" w:rsidRPr="00000000" w14:paraId="00000149">
      <w:pPr>
        <w:rPr/>
      </w:pPr>
      <w:hyperlink r:id="rId30">
        <w:r w:rsidDel="00000000" w:rsidR="00000000" w:rsidRPr="00000000">
          <w:rPr>
            <w:color w:val="1155cc"/>
            <w:u w:val="single"/>
            <w:rtl w:val="0"/>
          </w:rPr>
          <w:t xml:space="preserve">https://github.com/ByFlopp/Limpieza-Health-Data</w:t>
        </w:r>
      </w:hyperlink>
      <w:r w:rsidDel="00000000" w:rsidR="00000000" w:rsidRPr="00000000">
        <w:rPr>
          <w:rtl w:val="0"/>
        </w:rPr>
      </w:r>
    </w:p>
    <w:sectPr>
      <w:pgSz w:h="16838" w:w="11906" w:orient="portrait"/>
      <w:pgMar w:bottom="1134"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100" w:before="220" w:lineRule="auto"/>
    </w:pPr>
    <w:rPr>
      <w:b w:val="1"/>
      <w:bCs w:val="1"/>
      <w:color w:val="1a1a1a"/>
      <w:sz w:val="21"/>
      <w:szCs w:val="2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png"/><Relationship Id="rId25" Type="http://schemas.openxmlformats.org/officeDocument/2006/relationships/image" Target="media/image16.png"/><Relationship Id="rId28" Type="http://schemas.openxmlformats.org/officeDocument/2006/relationships/image" Target="media/image11.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png"/><Relationship Id="rId7" Type="http://schemas.openxmlformats.org/officeDocument/2006/relationships/image" Target="media/image22.png"/><Relationship Id="rId8" Type="http://schemas.openxmlformats.org/officeDocument/2006/relationships/image" Target="media/image9.png"/><Relationship Id="rId30" Type="http://schemas.openxmlformats.org/officeDocument/2006/relationships/hyperlink" Target="https://github.com/ByFlopp/Limpieza-Health-Data" TargetMode="External"/><Relationship Id="rId11" Type="http://schemas.openxmlformats.org/officeDocument/2006/relationships/image" Target="media/image24.png"/><Relationship Id="rId10" Type="http://schemas.openxmlformats.org/officeDocument/2006/relationships/image" Target="media/image4.png"/><Relationship Id="rId13" Type="http://schemas.openxmlformats.org/officeDocument/2006/relationships/image" Target="media/image23.png"/><Relationship Id="rId12" Type="http://schemas.openxmlformats.org/officeDocument/2006/relationships/image" Target="media/image14.png"/><Relationship Id="rId15" Type="http://schemas.openxmlformats.org/officeDocument/2006/relationships/image" Target="media/image18.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