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0D" w:rsidRDefault="00FF2F0D" w:rsidP="00FF2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Procedimento de Garantia Genialtec</w:t>
      </w:r>
    </w:p>
    <w:p w:rsidR="00FF2F0D" w:rsidRDefault="00FF2F0D" w:rsidP="00FF2F0D">
      <w:pPr>
        <w:jc w:val="center"/>
        <w:rPr>
          <w:b/>
          <w:sz w:val="28"/>
          <w:szCs w:val="28"/>
        </w:rPr>
      </w:pPr>
    </w:p>
    <w:p w:rsidR="0090401B" w:rsidRDefault="00FF2F0D" w:rsidP="00E978DE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No ato do recebimento do produto é responsabilidade do cliente desembalar e verificar se o produto se encontra em perfeitas condições.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Não são aceitas reclamações posteriores ao recebimento que não sejam relacionadas a defeito de fabricação, como batidas, arranhões ou outros que possam ser causados durante o transporte. Ao verificar qualquer defeito mencionado o cliente deve recusar o recebimento do produto.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Todo equipamento Genialtec dentro da garantia que apresentar problemas</w:t>
      </w:r>
      <w:r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 xml:space="preserve">, </w:t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ser</w:t>
      </w:r>
      <w:r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á</w:t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 xml:space="preserve"> encaminhado </w:t>
      </w:r>
      <w:r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 xml:space="preserve">ao serviço de manutenção </w:t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Genialtec</w:t>
      </w:r>
      <w:r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,</w:t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 xml:space="preserve"> </w:t>
      </w:r>
      <w:r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conforme orientação do departamento de suporte técnico Genialtec (verificar informações do serviço)</w:t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Em caso de defeitos de fabricação o concerto ou troca de peças é efetuado sem custo para o cliente.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 xml:space="preserve">Se a assistência não possuir peças para reposição, a mesma será enviada pela Genialtec para </w:t>
      </w:r>
      <w:r w:rsidR="00680F6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a assistência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.</w:t>
      </w:r>
    </w:p>
    <w:p w:rsidR="00680F6F" w:rsidRDefault="0090401B" w:rsidP="00E978DE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 w:rsidRPr="0090401B">
        <w:rPr>
          <w:rFonts w:ascii="Verdana" w:eastAsia="Times New Roman" w:hAnsi="Verdana" w:cs="Times New Roman"/>
          <w:b/>
          <w:color w:val="666666"/>
          <w:sz w:val="17"/>
          <w:szCs w:val="17"/>
          <w:lang w:val="pt-PT" w:eastAsia="pt-BR"/>
        </w:rPr>
        <w:t>Equipamentos com lacres de garantia rompidos ou serial ilegivel, perdem a garantia.</w:t>
      </w:r>
      <w:r w:rsidR="00FF2F0D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FF2F0D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Equipamentos que a assistência não tiver condições de fazer a manutenção serão enviados pela assistência para o endereço da Genialtec. A Genialtec retornará o produto concertado ou um produto novo para assistência.</w:t>
      </w:r>
    </w:p>
    <w:p w:rsidR="00680F6F" w:rsidRDefault="00680F6F" w:rsidP="00680F6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Caso o defeito ocorra em até 7 dias após o recebimento do equipamento, o componente ou periférico poderá ser trocado por um novo, mediante disponibilidade da Genialtec.</w:t>
      </w:r>
    </w:p>
    <w:p w:rsidR="00680F6F" w:rsidRDefault="00680F6F" w:rsidP="00680F6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O prazo para solução do atendimento varia de acordo com o defeito apresentado e local onde o equipamento se encontra, podendo chegar até 30 dias da abertura do atendimento. Caso necessário atendimento </w:t>
      </w:r>
      <w:r w:rsidR="00036EDE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de urgência, consultar os serviços disponiveis para contratação. Apenas clientes com contrato de serviço já em vigor tem direito ao atendimento de urgência.</w:t>
      </w:r>
    </w:p>
    <w:p w:rsidR="00E978DE" w:rsidRDefault="00FF2F0D" w:rsidP="00E978DE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A Genialtec não recebe equipamentos para manutenção, que não sejam enviados pelas assistências técnicas autorizadas</w:t>
      </w:r>
      <w:r w:rsidR="00947CBD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 ou préviamente solicitados pelo departamento de suporte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.</w:t>
      </w:r>
      <w:r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 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A Genialtec não envia equipamentos de reposição diretamente ao cliente.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 xml:space="preserve">A assistência técnica entrará em contato com o cliente assim que o equipamento estiver disponível para </w:t>
      </w:r>
      <w:r w:rsidR="00B85F4E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devolução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Clientes que entrarem em contato com a Genialtec, estando ou não o produto na garantia, </w:t>
      </w:r>
      <w:r w:rsidR="00E978DE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poder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ão </w:t>
      </w:r>
      <w:r w:rsidR="00E978DE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ser 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encaminhados a assistência autorizada Genialtec.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Reparos efetuados por assistências não autorizadas implicam na perda da garantia.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Após a garantia o cliente poderá optar por outra assistência que não seja autorizada Genialtec, porém a Genialtec não se responsabiliza por esse serviço.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Não nos responsabilizamos por qualquer software ou sistema instalado nos terminais de auto atendimento.</w:t>
      </w:r>
      <w:r w:rsidR="00E978DE" w:rsidRPr="008A581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Não nos responsabilizamos por instalações dos terminais em locais precários ou sem o uso adequado do equipamento no local.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 xml:space="preserve">Em caso de dúvidas relacionadas à manutenção ou assistência o cliente poderá entrar em contato com o departamento </w:t>
      </w:r>
      <w:r w:rsidR="00E978DE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de suporte Genialtec</w:t>
      </w:r>
      <w:r w:rsidR="00E978DE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.</w:t>
      </w:r>
    </w:p>
    <w:p w:rsidR="0035574C" w:rsidRPr="0035574C" w:rsidRDefault="0035574C" w:rsidP="0035574C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 w:rsidRPr="0035574C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lastRenderedPageBreak/>
        <w:t>Guarde a caixa original do produto, pois poderá utilizá-la para enviar o equipamento por correio para manutenção. Caso necessário, uma nova caixa poderá ser adquirida.</w:t>
      </w:r>
    </w:p>
    <w:p w:rsidR="0035574C" w:rsidRPr="008A581F" w:rsidRDefault="0035574C" w:rsidP="00E978DE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</w:p>
    <w:p w:rsidR="00FF2F0D" w:rsidRPr="00FF2F0D" w:rsidRDefault="00FF2F0D" w:rsidP="00FF2F0D">
      <w:pPr>
        <w:jc w:val="center"/>
        <w:rPr>
          <w:b/>
          <w:sz w:val="28"/>
          <w:szCs w:val="28"/>
          <w:lang w:val="pt-PT"/>
        </w:rPr>
      </w:pPr>
    </w:p>
    <w:p w:rsidR="00F378F2" w:rsidRDefault="00F378F2"/>
    <w:sectPr w:rsidR="00F378F2" w:rsidSect="00EC6438">
      <w:footerReference w:type="default" r:id="rId6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721" w:rsidRDefault="00A61721" w:rsidP="00EC6438">
      <w:pPr>
        <w:spacing w:after="0" w:line="240" w:lineRule="auto"/>
      </w:pPr>
      <w:r>
        <w:separator/>
      </w:r>
    </w:p>
  </w:endnote>
  <w:endnote w:type="continuationSeparator" w:id="0">
    <w:p w:rsidR="00A61721" w:rsidRDefault="00A61721" w:rsidP="00EC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0587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EC6438" w:rsidRDefault="00EC6438">
            <w:pPr>
              <w:pStyle w:val="Rodap"/>
              <w:jc w:val="right"/>
            </w:pPr>
            <w:r>
              <w:t xml:space="preserve">Página </w:t>
            </w:r>
            <w:r w:rsidR="00CF64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F6407">
              <w:rPr>
                <w:b/>
                <w:sz w:val="24"/>
                <w:szCs w:val="24"/>
              </w:rPr>
              <w:fldChar w:fldCharType="separate"/>
            </w:r>
            <w:r w:rsidR="00947CBD">
              <w:rPr>
                <w:b/>
                <w:noProof/>
              </w:rPr>
              <w:t>1</w:t>
            </w:r>
            <w:r w:rsidR="00CF640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F64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F6407">
              <w:rPr>
                <w:b/>
                <w:sz w:val="24"/>
                <w:szCs w:val="24"/>
              </w:rPr>
              <w:fldChar w:fldCharType="separate"/>
            </w:r>
            <w:r w:rsidR="00947CBD">
              <w:rPr>
                <w:b/>
                <w:noProof/>
              </w:rPr>
              <w:t>2</w:t>
            </w:r>
            <w:r w:rsidR="00CF640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6438" w:rsidRDefault="00EC643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721" w:rsidRDefault="00A61721" w:rsidP="00EC6438">
      <w:pPr>
        <w:spacing w:after="0" w:line="240" w:lineRule="auto"/>
      </w:pPr>
      <w:r>
        <w:separator/>
      </w:r>
    </w:p>
  </w:footnote>
  <w:footnote w:type="continuationSeparator" w:id="0">
    <w:p w:rsidR="00A61721" w:rsidRDefault="00A61721" w:rsidP="00EC6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532"/>
    <w:rsid w:val="0002727D"/>
    <w:rsid w:val="00036EDE"/>
    <w:rsid w:val="0030208F"/>
    <w:rsid w:val="0035574C"/>
    <w:rsid w:val="003F5543"/>
    <w:rsid w:val="00680F6F"/>
    <w:rsid w:val="008B5E9D"/>
    <w:rsid w:val="0090401B"/>
    <w:rsid w:val="00947CBD"/>
    <w:rsid w:val="00A023E4"/>
    <w:rsid w:val="00A61721"/>
    <w:rsid w:val="00B273E9"/>
    <w:rsid w:val="00B33731"/>
    <w:rsid w:val="00B6318E"/>
    <w:rsid w:val="00B70303"/>
    <w:rsid w:val="00B726D4"/>
    <w:rsid w:val="00B85F4E"/>
    <w:rsid w:val="00C67532"/>
    <w:rsid w:val="00CF6407"/>
    <w:rsid w:val="00E15F9D"/>
    <w:rsid w:val="00E978DE"/>
    <w:rsid w:val="00EC6438"/>
    <w:rsid w:val="00F10D0F"/>
    <w:rsid w:val="00F378F2"/>
    <w:rsid w:val="00FF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C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6438"/>
  </w:style>
  <w:style w:type="paragraph" w:styleId="Rodap">
    <w:name w:val="footer"/>
    <w:basedOn w:val="Normal"/>
    <w:link w:val="RodapChar"/>
    <w:uiPriority w:val="99"/>
    <w:unhideWhenUsed/>
    <w:rsid w:val="00EC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Carlos</cp:lastModifiedBy>
  <cp:revision>5</cp:revision>
  <cp:lastPrinted>2012-03-20T16:25:00Z</cp:lastPrinted>
  <dcterms:created xsi:type="dcterms:W3CDTF">2015-04-08T11:44:00Z</dcterms:created>
  <dcterms:modified xsi:type="dcterms:W3CDTF">2015-04-08T12:12:00Z</dcterms:modified>
</cp:coreProperties>
</file>