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Creación de las Máquinas Virtuales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Maquina virtual 1:  Windows server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41.73228346456688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utilizada: </w:t>
      </w:r>
      <w:r w:rsidDel="00000000" w:rsidR="00000000" w:rsidRPr="00000000">
        <w:rPr>
          <w:sz w:val="24"/>
          <w:szCs w:val="24"/>
          <w:rtl w:val="0"/>
        </w:rPr>
        <w:t xml:space="preserve">Windows server 2019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de hardware virtual: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</w:t>
      </w:r>
      <w:r w:rsidDel="00000000" w:rsidR="00000000" w:rsidRPr="00000000">
        <w:rPr>
          <w:sz w:val="24"/>
          <w:szCs w:val="24"/>
          <w:rtl w:val="0"/>
        </w:rPr>
        <w:t xml:space="preserve">: 4GB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</w:t>
      </w:r>
      <w:r w:rsidDel="00000000" w:rsidR="00000000" w:rsidRPr="00000000">
        <w:rPr>
          <w:sz w:val="24"/>
          <w:szCs w:val="24"/>
          <w:rtl w:val="0"/>
        </w:rPr>
        <w:t xml:space="preserve">: 2 núcleos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</w:t>
      </w:r>
      <w:r w:rsidDel="00000000" w:rsidR="00000000" w:rsidRPr="00000000">
        <w:rPr>
          <w:sz w:val="24"/>
          <w:szCs w:val="24"/>
          <w:rtl w:val="0"/>
        </w:rPr>
        <w:t xml:space="preserve">: 50GB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Adaptador de red</w:t>
      </w:r>
      <w:r w:rsidDel="00000000" w:rsidR="00000000" w:rsidRPr="00000000">
        <w:rPr>
          <w:sz w:val="24"/>
          <w:szCs w:val="24"/>
          <w:rtl w:val="0"/>
        </w:rPr>
        <w:t xml:space="preserve">: Adaptador puente (Bridge Adapter)</w:t>
      </w:r>
    </w:p>
    <w:p w:rsidR="00000000" w:rsidDel="00000000" w:rsidP="00000000" w:rsidRDefault="00000000" w:rsidRPr="00000000" w14:paraId="0000000D">
      <w:pPr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5438" cy="593227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438" cy="5932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