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olor w:val="595959"/>
          <w:spacing w:val="60"/>
          <w:sz w:val="22"/>
          <w:szCs w:val="22"/>
        </w:rPr>
        <w:t xml:space="preserve">ARKLINE</w:t>
      </w:r>
    </w:p>
    <w:p>
      <w:pPr>
        <w:spacing w:after="60"/>
      </w:pPr>
      <w:r>
        <w:rPr>
          <w:b/>
          <w:bCs/>
          <w:color w:val="1F4E79"/>
          <w:sz w:val="48"/>
          <w:szCs w:val="48"/>
        </w:rPr>
        <w:t xml:space="preserve">Website Trust &amp; Conversion Audit</w:t>
      </w:r>
    </w:p>
    <w:p>
      <w:pPr>
        <w:spacing w:after="200"/>
      </w:pPr>
      <w:r>
        <w:rPr>
          <w:i/>
          <w:iCs/>
          <w:color w:val="595959"/>
          <w:sz w:val="26"/>
          <w:szCs w:val="26"/>
        </w:rPr>
        <w:t xml:space="preserve">Optimizing arkline.io for early-access email capture</w:t>
      </w:r>
    </w:p>
    <w:p>
      <w:pPr>
        <w:spacing w:after="360"/>
      </w:pPr>
      <w:r>
        <w:rPr>
          <w:b/>
          <w:bCs/>
        </w:rPr>
        <w:t xml:space="preserve">Prepared for: </w:t>
      </w:r>
      <w:r>
        <w:t xml:space="preserve">Matt, Arkline Technologies LLC    </w:t>
      </w:r>
      <w:r>
        <w:rPr>
          <w:b/>
          <w:bCs/>
        </w:rPr>
        <w:t xml:space="preserve">Date: </w:t>
      </w:r>
      <w:r>
        <w:t xml:space="preserve">May 19, 2026</w:t>
      </w:r>
    </w:p>
    <w:p>
      <w:pPr>
        <w:pStyle w:val="Heading1"/>
        <w:spacing w:after="180" w:before="360"/>
      </w:pPr>
      <w:r>
        <w:t xml:space="preserve">Executive Summary</w:t>
      </w:r>
    </w:p>
    <w:p>
      <w:pPr>
        <w:spacing w:after="120" w:line="300"/>
      </w:pPr>
      <w:r>
        <w:t xml:space="preserve">Arkline.io is a well-designed product marketing site with a sharp value proposition (institutional-grade intelligence for retail investors) and a strong economic hook ($39.99 founding price, locked forever, capped at 150 members). The visual system is clean and the feature inventory is credible. The site is roughly 70% of the way to a high-converting early-access funnel — but the last 30% is what produces most of the conversion lift.</w:t>
      </w:r>
    </w:p>
    <w:p>
      <w:pPr>
        <w:spacing w:after="120" w:line="300"/>
      </w:pPr>
      <w:r>
        <w:t xml:space="preserve">The biggest gaps are (1) a broken "by the numbers" section that erodes credibility on first paint, (2) an anonymous founder and zero social proof, (3) a CTA pattern that asks visitors to click through to capture instead of giving them an inline form, (4) ambiguity between "join the early access list" (free) and "start your 10-day free trial" (requires a card), and (5) a "Launching Spring 2026" date that is now in the past tense. None of these are hard to fix; together they are likely worth a 2–4x lift on email capture.</w:t>
      </w:r>
    </w:p>
    <w:p>
      <w:pPr>
        <w:spacing w:after="120" w:line="300"/>
      </w:pPr>
      <w:r>
        <w:t xml:space="preserve">This document is organized as: critical fixes (do today), high-impact changes (this week), medium-priority improvements (this month), and strategic additions. A prioritized checklist and a suggested A/B testing plan are at the end.</w:t>
      </w:r>
    </w:p>
    <w:p>
      <w:pPr>
        <w:pStyle w:val="Heading1"/>
        <w:spacing w:after="180" w:before="360"/>
      </w:pPr>
      <w:r>
        <w:t xml:space="preserve">What's Already Working</w:t>
      </w:r>
    </w:p>
    <w:p>
      <w:pPr>
        <w:spacing w:after="120" w:line="300"/>
      </w:pPr>
      <w:r>
        <w:t xml:space="preserve">Before changing anything, note what to protect:</w:t>
      </w:r>
    </w:p>
    <w:p>
      <w:pPr>
        <w:pStyle w:val="ListParagraph"/>
        <w:numPr>
          <w:ilvl w:val="0"/>
          <w:numId w:val="2"/>
        </w:numPr>
        <w:spacing w:after="80" w:line="300"/>
      </w:pPr>
      <w:r>
        <w:t xml:space="preserve">The headline frame around "informed" investors is differentiated from CoinStats / Delta-style "track your portfolio" pitches. Keep the intelligence positioning.</w:t>
      </w:r>
    </w:p>
    <w:p>
      <w:pPr>
        <w:pStyle w:val="ListParagraph"/>
        <w:numPr>
          <w:ilvl w:val="0"/>
          <w:numId w:val="2"/>
        </w:numPr>
        <w:spacing w:after="80" w:line="300"/>
      </w:pPr>
      <w:r>
        <w:t xml:space="preserve">The "founding pricing forever" mechanic is one of the strongest waitlist incentives possible — better than "join our waitlist for updates." Lean into it harder.</w:t>
      </w:r>
    </w:p>
    <w:p>
      <w:pPr>
        <w:pStyle w:val="ListParagraph"/>
        <w:numPr>
          <w:ilvl w:val="0"/>
          <w:numId w:val="2"/>
        </w:numPr>
        <w:spacing w:after="80" w:line="300"/>
      </w:pPr>
      <w:r>
        <w:t xml:space="preserve">The 150-member cap creates real scarcity. Hard caps outperform soft ones.</w:t>
      </w:r>
    </w:p>
    <w:p>
      <w:pPr>
        <w:pStyle w:val="ListParagraph"/>
        <w:numPr>
          <w:ilvl w:val="0"/>
          <w:numId w:val="2"/>
        </w:numPr>
        <w:spacing w:after="80" w:line="300"/>
      </w:pPr>
      <w:r>
        <w:t xml:space="preserve">The feature bento grid on the homepage and the /features page are detailed enough to convince a sophisticated retail investor that the product is real.</w:t>
      </w:r>
    </w:p>
    <w:p>
      <w:pPr>
        <w:pStyle w:val="ListParagraph"/>
        <w:numPr>
          <w:ilvl w:val="0"/>
          <w:numId w:val="2"/>
        </w:numPr>
        <w:spacing w:after="80" w:line="300"/>
      </w:pPr>
      <w:r>
        <w:t xml:space="preserve">Pricing transparency on /pricing (both tiers visible, FAQ underneath) builds trust.</w:t>
      </w:r>
    </w:p>
    <w:p>
      <w:pPr>
        <w:pStyle w:val="ListParagraph"/>
        <w:numPr>
          <w:ilvl w:val="0"/>
          <w:numId w:val="2"/>
        </w:numPr>
        <w:spacing w:after="80" w:line="300"/>
      </w:pPr>
      <w:r>
        <w:t xml:space="preserve">"Not financial advice" disclaimers are present and visible — important for fintech credibility.</w:t>
      </w:r>
    </w:p>
    <w:p>
      <w:pPr>
        <w:pStyle w:val="ListParagraph"/>
        <w:numPr>
          <w:ilvl w:val="0"/>
          <w:numId w:val="2"/>
        </w:numPr>
        <w:spacing w:after="80" w:line="300"/>
      </w:pPr>
      <w:r>
        <w:t xml:space="preserve">Encryption-at-rest and "never shared" privacy callouts exist near the form.</w:t>
      </w:r>
    </w:p>
    <w:p>
      <w:pPr>
        <w:pStyle w:val="Heading1"/>
        <w:spacing w:after="180" w:before="360"/>
      </w:pPr>
      <w:r>
        <w:t xml:space="preserve">Critical Fixes — Do Today</w:t>
      </w:r>
    </w:p>
    <w:p>
      <w:pPr>
        <w:spacing w:after="120" w:line="300"/>
      </w:pPr>
      <w:r>
        <w:t xml:space="preserve">These are bugs or factual issues that actively cost conversions on every visit. Each should take less than an hour.</w:t>
      </w:r>
    </w:p>
    <w:p>
      <w:pPr>
        <w:pStyle w:val="Heading2"/>
        <w:spacing w:after="140" w:before="280"/>
      </w:pPr>
      <w:r>
        <w:t xml:space="preserve">1. The "Arkline by the numbers" section shows zeros</w:t>
      </w:r>
    </w:p>
    <w:p>
      <w:pPr>
        <w:spacing w:after="120" w:line="300"/>
      </w:pPr>
      <w:r>
        <w:t xml:space="preserve">Current state of that section as rendered: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BE5E5" w:val="clear"/>
            <w:tcMar>
              <w:top w:type="dxa" w:w="160"/>
              <w:left w:type="dxa" w:w="200"/>
              <w:bottom w:type="dxa" w:w="160"/>
              <w:right w:type="dxa" w:w="200"/>
            </w:tcMar>
          </w:tcPr>
          <w:p>
            <w:pPr>
              <w:spacing w:after="60"/>
            </w:pPr>
            <w:r>
              <w:rPr>
                <w:b/>
                <w:bCs/>
                <w:color w:val="1F4E79"/>
              </w:rPr>
              <w:t xml:space="preserve">As it currently reads</w:t>
            </w:r>
          </w:p>
          <w:p>
            <w:r>
              <w:t xml:space="preserve">"0,000+ Crypto &amp; Macro Assets   |   0 Integrated Data Feeds   |   0 BTC Risk Factors   |   0/7 Live Market Data"</w:t>
            </w:r>
          </w:p>
        </w:tc>
      </w:tr>
    </w:tbl>
    <w:p>
      <w:pPr>
        <w:spacing w:after="120" w:line="300"/>
      </w:pPr>
      <w:r>
        <w:t xml:space="preserve">This is almost certainly an animated count-up that initializes at zero. For visitors with reduced-motion settings, slow networks, ad-blockers, or anyone who lands and scans quickly, the section reads as a broken page. In a fintech context, "the trust section is showing zeros" is the worst possible first impression.</w:t>
      </w:r>
    </w:p>
    <w:p>
      <w:pPr>
        <w:spacing w:after="120" w:line="300"/>
      </w:pPr>
      <w:r>
        <w:t xml:space="preserve">Fixes (in order of preference):</w:t>
      </w:r>
    </w:p>
    <w:p>
      <w:pPr>
        <w:pStyle w:val="ListParagraph"/>
        <w:numPr>
          <w:ilvl w:val="0"/>
          <w:numId w:val="3"/>
        </w:numPr>
        <w:spacing w:after="80" w:line="300"/>
      </w:pPr>
      <w:r>
        <w:t xml:space="preserve">Render the final value server-side so it is correct on first paint. Animate on top of the rendered number, not from zero.</w:t>
      </w:r>
    </w:p>
    <w:p>
      <w:pPr>
        <w:pStyle w:val="ListParagraph"/>
        <w:numPr>
          <w:ilvl w:val="0"/>
          <w:numId w:val="3"/>
        </w:numPr>
        <w:spacing w:after="80" w:line="300"/>
      </w:pPr>
      <w:r>
        <w:t xml:space="preserve">If keeping the count-up, start at 80% of the final value (e.g., animate from 16,000 to 20,000) so the section never reads as broken.</w:t>
      </w:r>
    </w:p>
    <w:p>
      <w:pPr>
        <w:pStyle w:val="ListParagraph"/>
        <w:numPr>
          <w:ilvl w:val="0"/>
          <w:numId w:val="3"/>
        </w:numPr>
        <w:spacing w:after="80" w:line="300"/>
      </w:pPr>
      <w:r>
        <w:t xml:space="preserve">Use real numbers throughout. Replace "0,000+" with "20,000+", "0 Integrated Data Feeds" with "12+", "0 BTC Risk Factors" with "8", and "0/7" with "24/7" (or whatever the intended metric is).</w:t>
      </w:r>
    </w:p>
    <w:p>
      <w:pPr>
        <w:spacing w:after="120" w:line="300"/>
      </w:pPr>
      <w:r>
        <w:t xml:space="preserve">Bonus: add one more stat that signals validation, not capability — e.g., "Trusted by [N] early access members" — pulled live from the waitlist count.</w:t>
      </w:r>
    </w:p>
    <w:p>
      <w:pPr>
        <w:pStyle w:val="Heading2"/>
        <w:spacing w:after="140" w:before="280"/>
      </w:pPr>
      <w:r>
        <w:t xml:space="preserve">2. "Launching Spring 2026" is now ambiguous</w:t>
      </w:r>
    </w:p>
    <w:p>
      <w:pPr>
        <w:spacing w:after="120" w:line="300"/>
      </w:pPr>
      <w:r>
        <w:t xml:space="preserve">Today is May 19, 2026 — spring is effectively over. A new visitor reads this and asks whether the launch slipped or whether the team is no longer updating the site. Either commit to a specific month ("Launching June 2026") or change the framing to "Now in private beta — early access open" if the actual product is live for invited users.</w:t>
      </w:r>
    </w:p>
    <w:p>
      <w:pPr>
        <w:pStyle w:val="Heading2"/>
        <w:spacing w:after="140" w:before="280"/>
      </w:pPr>
      <w:r>
        <w:t xml:space="preserve">3. Resolve the "free list" vs. "free trial with card" contradiction</w:t>
      </w:r>
    </w:p>
    <w:p>
      <w:pPr>
        <w:spacing w:after="120" w:line="300"/>
      </w:pPr>
      <w:r>
        <w:t xml:space="preserve">The homepage shows two adjacent micro-copy lines that say different things:</w:t>
      </w:r>
    </w:p>
    <w:p>
      <w:pPr>
        <w:pStyle w:val="ListParagraph"/>
        <w:numPr>
          <w:ilvl w:val="0"/>
          <w:numId w:val="2"/>
        </w:numPr>
        <w:spacing w:after="80" w:line="300"/>
      </w:pPr>
      <w:r>
        <w:t xml:space="preserve">Near the hero CTA: "Join free  •  No spam  •  Founding pricing for early members" (sounds like a no-card waitlist)</w:t>
      </w:r>
    </w:p>
    <w:p>
      <w:pPr>
        <w:pStyle w:val="ListParagraph"/>
        <w:numPr>
          <w:ilvl w:val="0"/>
          <w:numId w:val="2"/>
        </w:numPr>
        <w:spacing w:after="80" w:line="300"/>
      </w:pPr>
      <w:r>
        <w:t xml:space="preserve">In the "how it works" section, step 1: "Sign up in seconds. Add a card to start your 10-day free trial." (requires a card)</w:t>
      </w:r>
    </w:p>
    <w:p>
      <w:pPr>
        <w:spacing w:after="120" w:line="300"/>
      </w:pPr>
      <w:r>
        <w:t xml:space="preserve">These describe two different things. Visitors will assume "Get Early Access" means one or the other and bounce when the next page contradicts what they expected. The fix is to make the two flows explicit and sequential:</w:t>
      </w:r>
    </w:p>
    <w:p>
      <w:pPr>
        <w:pStyle w:val="ListParagraph"/>
        <w:numPr>
          <w:ilvl w:val="0"/>
          <w:numId w:val="3"/>
        </w:numPr>
        <w:spacing w:after="80" w:line="300"/>
      </w:pPr>
      <w:r>
        <w:t xml:space="preserve">"Get Early Access" → email-only form (true waitlist, no card). This is what "Join free, no spam" should refer to.</w:t>
      </w:r>
    </w:p>
    <w:p>
      <w:pPr>
        <w:pStyle w:val="ListParagraph"/>
        <w:numPr>
          <w:ilvl w:val="0"/>
          <w:numId w:val="3"/>
        </w:numPr>
        <w:spacing w:after="80" w:line="300"/>
      </w:pPr>
      <w:r>
        <w:t xml:space="preserve">"Start 10-day Free Trial" → only shown to invited members who have received their invite code. Hide this language from the public marketing site or move it to a post-invite onboarding screen.</w:t>
      </w:r>
    </w:p>
    <w:p>
      <w:pPr>
        <w:spacing w:after="120" w:line="300"/>
      </w:pPr>
      <w:r>
        <w:t xml:space="preserve">Today, the marketing site should optimize for the email capture. The trial language belongs to a later step.</w:t>
      </w:r>
    </w:p>
    <w:p>
      <w:pPr>
        <w:pStyle w:val="Heading2"/>
        <w:spacing w:after="140" w:before="280"/>
      </w:pPr>
      <w:r>
        <w:t xml:space="preserve">4. Email field is not inline on the hero</w:t>
      </w:r>
    </w:p>
    <w:p>
      <w:pPr>
        <w:spacing w:after="120" w:line="300"/>
      </w:pPr>
      <w:r>
        <w:t xml:space="preserve">Every "Get Early Access" CTA on the site is a button that routes elsewhere. Industry data on waitlist landing pages consistently shows that putting the email field directly inline on the hero — one click instead of two, no page transition — lifts capture rates significantly (the WSA fintech benchmark cites 40–60% lifts when removing a click step). Put the field on the hero. Keep the button-only CTAs elsewhere on the page so the form anchors at the top.</w:t>
      </w:r>
    </w:p>
    <w:p>
      <w:pPr>
        <w:pStyle w:val="Heading1"/>
        <w:spacing w:after="180" w:before="360"/>
      </w:pPr>
      <w:r>
        <w:t xml:space="preserve">High-Impact Changes — This Week</w:t>
      </w:r>
    </w:p>
    <w:p>
      <w:pPr>
        <w:pStyle w:val="Heading2"/>
        <w:spacing w:after="140" w:before="280"/>
      </w:pPr>
      <w:r>
        <w:t xml:space="preserve">5. Add a live spots-remaining counter</w:t>
      </w:r>
    </w:p>
    <w:p>
      <w:pPr>
        <w:spacing w:after="120" w:line="300"/>
      </w:pPr>
      <w:r>
        <w:t xml:space="preserve">"Limited — first 150 members" is good scarcity. "73 of 150 spots remaining" is far better because it makes the scarcity falsifiable and concrete. The number can be:</w:t>
      </w:r>
    </w:p>
    <w:p>
      <w:pPr>
        <w:pStyle w:val="ListParagraph"/>
        <w:numPr>
          <w:ilvl w:val="0"/>
          <w:numId w:val="2"/>
        </w:numPr>
        <w:spacing w:after="80" w:line="300"/>
      </w:pPr>
      <w:r>
        <w:t xml:space="preserve">Computed live from the waitlist DB (most credible).</w:t>
      </w:r>
    </w:p>
    <w:p>
      <w:pPr>
        <w:pStyle w:val="ListParagraph"/>
        <w:numPr>
          <w:ilvl w:val="0"/>
          <w:numId w:val="2"/>
        </w:numPr>
        <w:spacing w:after="80" w:line="300"/>
      </w:pPr>
      <w:r>
        <w:t xml:space="preserve">Updated daily as a simple variable in code (acceptable).</w:t>
      </w:r>
    </w:p>
    <w:p>
      <w:pPr>
        <w:pStyle w:val="ListParagraph"/>
        <w:numPr>
          <w:ilvl w:val="0"/>
          <w:numId w:val="2"/>
        </w:numPr>
        <w:spacing w:after="80" w:line="300"/>
      </w:pPr>
      <w:r>
        <w:t xml:space="preserve">Driven by a logarithmic decay curve if real numbers are not yet impressive enough (last resort — disclose if asked).</w:t>
      </w:r>
    </w:p>
    <w:p>
      <w:pPr>
        <w:spacing w:after="120" w:line="300"/>
      </w:pPr>
      <w:r>
        <w:t xml:space="preserve">Place the counter directly above the email field on the hero and again next to the price on the pricing card. As the number drops below 30, increase the visual weight (color, size, animation).</w:t>
      </w:r>
    </w:p>
    <w:p>
      <w:pPr>
        <w:pStyle w:val="Heading2"/>
        <w:spacing w:after="140" w:before="280"/>
      </w:pPr>
      <w:r>
        <w:t xml:space="preserve">6. Make the founder visible</w:t>
      </w:r>
    </w:p>
    <w:p>
      <w:pPr>
        <w:spacing w:after="120" w:line="300"/>
      </w:pPr>
      <w:r>
        <w:t xml:space="preserve">The "Why Arkline Exists" section ends with: "Built by an investor who spent years looking for this tool — then built it." In fintech, anonymity is a trust killer. Sophisticated retail investors will not hand over money to a company whose founder cannot be named. Add:</w:t>
      </w:r>
    </w:p>
    <w:p>
      <w:pPr>
        <w:pStyle w:val="ListParagraph"/>
        <w:numPr>
          <w:ilvl w:val="0"/>
          <w:numId w:val="2"/>
        </w:numPr>
        <w:spacing w:after="80" w:line="300"/>
      </w:pPr>
      <w:r>
        <w:t xml:space="preserve">Founder name.</w:t>
      </w:r>
    </w:p>
    <w:p>
      <w:pPr>
        <w:pStyle w:val="ListParagraph"/>
        <w:numPr>
          <w:ilvl w:val="0"/>
          <w:numId w:val="2"/>
        </w:numPr>
        <w:spacing w:after="80" w:line="300"/>
      </w:pPr>
      <w:r>
        <w:t xml:space="preserve">A real photograph (headshot is fine; in a dark teal/navy tint to match the site).</w:t>
      </w:r>
    </w:p>
    <w:p>
      <w:pPr>
        <w:pStyle w:val="ListParagraph"/>
        <w:numPr>
          <w:ilvl w:val="0"/>
          <w:numId w:val="2"/>
        </w:numPr>
        <w:spacing w:after="80" w:line="300"/>
      </w:pPr>
      <w:r>
        <w:t xml:space="preserve">A one-line credibility marker ("15 years building [X]", "former quant at [Y]", "published [Z]" — whichever is true).</w:t>
      </w:r>
    </w:p>
    <w:p>
      <w:pPr>
        <w:pStyle w:val="ListParagraph"/>
        <w:numPr>
          <w:ilvl w:val="0"/>
          <w:numId w:val="2"/>
        </w:numPr>
        <w:spacing w:after="80" w:line="300"/>
      </w:pPr>
      <w:r>
        <w:t xml:space="preserve">A link to LinkedIn and the @Arklineio X account.</w:t>
      </w:r>
    </w:p>
    <w:p>
      <w:pPr>
        <w:spacing w:after="120" w:line="300"/>
      </w:pPr>
      <w:r>
        <w:t xml:space="preserve">If there is a co-founder or technical lead, name them too. A two-person fintech founding team is more credible than a one-person team, and a named one-person team is dramatically more credible than an anonymous one.</w:t>
      </w:r>
    </w:p>
    <w:p>
      <w:pPr>
        <w:pStyle w:val="Heading2"/>
        <w:spacing w:after="140" w:before="280"/>
      </w:pPr>
      <w:r>
        <w:t xml:space="preserve">7. Add real social proof</w:t>
      </w:r>
    </w:p>
    <w:p>
      <w:pPr>
        <w:spacing w:after="120" w:line="300"/>
      </w:pPr>
      <w:r>
        <w:t xml:space="preserve">There is currently zero social proof on the site — no quotes, no logos, no counts, no faces. For a pre-launch product, you have three good options, ranked by impact:</w:t>
      </w:r>
    </w:p>
    <w:p>
      <w:pPr>
        <w:pStyle w:val="ListParagraph"/>
        <w:numPr>
          <w:ilvl w:val="0"/>
          <w:numId w:val="3"/>
        </w:numPr>
        <w:spacing w:after="80" w:line="300"/>
      </w:pPr>
      <w:r>
        <w:t xml:space="preserve">Beta-user quotes (3 short, named, with photo + role). "The risk score has been the only thing that's kept me from selling at the wrong time." — Jamie L., 6-month beta tester. Even 2–3 of these will move the needle.</w:t>
      </w:r>
    </w:p>
    <w:p>
      <w:pPr>
        <w:pStyle w:val="ListParagraph"/>
        <w:numPr>
          <w:ilvl w:val="0"/>
          <w:numId w:val="3"/>
        </w:numPr>
        <w:spacing w:after="80" w:line="300"/>
      </w:pPr>
      <w:r>
        <w:t xml:space="preserve">"Built by" credentials. "Built by a former [role at X] and [role at Y]" — even without testimonials, this transfers trust.</w:t>
      </w:r>
    </w:p>
    <w:p>
      <w:pPr>
        <w:pStyle w:val="ListParagraph"/>
        <w:numPr>
          <w:ilvl w:val="0"/>
          <w:numId w:val="3"/>
        </w:numPr>
        <w:spacing w:after="80" w:line="300"/>
      </w:pPr>
      <w:r>
        <w:t xml:space="preserve">Real waitlist count. Once the list crosses 500+, surface it: "Join 2,143 investors on the early-access list."</w:t>
      </w:r>
    </w:p>
    <w:p>
      <w:pPr>
        <w:spacing w:after="120" w:line="300"/>
      </w:pPr>
      <w:r>
        <w:t xml:space="preserve">If beta quotes do not exist yet, find 5 friends who have used a build, give them 20% off year one, and ask for quotes. This is a one-evening task.</w:t>
      </w:r>
    </w:p>
    <w:p>
      <w:pPr>
        <w:pStyle w:val="Heading2"/>
        <w:spacing w:after="140" w:before="280"/>
      </w:pPr>
      <w:r>
        <w:t xml:space="preserve">8. Anchor the price against the standard tier</w:t>
      </w:r>
    </w:p>
    <w:p>
      <w:pPr>
        <w:spacing w:after="120" w:line="300"/>
      </w:pPr>
      <w:r>
        <w:t xml:space="preserve">The homepage currently shows only $39.99 with the line "or $400/year — save over $79." The standard tier ($69.99) is visible only on the /pricing page, on a separate card. This understates the founding discount.</w:t>
      </w:r>
    </w:p>
    <w:p>
      <w:pPr>
        <w:spacing w:after="120" w:line="300"/>
      </w:pPr>
      <w:r>
        <w:t xml:space="preserve">On the homepage and the pricing page, show the comparison inline: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DCE6F1" w:val="clear"/>
            <w:tcMar>
              <w:top w:type="dxa" w:w="160"/>
              <w:left w:type="dxa" w:w="200"/>
              <w:bottom w:type="dxa" w:w="160"/>
              <w:right w:type="dxa" w:w="200"/>
            </w:tcMar>
          </w:tcPr>
          <w:p>
            <w:pPr>
              <w:spacing w:after="60"/>
            </w:pPr>
            <w:r>
              <w:rPr>
                <w:b/>
                <w:bCs/>
                <w:color w:val="1F4E79"/>
              </w:rPr>
              <w:t xml:space="preserve">Suggested price treatment</w:t>
            </w:r>
          </w:p>
          <w:p>
            <w:r>
              <w:t xml:space="preserve">$39.99/month   $69.99/month  — locked forever for the first 150 members
That's $360/year of savings vs. the standard tier. Forever, as long as you stay subscribed.</w:t>
            </w:r>
          </w:p>
        </w:tc>
      </w:tr>
    </w:tbl>
    <w:p>
      <w:pPr>
        <w:spacing w:after="120" w:line="300"/>
      </w:pPr>
      <w:r>
        <w:t xml:space="preserve">This reframes the offer from "a price" to "a discount that goes away in N spots." That is the actual conversion mechanic.</w:t>
      </w:r>
    </w:p>
    <w:p>
      <w:pPr>
        <w:pStyle w:val="Heading2"/>
        <w:spacing w:after="140" w:before="280"/>
      </w:pPr>
      <w:r>
        <w:t xml:space="preserve">9. Rewrite the hero headline for clarity and stakes</w:t>
      </w:r>
    </w:p>
    <w:p>
      <w:pPr>
        <w:spacing w:after="120" w:line="300"/>
      </w:pPr>
      <w:r>
        <w:t xml:space="preserve">Current hero: "The market rewards the informed." This is positioning copy, not conversion copy. It tells visitors what Arkline believes; it does not tell them what they get.</w:t>
      </w:r>
    </w:p>
    <w:p>
      <w:pPr>
        <w:spacing w:after="120" w:line="300"/>
      </w:pPr>
      <w:r>
        <w:t xml:space="preserve">The pattern that converts best on fintech waitlists is: [specific outcome] + [proof of how] + [scarcity hook]. Three variants worth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DCE6F1" w:val="clear"/>
            <w:tcMar>
              <w:top w:type="dxa" w:w="160"/>
              <w:left w:type="dxa" w:w="200"/>
              <w:bottom w:type="dxa" w:w="160"/>
              <w:right w:type="dxa" w:w="200"/>
            </w:tcMar>
          </w:tcPr>
          <w:p>
            <w:pPr>
              <w:spacing w:after="60"/>
            </w:pPr>
            <w:r>
              <w:rPr>
                <w:b/>
                <w:bCs/>
                <w:color w:val="1F4E79"/>
              </w:rPr>
              <w:t xml:space="preserve">Variant A — outcome-led</w:t>
            </w:r>
          </w:p>
          <w:p>
            <w:r>
              <w:t xml:space="preserve">Stop guessing the top.
Institutional risk scoring, macro dashboards, and AI briefings for retail investors.
Lock in $39.99/month forever — 73 of 150 founding spots left.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DCE6F1" w:val="clear"/>
            <w:tcMar>
              <w:top w:type="dxa" w:w="160"/>
              <w:left w:type="dxa" w:w="200"/>
              <w:bottom w:type="dxa" w:w="160"/>
              <w:right w:type="dxa" w:w="200"/>
            </w:tcMar>
          </w:tcPr>
          <w:p>
            <w:pPr>
              <w:spacing w:after="60"/>
            </w:pPr>
            <w:r>
              <w:rPr>
                <w:b/>
                <w:bCs/>
                <w:color w:val="1F4E79"/>
              </w:rPr>
              <w:t xml:space="preserve">Variant B — frustration-led</w:t>
            </w:r>
          </w:p>
          <w:p>
            <w:r>
              <w:t xml:space="preserve">You should not be learning crypto from YouTube.
Arkline puts an 8-factor risk model, macro regime detection, and daily AI briefings in one app.
Founding members lock in $39.99/month for life.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DCE6F1" w:val="clear"/>
            <w:tcMar>
              <w:top w:type="dxa" w:w="160"/>
              <w:left w:type="dxa" w:w="200"/>
              <w:bottom w:type="dxa" w:w="160"/>
              <w:right w:type="dxa" w:w="200"/>
            </w:tcMar>
          </w:tcPr>
          <w:p>
            <w:pPr>
              <w:spacing w:after="60"/>
            </w:pPr>
            <w:r>
              <w:rPr>
                <w:b/>
                <w:bCs/>
                <w:color w:val="1F4E79"/>
              </w:rPr>
              <w:t xml:space="preserve">Variant C — keep current tone, add stakes</w:t>
            </w:r>
          </w:p>
          <w:p>
            <w:r>
              <w:t xml:space="preserve">The market rewards the informed.
Get institutional-grade risk scoring, macro intelligence, and AI briefings before launch.
First 150 members lock in $39.99/month — forever.</w:t>
            </w:r>
          </w:p>
        </w:tc>
      </w:tr>
    </w:tbl>
    <w:p>
      <w:pPr>
        <w:spacing w:after="120" w:line="300"/>
      </w:pPr>
      <w:r>
        <w:t xml:space="preserve">Whichever variant wins, the hero should land three messages in two seconds: what it is, who it's for, and why to act today.</w:t>
      </w:r>
    </w:p>
    <w:p>
      <w:pPr>
        <w:pStyle w:val="Heading2"/>
        <w:spacing w:after="140" w:before="280"/>
      </w:pPr>
      <w:r>
        <w:t xml:space="preserve">10. Add a 30–60 second product demo above the fold</w:t>
      </w:r>
    </w:p>
    <w:p>
      <w:pPr>
        <w:spacing w:after="120" w:line="300"/>
      </w:pPr>
      <w:r>
        <w:t xml:space="preserve">The product is heavily data-driven; a screenshot is hard to parse without context. A short, looping, no-audio MP4 (or animated WebP) showing the dashboard, risk score moving, and a briefing rendering is worth more than three feature paragraphs. Put it in the hero, autoplay muted, controls available. Mobile fallback: a single high-quality screenshot.</w:t>
      </w:r>
    </w:p>
    <w:p>
      <w:pPr>
        <w:pStyle w:val="Heading1"/>
        <w:spacing w:after="180" w:before="360"/>
      </w:pPr>
      <w:r>
        <w:t xml:space="preserve">Trust Signal Inventory</w:t>
      </w:r>
    </w:p>
    <w:p>
      <w:pPr>
        <w:spacing w:after="120" w:line="300"/>
      </w:pPr>
      <w:r>
        <w:t xml:space="preserve">Visitors evaluating a paid fintech product run an unconscious checklist. The site currently passes about half of it. Below is what is present, what is missing, and what to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b/>
                <w:bCs/>
                <w:color w:val="FFFFFF"/>
              </w:rPr>
              <w:t xml:space="preserve">Trust signal</w:t>
            </w:r>
          </w:p>
        </w:tc>
        <w:tc>
          <w:tcPr>
            <w:tcW w:type="dxa" w:w="3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b/>
                <w:bCs/>
                <w:color w:val="FFFFFF"/>
              </w:rPr>
              <w:t xml:space="preserve">Status on arkline.io</w:t>
            </w:r>
          </w:p>
        </w:tc>
        <w:tc>
          <w:tcPr>
            <w:tcW w:type="dxa" w:w="35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b/>
                <w:bCs/>
                <w:color w:val="FFFFFF"/>
              </w:rPr>
              <w:t xml:space="preserve">Recommended action</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Identifiable founder</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Missing — anonymous</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Name, photo, LinkedIn, credibility line in the "Why Arkline Exists" section.</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t xml:space="preserve">Real testimonials</w:t>
            </w:r>
          </w:p>
        </w:tc>
        <w:tc>
          <w:tcPr>
            <w:tcW w:type="dxa" w:w="3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t xml:space="preserve">Missing</w:t>
            </w:r>
          </w:p>
        </w:tc>
        <w:tc>
          <w:tcPr>
            <w:tcW w:type="dxa" w:w="35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t xml:space="preserve">3 named beta quotes with photo + role. Below the bento grid.</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Press / featured-in</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Missing</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Even a single Product Hunt badge, X testimonial embed, or podcast logo helps.</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t xml:space="preserve">Waitlist count</w:t>
            </w:r>
          </w:p>
        </w:tc>
        <w:tc>
          <w:tcPr>
            <w:tcW w:type="dxa" w:w="3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t xml:space="preserve">Missing</w:t>
            </w:r>
          </w:p>
        </w:tc>
        <w:tc>
          <w:tcPr>
            <w:tcW w:type="dxa" w:w="35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t xml:space="preserve">"Join 2,143 investors" once you cross 500. Show below hero CTA.</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Security posture</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Light — "encrypted, never shared"</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Add a "How your data is protected" mini-section: read-only / manual entry / no exchange keys / Stripe for payments / Apple App Store review / data region.</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t xml:space="preserve">Company info</w:t>
            </w:r>
          </w:p>
        </w:tc>
        <w:tc>
          <w:tcPr>
            <w:tcW w:type="dxa" w:w="3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t xml:space="preserve">Footer mentions LLC only</w:t>
            </w:r>
          </w:p>
        </w:tc>
        <w:tc>
          <w:tcPr>
            <w:tcW w:type="dxa" w:w="35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t xml:space="preserve">Add an /about page or footer block: based in NYC, Wyoming LLC, founder name, contact email.</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Regulatory framing</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Disclaimers present</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Make "Not financial advice. Educational tool only." more prominent in the hero footnote line — protects you and signals professionalism.</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t xml:space="preserve">Real numbers / proof</w:t>
            </w:r>
          </w:p>
        </w:tc>
        <w:tc>
          <w:tcPr>
            <w:tcW w:type="dxa" w:w="3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t xml:space="preserve">Section showing all zeros (broken)</w:t>
            </w:r>
          </w:p>
        </w:tc>
        <w:tc>
          <w:tcPr>
            <w:tcW w:type="dxa" w:w="35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t xml:space="preserve">Fix or replace — see Critical Fixes #1.</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Refund / cancellation clarity</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Buried in FAQ</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Promote "Cancel anytime — full access through the end of your period" near the CTA on pricing.</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t xml:space="preserve">Money-back framing</w:t>
            </w:r>
          </w:p>
        </w:tc>
        <w:tc>
          <w:tcPr>
            <w:tcW w:type="dxa" w:w="3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t xml:space="preserve">Not present</w:t>
            </w:r>
          </w:p>
        </w:tc>
        <w:tc>
          <w:tcPr>
            <w:tcW w:type="dxa" w:w="35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t xml:space="preserve">Consider "10-day free trial — no charge if you cancel before day 10." That is what the FAQ already says; surface it.</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Verifiable data sources</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"12+ sources" mentioned</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Name a few of the well-known ones (CoinGecko, FRED, FMP, Coinglass, etc.) in a small logo row. The CLAUDE.md confirms these are real.</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t xml:space="preserve">Privacy policy / TOS</w:t>
            </w:r>
          </w:p>
        </w:tc>
        <w:tc>
          <w:tcPr>
            <w:tcW w:type="dxa" w:w="3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t xml:space="preserve">Linked in footer</w:t>
            </w:r>
          </w:p>
        </w:tc>
        <w:tc>
          <w:tcPr>
            <w:tcW w:type="dxa" w:w="35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t xml:space="preserve">Keep. Make sure they're current and reachable.</w:t>
            </w:r>
          </w:p>
        </w:tc>
      </w:tr>
    </w:tbl>
    <w:p>
      <w:r>
        <w:t xml:space="preserve"/>
      </w:r>
    </w:p>
    <w:p>
      <w:pPr>
        <w:pStyle w:val="Heading2"/>
        <w:spacing w:after="140" w:before="280"/>
      </w:pPr>
      <w:r>
        <w:t xml:space="preserve">Security trust block — suggested copy</w:t>
      </w:r>
    </w:p>
    <w:p>
      <w:pPr>
        <w:spacing w:after="120" w:line="300"/>
      </w:pPr>
      <w:r>
        <w:t xml:space="preserve">Add this as a section between the bento grid and the pricing card on the homepage: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AF4E1" w:val="clear"/>
            <w:tcMar>
              <w:top w:type="dxa" w:w="160"/>
              <w:left w:type="dxa" w:w="200"/>
              <w:bottom w:type="dxa" w:w="160"/>
              <w:right w:type="dxa" w:w="200"/>
            </w:tcMar>
          </w:tcPr>
          <w:p>
            <w:pPr>
              <w:spacing w:after="60"/>
            </w:pPr>
            <w:r>
              <w:rPr>
                <w:b/>
                <w:bCs/>
                <w:color w:val="1F4E79"/>
              </w:rPr>
              <w:t xml:space="preserve">Built with security as a first principle</w:t>
            </w:r>
          </w:p>
          <w:p>
            <w:r>
              <w:t xml:space="preserve">• Read-only by design. Arkline does not connect to your exchange accounts or wallets. You enter holdings manually — there are no API keys to leak.
• Payments handled by Stripe. We never touch your card number.
• Data encrypted in transit (TLS) and at rest. Portfolio data is never shared, sold, or used to train models.
• Reviewed by Apple before every release. Distributed only through the App Store.
• Operated by Arkline Technologies LLC (US-registered).</w:t>
            </w:r>
          </w:p>
        </w:tc>
      </w:tr>
    </w:tbl>
    <w:p>
      <w:pPr>
        <w:pStyle w:val="Heading1"/>
        <w:spacing w:after="180" w:before="360"/>
      </w:pPr>
      <w:r>
        <w:t xml:space="preserve">The Email-Capture Flow</w:t>
      </w:r>
    </w:p>
    <w:p>
      <w:pPr>
        <w:spacing w:after="120" w:line="300"/>
      </w:pPr>
      <w:r>
        <w:t xml:space="preserve">Right now, every "Get Early Access" CTA appears to route somewhere (modal or page) before the visitor can type their email. That is one click of friction too many. Here is the recommended flow:</w:t>
      </w:r>
    </w:p>
    <w:p>
      <w:pPr>
        <w:pStyle w:val="Heading2"/>
        <w:spacing w:after="140" w:before="280"/>
      </w:pPr>
      <w:r>
        <w:t xml:space="preserve">Hero form — what to ask for</w:t>
      </w:r>
    </w:p>
    <w:p>
      <w:pPr>
        <w:spacing w:after="120" w:line="300"/>
      </w:pPr>
      <w:r>
        <w:t xml:space="preserve">Ask for email only. Resist the urge to also ask for portfolio size, experience level, or referral source on the first form. Every additional field reduces capture by ~10% (Prefinery's fintech data is roughly consistent with this). Collect the rest after they confirm their email.</w:t>
      </w:r>
    </w:p>
    <w:p>
      <w:pPr>
        <w:pStyle w:val="Heading2"/>
        <w:spacing w:after="140" w:before="280"/>
      </w:pPr>
      <w:r>
        <w:t xml:space="preserve">Confirmation page — the highest-leverage page on the site</w:t>
      </w:r>
    </w:p>
    <w:p>
      <w:pPr>
        <w:spacing w:after="120" w:line="300"/>
      </w:pPr>
      <w:r>
        <w:t xml:space="preserve">The page a user sees immediately after submitting their email is where most teams leave conversions on the floor. Use it for:</w:t>
      </w:r>
    </w:p>
    <w:p>
      <w:pPr>
        <w:pStyle w:val="ListParagraph"/>
        <w:numPr>
          <w:ilvl w:val="0"/>
          <w:numId w:val="3"/>
        </w:numPr>
        <w:spacing w:after="80" w:line="300"/>
      </w:pPr>
      <w:r>
        <w:t xml:space="preserve">Confirm them on the list and tell them their position ("You are #847 in line"). A position number is more motivating than a vague "thanks."</w:t>
      </w:r>
    </w:p>
    <w:p>
      <w:pPr>
        <w:pStyle w:val="ListParagraph"/>
        <w:numPr>
          <w:ilvl w:val="0"/>
          <w:numId w:val="3"/>
        </w:numPr>
        <w:spacing w:after="80" w:line="300"/>
      </w:pPr>
      <w:r>
        <w:t xml:space="preserve">Offer a referral mechanic: "Move up the list — every friend you refer moves you up 5 spots. First 150 get $39.99 forever." Even without a fancy system, a simple shareable link with a UTM tag is enough to start.</w:t>
      </w:r>
    </w:p>
    <w:p>
      <w:pPr>
        <w:pStyle w:val="ListParagraph"/>
        <w:numPr>
          <w:ilvl w:val="0"/>
          <w:numId w:val="3"/>
        </w:numPr>
        <w:spacing w:after="80" w:line="300"/>
      </w:pPr>
      <w:r>
        <w:t xml:space="preserve">Ask one optional follow-up question — for instance, "What's the biggest decision you struggle with in crypto?" Use the answers for marketing and product input.</w:t>
      </w:r>
    </w:p>
    <w:p>
      <w:pPr>
        <w:pStyle w:val="ListParagraph"/>
        <w:numPr>
          <w:ilvl w:val="0"/>
          <w:numId w:val="3"/>
        </w:numPr>
        <w:spacing w:after="80" w:line="300"/>
      </w:pPr>
      <w:r>
        <w:t xml:space="preserve">Show one piece of product proof — a sample AI briefing, a screenshot of the current BTC risk score with the date, or a 60-second demo. This is the moment the visitor is most engaged. Give them something to read.</w:t>
      </w:r>
    </w:p>
    <w:p>
      <w:pPr>
        <w:pStyle w:val="Heading2"/>
        <w:spacing w:after="140" w:before="280"/>
      </w:pPr>
      <w:r>
        <w:t xml:space="preserve">Email sequence after signup</w:t>
      </w:r>
    </w:p>
    <w:p>
      <w:pPr>
        <w:spacing w:after="120" w:line="300"/>
      </w:pPr>
      <w:r>
        <w:t xml:space="preserve">The waitlist email sequence is part of the conversion funnel even though it lives off-site. A simple, high-trust sequence:</w:t>
      </w:r>
    </w:p>
    <w:p>
      <w:pPr>
        <w:pStyle w:val="ListParagraph"/>
        <w:numPr>
          <w:ilvl w:val="0"/>
          <w:numId w:val="3"/>
        </w:numPr>
        <w:spacing w:after="80" w:line="300"/>
      </w:pPr>
      <w:r>
        <w:t xml:space="preserve">Day 0 — confirm signup, share their position, share one piece of recent risk/macro analysis to demonstrate the product's voice.</w:t>
      </w:r>
    </w:p>
    <w:p>
      <w:pPr>
        <w:pStyle w:val="ListParagraph"/>
        <w:numPr>
          <w:ilvl w:val="0"/>
          <w:numId w:val="3"/>
        </w:numPr>
        <w:spacing w:after="80" w:line="300"/>
      </w:pPr>
      <w:r>
        <w:t xml:space="preserve">Day 2 — founder note. From a real human, signed with a name. Explain why Arkline exists in plain language. Invite a reply.</w:t>
      </w:r>
    </w:p>
    <w:p>
      <w:pPr>
        <w:pStyle w:val="ListParagraph"/>
        <w:numPr>
          <w:ilvl w:val="0"/>
          <w:numId w:val="3"/>
        </w:numPr>
        <w:spacing w:after="80" w:line="300"/>
      </w:pPr>
      <w:r>
        <w:t xml:space="preserve">Day 7 — "What we shipped this week" or a sample briefing. Repeat weekly.</w:t>
      </w:r>
    </w:p>
    <w:p>
      <w:pPr>
        <w:pStyle w:val="ListParagraph"/>
        <w:numPr>
          <w:ilvl w:val="0"/>
          <w:numId w:val="3"/>
        </w:numPr>
        <w:spacing w:after="80" w:line="300"/>
      </w:pPr>
      <w:r>
        <w:t xml:space="preserve">Day 14 — "Spots remaining" update with a specific number. Mild urgency.</w:t>
      </w:r>
    </w:p>
    <w:p>
      <w:pPr>
        <w:pStyle w:val="ListParagraph"/>
        <w:numPr>
          <w:ilvl w:val="0"/>
          <w:numId w:val="3"/>
        </w:numPr>
        <w:spacing w:after="80" w:line="300"/>
      </w:pPr>
      <w:r>
        <w:t xml:space="preserve">Day before launch — "Tomorrow: your invite arrives. Here is exactly what will happen."</w:t>
      </w:r>
    </w:p>
    <w:p>
      <w:pPr>
        <w:spacing w:after="120" w:line="300"/>
      </w:pPr>
      <w:r>
        <w:t xml:space="preserve">Each email is part of the conversion. Treat them with the same care as the landing page copy.</w:t>
      </w:r>
    </w:p>
    <w:p>
      <w:pPr>
        <w:pStyle w:val="Heading1"/>
        <w:spacing w:after="180" w:before="360"/>
      </w:pPr>
      <w:r>
        <w:t xml:space="preserve">Pricing Page Improvements</w:t>
      </w:r>
    </w:p>
    <w:p>
      <w:pPr>
        <w:spacing w:after="120" w:line="300"/>
      </w:pPr>
      <w:r>
        <w:t xml:space="preserve">The pricing page is solid. Three changes will sharpen it:</w:t>
      </w:r>
    </w:p>
    <w:p>
      <w:pPr>
        <w:pStyle w:val="Heading2"/>
        <w:spacing w:after="140" w:before="280"/>
      </w:pPr>
      <w:r>
        <w:t xml:space="preserve">Show the comparison, not two cards</w:t>
      </w:r>
    </w:p>
    <w:p>
      <w:pPr>
        <w:spacing w:after="120" w:line="300"/>
      </w:pPr>
      <w:r>
        <w:t xml:space="preserve">Currently /pricing shows two separate cards (Early Investor at $39.99, Standard at $69.99). Side-by-side cards read as "pick one" — but only one is actually available. Reframe as one card with the standard price struck 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DCE6F1" w:val="clear"/>
            <w:tcMar>
              <w:top w:type="dxa" w:w="160"/>
              <w:left w:type="dxa" w:w="200"/>
              <w:bottom w:type="dxa" w:w="160"/>
              <w:right w:type="dxa" w:w="200"/>
            </w:tcMar>
          </w:tcPr>
          <w:p>
            <w:pPr>
              <w:spacing w:after="60"/>
            </w:pPr>
            <w:r>
              <w:rPr>
                <w:b/>
                <w:bCs/>
                <w:color w:val="1F4E79"/>
              </w:rPr>
              <w:t xml:space="preserve">Suggested treatment</w:t>
            </w:r>
          </w:p>
          <w:p>
            <w:r>
              <w:t xml:space="preserve">Early Investor — limited to first 150 members
$39.99/month  (regular $69.99)
Locked at this price forever, as long as you stay subscribed.
[Get Early Access]
73 of 150 spots remaining.</w:t>
            </w:r>
          </w:p>
        </w:tc>
      </w:tr>
    </w:tbl>
    <w:p>
      <w:pPr>
        <w:pStyle w:val="Heading2"/>
        <w:spacing w:after="140" w:before="280"/>
      </w:pPr>
      <w:r>
        <w:t xml:space="preserve">Add a feature comparison vs. competitors</w:t>
      </w:r>
    </w:p>
    <w:p>
      <w:pPr>
        <w:spacing w:after="120" w:line="300"/>
      </w:pPr>
      <w:r>
        <w:t xml:space="preserve">The FAQ already addresses "What makes Arkline different from CoinGecko or CoinStats?" in prose. Promote that to a feature comparison table on /pricing. Three columns: Arkline, CoinStats, Delta. Rows: BTC risk scoring (✓ / — / —), Macro regime detection (✓ / — / —), AI daily briefings, Smart DCA, Sentiment, etc. This converts visitors who landed on /pricing already comparing options.</w:t>
      </w:r>
    </w:p>
    <w:p>
      <w:pPr>
        <w:pStyle w:val="Heading2"/>
        <w:spacing w:after="140" w:before="280"/>
      </w:pPr>
      <w:r>
        <w:t xml:space="preserve">Move the FAQ above the second CTA</w:t>
      </w:r>
    </w:p>
    <w:p>
      <w:pPr>
        <w:spacing w:after="120" w:line="300"/>
      </w:pPr>
      <w:r>
        <w:t xml:space="preserve">Visitors with questions need answers before they will sign up. Putting the FAQ above the final CTA increases the chance they sign up after reading. Keep the same questions; reorder the page.</w:t>
      </w:r>
    </w:p>
    <w:p>
      <w:pPr>
        <w:pStyle w:val="Heading1"/>
        <w:spacing w:after="180" w:before="360"/>
      </w:pPr>
      <w:r>
        <w:t xml:space="preserve">Features Page Improvements</w:t>
      </w:r>
    </w:p>
    <w:p>
      <w:pPr>
        <w:spacing w:after="120" w:line="300"/>
      </w:pPr>
      <w:r>
        <w:t xml:space="preserve">The /features page is detailed and reads well. Two improvements:</w:t>
      </w:r>
    </w:p>
    <w:p>
      <w:pPr>
        <w:pStyle w:val="Heading2"/>
        <w:spacing w:after="140" w:before="280"/>
      </w:pPr>
      <w:r>
        <w:t xml:space="preserve">Show one feature in real numbers</w:t>
      </w:r>
    </w:p>
    <w:p>
      <w:pPr>
        <w:spacing w:after="120" w:line="300"/>
      </w:pPr>
      <w:r>
        <w:t xml:space="preserve">Right now every feature is described abstractly. Pick the most differentiated one — the BTC risk score — and show today's value live: "As of today, BTC risk = 0.35. Historically favorable accumulation." This single live data point does more work than any feature description, because it proves the product exists and works.</w:t>
      </w:r>
    </w:p>
    <w:p>
      <w:pPr>
        <w:pStyle w:val="Heading2"/>
        <w:spacing w:after="140" w:before="280"/>
      </w:pPr>
      <w:r>
        <w:t xml:space="preserve">Add a "What you'll see on day 1" walkthrough</w:t>
      </w:r>
    </w:p>
    <w:p>
      <w:pPr>
        <w:spacing w:after="120" w:line="300"/>
      </w:pPr>
      <w:r>
        <w:t xml:space="preserve">A three-step walkthrough at the bottom of /features: "Day 1: add your portfolio. Day 2: receive your first AI briefing. Day 7: your first risk-adjusted DCA reminder." This translates feature lists into lived experience.</w:t>
      </w:r>
    </w:p>
    <w:p>
      <w:pPr>
        <w:pStyle w:val="Heading1"/>
        <w:spacing w:after="180" w:before="360"/>
      </w:pPr>
      <w:r>
        <w:t xml:space="preserve">Strategic Additions — This Month</w:t>
      </w:r>
    </w:p>
    <w:p>
      <w:pPr>
        <w:pStyle w:val="Heading2"/>
        <w:spacing w:after="140" w:before="280"/>
      </w:pPr>
      <w:r>
        <w:t xml:space="preserve">Publish a public risk dashboard</w:t>
      </w:r>
    </w:p>
    <w:p>
      <w:pPr>
        <w:spacing w:after="120" w:line="300"/>
      </w:pPr>
      <w:r>
        <w:t xml:space="preserve">Put a stripped-down version of the BTC risk score on a public URL (arkline.io/risk-today, for example). Update it daily. Two effects: (1) it is a perpetual content hook for SEO and social, (2) it is the single best demonstration that the product is real and the team has working models. The risk score updates automatically; the page does not need a team to maintain it once built.</w:t>
      </w:r>
    </w:p>
    <w:p>
      <w:pPr>
        <w:pStyle w:val="Heading2"/>
        <w:spacing w:after="140" w:before="280"/>
      </w:pPr>
      <w:r>
        <w:t xml:space="preserve">Start a weekly briefing newsletter — publicly</w:t>
      </w:r>
    </w:p>
    <w:p>
      <w:pPr>
        <w:spacing w:after="120" w:line="300"/>
      </w:pPr>
      <w:r>
        <w:t xml:space="preserve">Take the AI briefing the app produces, polish it lightly, and publish it as a public newsletter (Substack or similar) every Sunday. Every subscriber is a warm lead; every subscriber that shares is organic growth. This is the highest-leverage marketing activity for a data product, and the content is essentially free because the product already generates it.</w:t>
      </w:r>
    </w:p>
    <w:p>
      <w:pPr>
        <w:pStyle w:val="Heading2"/>
        <w:spacing w:after="140" w:before="280"/>
      </w:pPr>
      <w:r>
        <w:t xml:space="preserve">Add a founder story / about page</w:t>
      </w:r>
    </w:p>
    <w:p>
      <w:pPr>
        <w:spacing w:after="120" w:line="300"/>
      </w:pPr>
      <w:r>
        <w:t xml:space="preserve">"Why Arkline exists" on the homepage is the seed. Expand it to a /about page: founder photo, name, two paragraphs on the personal motivation, two paragraphs on the methodology, and a contact. This page will be read by every journalist, podcast host, and serious prospect before they engage. It is worth getting right.</w:t>
      </w:r>
    </w:p>
    <w:p>
      <w:pPr>
        <w:pStyle w:val="Heading2"/>
        <w:spacing w:after="140" w:before="280"/>
      </w:pPr>
      <w:r>
        <w:t xml:space="preserve">Add structured data (Schema.org)</w:t>
      </w:r>
    </w:p>
    <w:p>
      <w:pPr>
        <w:spacing w:after="120" w:line="300"/>
      </w:pPr>
      <w:r>
        <w:t xml:space="preserve">Add Organization, Product, and FAQPage schema to the relevant pages. Effect on conversion is small but real (richer search snippets, eligibility for Knowledge Graph). Effect on long-term SEO trust is meaningful. One-day implementation.</w:t>
      </w:r>
    </w:p>
    <w:p>
      <w:pPr>
        <w:pStyle w:val="Heading2"/>
        <w:spacing w:after="140" w:before="280"/>
      </w:pPr>
      <w:r>
        <w:t xml:space="preserve">Set up basic analytics that match the funnel</w:t>
      </w:r>
    </w:p>
    <w:p>
      <w:pPr>
        <w:spacing w:after="120" w:line="300"/>
      </w:pPr>
      <w:r>
        <w:t xml:space="preserve">The Facebook Pixel is already firing. Make sure it (or a complementary tool like Plausible / PostHog) tracks: hero CTA clicks vs. submissions, scroll depth, time-on-page by traffic source, and form-field drop-off. Without these, A/B testing recommendations below are guesswork.</w:t>
      </w:r>
    </w:p>
    <w:p>
      <w:pPr>
        <w:pStyle w:val="Heading1"/>
        <w:spacing w:after="180" w:before="360"/>
      </w:pPr>
      <w:r>
        <w:t xml:space="preserve">Suggested A/B Test Plan</w:t>
      </w:r>
    </w:p>
    <w:p>
      <w:pPr>
        <w:spacing w:after="120" w:line="300"/>
      </w:pPr>
      <w:r>
        <w:t xml:space="preserve">Run these in order. Each should run until you have at least 1,000 visitors per variant or two weeks, whichever comes first. Do not run more than one test at a time on the same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3600"/>
        <w:gridCol w:w="1860"/>
      </w:tblGrid>
      <w:tr>
        <w:trPr>
          <w:tblHeader/>
        </w:trPr>
        <w:tc>
          <w:tcPr>
            <w:tcW w:type="dxa" w:w="6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b/>
                <w:bCs/>
                <w:color w:val="FFFFFF"/>
              </w:rPr>
              <w:t xml:space="preserve">#</w:t>
            </w:r>
          </w:p>
        </w:tc>
        <w:tc>
          <w:tcPr>
            <w:tcW w:type="dxa" w:w="33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b/>
                <w:bCs/>
                <w:color w:val="FFFFFF"/>
              </w:rPr>
              <w:t xml:space="preserve">Test</w:t>
            </w:r>
          </w:p>
        </w:tc>
        <w:tc>
          <w:tcPr>
            <w:tcW w:type="dxa" w:w="36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b/>
                <w:bCs/>
                <w:color w:val="FFFFFF"/>
              </w:rPr>
              <w:t xml:space="preserve">Hypothesis</w:t>
            </w:r>
          </w:p>
        </w:tc>
        <w:tc>
          <w:tcPr>
            <w:tcW w:type="dxa" w:w="18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b/>
                <w:bCs/>
                <w:color w:val="FFFFFF"/>
              </w:rPr>
              <w:t xml:space="preserve">Primary metric</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1</w:t>
            </w:r>
          </w:p>
        </w:tc>
        <w:tc>
          <w:tcPr>
            <w:tcW w:type="dxa" w:w="3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Inline email field vs. button-only CTA on hero</w:t>
            </w:r>
          </w:p>
        </w:tc>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Inline field reduces friction and lifts capture 30%+</w:t>
            </w:r>
          </w:p>
        </w:tc>
        <w:tc>
          <w:tcPr>
            <w:tcW w:type="dxa" w:w="1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Email submissions / unique visitors</w:t>
            </w:r>
          </w:p>
        </w:tc>
      </w:tr>
      <w:tr>
        <w:tc>
          <w:tcPr>
            <w:tcW w:type="dxa" w:w="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t xml:space="preserve">2</w:t>
            </w:r>
          </w:p>
        </w:tc>
        <w:tc>
          <w:tcPr>
            <w:tcW w:type="dxa" w:w="33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t xml:space="preserve">Spots-remaining counter visible vs. hidden</w:t>
            </w:r>
          </w:p>
        </w:tc>
        <w:tc>
          <w:tcPr>
            <w:tcW w:type="dxa" w:w="3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t xml:space="preserve">Specific number lifts capture vs. "first 150"</w:t>
            </w:r>
          </w:p>
        </w:tc>
        <w:tc>
          <w:tcPr>
            <w:tcW w:type="dxa" w:w="18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t xml:space="preserve">Email submissions / unique visitors</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3</w:t>
            </w:r>
          </w:p>
        </w:tc>
        <w:tc>
          <w:tcPr>
            <w:tcW w:type="dxa" w:w="3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Founder photo + name vs. anonymous "Why Arkline"</w:t>
            </w:r>
          </w:p>
        </w:tc>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Identified founder lifts trust and conversion</w:t>
            </w:r>
          </w:p>
        </w:tc>
        <w:tc>
          <w:tcPr>
            <w:tcW w:type="dxa" w:w="1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Email submissions / unique visitors</w:t>
            </w:r>
          </w:p>
        </w:tc>
      </w:tr>
      <w:tr>
        <w:tc>
          <w:tcPr>
            <w:tcW w:type="dxa" w:w="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t xml:space="preserve">4</w:t>
            </w:r>
          </w:p>
        </w:tc>
        <w:tc>
          <w:tcPr>
            <w:tcW w:type="dxa" w:w="33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t xml:space="preserve">Headline variant A vs. B vs. current</w:t>
            </w:r>
          </w:p>
        </w:tc>
        <w:tc>
          <w:tcPr>
            <w:tcW w:type="dxa" w:w="3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t xml:space="preserve">Outcome-led copy lifts capture vs. positioning copy</w:t>
            </w:r>
          </w:p>
        </w:tc>
        <w:tc>
          <w:tcPr>
            <w:tcW w:type="dxa" w:w="18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t xml:space="preserve">Email submissions / unique visitors</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5</w:t>
            </w:r>
          </w:p>
        </w:tc>
        <w:tc>
          <w:tcPr>
            <w:tcW w:type="dxa" w:w="3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Price comparison ($39.99 vs. $69.99 strikethrough) vs. price alone</w:t>
            </w:r>
          </w:p>
        </w:tc>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Anchoring lifts conversion on /pricing</w:t>
            </w:r>
          </w:p>
        </w:tc>
        <w:tc>
          <w:tcPr>
            <w:tcW w:type="dxa" w:w="1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/pricing → /signup conversion</w:t>
            </w:r>
          </w:p>
        </w:tc>
      </w:tr>
      <w:tr>
        <w:tc>
          <w:tcPr>
            <w:tcW w:type="dxa" w:w="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t xml:space="preserve">6</w:t>
            </w:r>
          </w:p>
        </w:tc>
        <w:tc>
          <w:tcPr>
            <w:tcW w:type="dxa" w:w="33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t xml:space="preserve">Demo video on hero vs. screenshot only</w:t>
            </w:r>
          </w:p>
        </w:tc>
        <w:tc>
          <w:tcPr>
            <w:tcW w:type="dxa" w:w="3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t xml:space="preserve">Motion increases time-on-page and capture</w:t>
            </w:r>
          </w:p>
        </w:tc>
        <w:tc>
          <w:tcPr>
            <w:tcW w:type="dxa" w:w="18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t xml:space="preserve">Email submissions / unique visitors</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7</w:t>
            </w:r>
          </w:p>
        </w:tc>
        <w:tc>
          <w:tcPr>
            <w:tcW w:type="dxa" w:w="3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Single confirmation page vs. confirmation + referral mechanic</w:t>
            </w:r>
          </w:p>
        </w:tc>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Referral mechanic compounds list growth</w:t>
            </w:r>
          </w:p>
        </w:tc>
        <w:tc>
          <w:tcPr>
            <w:tcW w:type="dxa" w:w="1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Signups per existing subscriber</w:t>
            </w:r>
          </w:p>
        </w:tc>
      </w:tr>
    </w:tbl>
    <w:p>
      <w:pPr>
        <w:pStyle w:val="Heading1"/>
        <w:spacing w:after="180" w:before="360"/>
      </w:pPr>
      <w:r>
        <w:t xml:space="preserve">Quick-Win Checklist</w:t>
      </w:r>
    </w:p>
    <w:p>
      <w:pPr>
        <w:spacing w:after="120" w:line="300"/>
      </w:pPr>
      <w:r>
        <w:t xml:space="preserve">Print this and tick it off. Listed in implementation order, not priority order.</w:t>
      </w:r>
    </w:p>
    <w:p>
      <w:pPr>
        <w:spacing w:after="120" w:line="300"/>
      </w:pPr>
      <w:r>
        <w:t xml:space="preserve">Today (under 2 hours):</w:t>
      </w:r>
    </w:p>
    <w:p>
      <w:pPr>
        <w:pStyle w:val="ListParagraph"/>
        <w:numPr>
          <w:ilvl w:val="0"/>
          <w:numId w:val="2"/>
        </w:numPr>
        <w:spacing w:after="80" w:line="300"/>
      </w:pPr>
      <w:r>
        <w:t xml:space="preserve">Fix or replace the all-zeros "by the numbers" section.</w:t>
      </w:r>
    </w:p>
    <w:p>
      <w:pPr>
        <w:pStyle w:val="ListParagraph"/>
        <w:numPr>
          <w:ilvl w:val="0"/>
          <w:numId w:val="2"/>
        </w:numPr>
        <w:spacing w:after="80" w:line="300"/>
      </w:pPr>
      <w:r>
        <w:t xml:space="preserve">Update "Launching Spring 2026" to a specific month or to "now in private beta."</w:t>
      </w:r>
    </w:p>
    <w:p>
      <w:pPr>
        <w:pStyle w:val="ListParagraph"/>
        <w:numPr>
          <w:ilvl w:val="0"/>
          <w:numId w:val="2"/>
        </w:numPr>
        <w:spacing w:after="80" w:line="300"/>
      </w:pPr>
      <w:r>
        <w:t xml:space="preserve">Remove the "add a card" trial language from the homepage; reserve for post-invite onboarding.</w:t>
      </w:r>
    </w:p>
    <w:p>
      <w:pPr>
        <w:pStyle w:val="ListParagraph"/>
        <w:numPr>
          <w:ilvl w:val="0"/>
          <w:numId w:val="2"/>
        </w:numPr>
        <w:spacing w:after="80" w:line="300"/>
      </w:pPr>
      <w:r>
        <w:t xml:space="preserve">Add "Not financial advice. Educational tool only." under the hero CTA.</w:t>
      </w:r>
    </w:p>
    <w:p>
      <w:pPr>
        <w:spacing w:after="120" w:line="300"/>
      </w:pPr>
      <w:r>
        <w:t xml:space="preserve">This week:</w:t>
      </w:r>
    </w:p>
    <w:p>
      <w:pPr>
        <w:pStyle w:val="ListParagraph"/>
        <w:numPr>
          <w:ilvl w:val="0"/>
          <w:numId w:val="2"/>
        </w:numPr>
        <w:spacing w:after="80" w:line="300"/>
      </w:pPr>
      <w:r>
        <w:t xml:space="preserve">Put an inline email field on the hero.</w:t>
      </w:r>
    </w:p>
    <w:p>
      <w:pPr>
        <w:pStyle w:val="ListParagraph"/>
        <w:numPr>
          <w:ilvl w:val="0"/>
          <w:numId w:val="2"/>
        </w:numPr>
        <w:spacing w:after="80" w:line="300"/>
      </w:pPr>
      <w:r>
        <w:t xml:space="preserve">Add a spots-remaining counter on the hero and pricing card.</w:t>
      </w:r>
    </w:p>
    <w:p>
      <w:pPr>
        <w:pStyle w:val="ListParagraph"/>
        <w:numPr>
          <w:ilvl w:val="0"/>
          <w:numId w:val="2"/>
        </w:numPr>
        <w:spacing w:after="80" w:line="300"/>
      </w:pPr>
      <w:r>
        <w:t xml:space="preserve">Add founder name, photo, LinkedIn to the "Why Arkline Exists" section.</w:t>
      </w:r>
    </w:p>
    <w:p>
      <w:pPr>
        <w:pStyle w:val="ListParagraph"/>
        <w:numPr>
          <w:ilvl w:val="0"/>
          <w:numId w:val="2"/>
        </w:numPr>
        <w:spacing w:after="80" w:line="300"/>
      </w:pPr>
      <w:r>
        <w:t xml:space="preserve">Source 3 beta-tester quotes (named, with photo).</w:t>
      </w:r>
    </w:p>
    <w:p>
      <w:pPr>
        <w:pStyle w:val="ListParagraph"/>
        <w:numPr>
          <w:ilvl w:val="0"/>
          <w:numId w:val="2"/>
        </w:numPr>
        <w:spacing w:after="80" w:line="300"/>
      </w:pPr>
      <w:r>
        <w:t xml:space="preserve">Add the strikethrough $69.99 next to the $39.99 price.</w:t>
      </w:r>
    </w:p>
    <w:p>
      <w:pPr>
        <w:pStyle w:val="ListParagraph"/>
        <w:numPr>
          <w:ilvl w:val="0"/>
          <w:numId w:val="2"/>
        </w:numPr>
        <w:spacing w:after="80" w:line="300"/>
      </w:pPr>
      <w:r>
        <w:t xml:space="preserve">Write a confirmation page that shows list position + asks one optional question.</w:t>
      </w:r>
    </w:p>
    <w:p>
      <w:pPr>
        <w:pStyle w:val="ListParagraph"/>
        <w:numPr>
          <w:ilvl w:val="0"/>
          <w:numId w:val="2"/>
        </w:numPr>
        <w:spacing w:after="80" w:line="300"/>
      </w:pPr>
      <w:r>
        <w:t xml:space="preserve">Draft the 5-email post-signup sequence.</w:t>
      </w:r>
    </w:p>
    <w:p>
      <w:pPr>
        <w:spacing w:after="120" w:line="300"/>
      </w:pPr>
      <w:r>
        <w:t xml:space="preserve">This month:</w:t>
      </w:r>
    </w:p>
    <w:p>
      <w:pPr>
        <w:pStyle w:val="ListParagraph"/>
        <w:numPr>
          <w:ilvl w:val="0"/>
          <w:numId w:val="2"/>
        </w:numPr>
        <w:spacing w:after="80" w:line="300"/>
      </w:pPr>
      <w:r>
        <w:t xml:space="preserve">Record a 30–60 second product demo loop for the hero.</w:t>
      </w:r>
    </w:p>
    <w:p>
      <w:pPr>
        <w:pStyle w:val="ListParagraph"/>
        <w:numPr>
          <w:ilvl w:val="0"/>
          <w:numId w:val="2"/>
        </w:numPr>
        <w:spacing w:after="80" w:line="300"/>
      </w:pPr>
      <w:r>
        <w:t xml:space="preserve">Build the public-facing risk dashboard at arkline.io/risk-today.</w:t>
      </w:r>
    </w:p>
    <w:p>
      <w:pPr>
        <w:pStyle w:val="ListParagraph"/>
        <w:numPr>
          <w:ilvl w:val="0"/>
          <w:numId w:val="2"/>
        </w:numPr>
        <w:spacing w:after="80" w:line="300"/>
      </w:pPr>
      <w:r>
        <w:t xml:space="preserve">Start the weekly public briefing newsletter.</w:t>
      </w:r>
    </w:p>
    <w:p>
      <w:pPr>
        <w:pStyle w:val="ListParagraph"/>
        <w:numPr>
          <w:ilvl w:val="0"/>
          <w:numId w:val="2"/>
        </w:numPr>
        <w:spacing w:after="80" w:line="300"/>
      </w:pPr>
      <w:r>
        <w:t xml:space="preserve">Write a founder /about page.</w:t>
      </w:r>
    </w:p>
    <w:p>
      <w:pPr>
        <w:pStyle w:val="ListParagraph"/>
        <w:numPr>
          <w:ilvl w:val="0"/>
          <w:numId w:val="2"/>
        </w:numPr>
        <w:spacing w:after="80" w:line="300"/>
      </w:pPr>
      <w:r>
        <w:t xml:space="preserve">Add Schema.org structured data to home, features, pricing.</w:t>
      </w:r>
    </w:p>
    <w:p>
      <w:pPr>
        <w:pStyle w:val="ListParagraph"/>
        <w:numPr>
          <w:ilvl w:val="0"/>
          <w:numId w:val="2"/>
        </w:numPr>
        <w:spacing w:after="80" w:line="300"/>
      </w:pPr>
      <w:r>
        <w:t xml:space="preserve">Wire up funnel analytics (Plausible or PostHog) with goals matching the test plan above.</w:t>
      </w:r>
    </w:p>
    <w:p>
      <w:pPr>
        <w:pStyle w:val="ListParagraph"/>
        <w:numPr>
          <w:ilvl w:val="0"/>
          <w:numId w:val="2"/>
        </w:numPr>
        <w:spacing w:after="80" w:line="300"/>
      </w:pPr>
      <w:r>
        <w:t xml:space="preserve">Add the "How your data is protected" security trust block.</w:t>
      </w:r>
    </w:p>
    <w:p>
      <w:pPr>
        <w:pStyle w:val="ListParagraph"/>
        <w:numPr>
          <w:ilvl w:val="0"/>
          <w:numId w:val="2"/>
        </w:numPr>
        <w:spacing w:after="80" w:line="300"/>
      </w:pPr>
      <w:r>
        <w:t xml:space="preserve">Restructure /pricing as comparison + FAQ above the final CTA.</w:t>
      </w:r>
    </w:p>
    <w:p>
      <w:pPr>
        <w:pStyle w:val="Heading1"/>
        <w:spacing w:after="180" w:before="360"/>
      </w:pPr>
      <w:r>
        <w:t xml:space="preserve">Appendix — Notes on Specific Copy</w:t>
      </w:r>
    </w:p>
    <w:p>
      <w:pPr>
        <w:spacing w:after="120" w:line="300"/>
      </w:pPr>
      <w:r>
        <w:t xml:space="preserve">These are quick rewrites the team can pick up directly.</w:t>
      </w:r>
    </w:p>
    <w:p>
      <w:pPr>
        <w:pStyle w:val="Heading3"/>
        <w:spacing w:after="100" w:before="220"/>
      </w:pPr>
      <w:r>
        <w:t xml:space="preserve">Microcopy under the hero CTA</w:t>
      </w:r>
    </w:p>
    <w:p>
      <w:pPr>
        <w:spacing w:after="120" w:line="300"/>
      </w:pPr>
      <w:r>
        <w:t xml:space="preserve">Current: "Join free  •  No spam  •  Founding pricing for early members"</w:t>
      </w:r>
    </w:p>
    <w:p>
      <w:pPr>
        <w:spacing w:after="120" w:line="300"/>
      </w:pPr>
      <w:r>
        <w:t xml:space="preserve">Suggested: "No card required  •  Founding $39.99 locked forever  •  73 of 150 spots left"</w:t>
      </w:r>
    </w:p>
    <w:p>
      <w:pPr>
        <w:pStyle w:val="Heading3"/>
        <w:spacing w:after="100" w:before="220"/>
      </w:pPr>
      <w:r>
        <w:t xml:space="preserve">"What You'll Get" benefits</w:t>
      </w:r>
    </w:p>
    <w:p>
      <w:pPr>
        <w:spacing w:after="120" w:line="300"/>
      </w:pPr>
      <w:r>
        <w:t xml:space="preserve">Current third benefit: "Shape the Product — Get direct input on features and priorities before launch."</w:t>
      </w:r>
    </w:p>
    <w:p>
      <w:pPr>
        <w:spacing w:after="120" w:line="300"/>
      </w:pPr>
      <w:r>
        <w:t xml:space="preserve">Tighten: "Shape the product. Founding members get a direct channel to the team and a vote on what ships first."</w:t>
      </w:r>
    </w:p>
    <w:p>
      <w:pPr>
        <w:pStyle w:val="Heading3"/>
        <w:spacing w:after="100" w:before="220"/>
      </w:pPr>
      <w:r>
        <w:t xml:space="preserve">"Why Arkline Exists" closing line</w:t>
      </w:r>
    </w:p>
    <w:p>
      <w:pPr>
        <w:spacing w:after="120" w:line="300"/>
      </w:pPr>
      <w:r>
        <w:t xml:space="preserve">Current: "Built by an investor who spent years looking for this tool — then built it."</w:t>
      </w:r>
    </w:p>
    <w:p>
      <w:pPr>
        <w:spacing w:after="120" w:line="300"/>
      </w:pPr>
      <w:r>
        <w:t xml:space="preserve">Suggested: "Built by [Name], who spent [N] years [credential] — and got tired of guessing. Reach me at [email] or @[handle]."</w:t>
      </w:r>
    </w:p>
    <w:p>
      <w:pPr>
        <w:pStyle w:val="Heading3"/>
        <w:spacing w:after="100" w:before="220"/>
      </w:pPr>
      <w:r>
        <w:t xml:space="preserve">Footer disclosure</w:t>
      </w:r>
    </w:p>
    <w:p>
      <w:pPr>
        <w:spacing w:after="120" w:line="300"/>
      </w:pPr>
      <w:r>
        <w:t xml:space="preserve">Current: "Market data aggregated from 12+ sources. Not financial advice."</w:t>
      </w:r>
    </w:p>
    <w:p>
      <w:pPr>
        <w:spacing w:after="120" w:line="300"/>
      </w:pPr>
      <w:r>
        <w:t xml:space="preserve">Suggested: "Market data aggregated from 12+ institutional sources including CoinGecko, FRED, FMP, and Coinglass. Educational tool only — not financial advice. Arkline Technologies LLC, registered in Wyoming."</w:t>
      </w:r>
    </w:p>
    <w:p>
      <w:r>
        <w:t xml:space="preserve"/>
      </w:r>
    </w:p>
    <w:p>
      <w:pPr>
        <w:spacing w:before="600"/>
        <w:jc w:val="center"/>
      </w:pPr>
      <w:r>
        <w:rPr>
          <w:i/>
          <w:iCs/>
          <w:color w:val="595959"/>
        </w:rPr>
        <w:t xml:space="preserve">— End of audit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Arkline — Website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Arkline Website Trust &amp; Conversion Audit</dc:title>
  <dc:creator>Arkline</dc:creator>
  <cp:lastModifiedBy>Un-named</cp:lastModifiedBy>
  <cp:revision>1</cp:revision>
  <dcterms:created xsi:type="dcterms:W3CDTF">2026-05-19T04:59:00.756Z</dcterms:created>
  <dcterms:modified xsi:type="dcterms:W3CDTF">2026-05-19T04:59:00.756Z</dcterms:modified>
</cp:coreProperties>
</file>

<file path=docProps/custom.xml><?xml version="1.0" encoding="utf-8"?>
<Properties xmlns="http://schemas.openxmlformats.org/officeDocument/2006/custom-properties" xmlns:vt="http://schemas.openxmlformats.org/officeDocument/2006/docPropsVTypes"/>
</file>