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7113" cy="12627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26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 REPORT FORM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Institution: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Contact email: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translation plugin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evel"/>
                <w:id w:val="-2024087323"/>
                <w:dropDownList w:lastValue="Human">
                  <w:listItem w:displayText="Please select" w:value="Please select"/>
                  <w:listItem w:displayText="AI-Only" w:value="AI-Only"/>
                  <w:listItem w:displayText="AI-Assisted, Human-Reviewed " w:value="AI-Assisted, Human-Reviewed "/>
                  <w:listItem w:displayText="Human" w:value="Human"/>
                </w:dropDownList>
              </w:sdtPr>
              <w:sdtContent>
                <w:r w:rsidDel="00000000" w:rsidR="00000000" w:rsidRPr="00000000">
                  <w:rPr>
                    <w:color w:val="d4edbc"/>
                    <w:shd w:fill="11734b" w:val="clear"/>
                  </w:rPr>
                  <w:t xml:space="preserve">Human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You must translate where it is highlighted as green. Make sure no to use terms longer. 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715"/>
        <w:tblGridChange w:id="0">
          <w:tblGrid>
            <w:gridCol w:w="103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.5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Translate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TRANSLATION: ENGLISH TO PORTUGUESE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From English: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##LCZ4r </w:t>
      </w:r>
      <w:r w:rsidDel="00000000" w:rsidR="00000000" w:rsidRPr="00000000">
        <w:rPr>
          <w:highlight w:val="green"/>
          <w:rtl w:val="0"/>
        </w:rPr>
        <w:t xml:space="preserve">General functions</w:t>
      </w:r>
      <w:r w:rsidDel="00000000" w:rsidR="00000000" w:rsidRPr="00000000">
        <w:rPr>
          <w:rtl w:val="0"/>
        </w:rPr>
        <w:t xml:space="preserve">=group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highlight w:val="green"/>
          <w:rtl w:val="0"/>
        </w:rPr>
        <w:t xml:space="preserve">Download LCZ map from global</w:t>
      </w:r>
      <w:r w:rsidDel="00000000" w:rsidR="00000000" w:rsidRPr="00000000">
        <w:rPr>
          <w:rtl w:val="0"/>
        </w:rPr>
        <w:t xml:space="preserve">=display_name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##dont_load_any_packages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##pass_filenames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##QgsProcessingParameterString|City|</w:t>
      </w:r>
      <w:r w:rsidDel="00000000" w:rsidR="00000000" w:rsidRPr="00000000">
        <w:rPr>
          <w:highlight w:val="green"/>
          <w:rtl w:val="0"/>
        </w:rPr>
        <w:t xml:space="preserve">Enter the city name</w:t>
      </w:r>
      <w:r w:rsidDel="00000000" w:rsidR="00000000" w:rsidRPr="00000000">
        <w:rPr>
          <w:rtl w:val="0"/>
        </w:rPr>
        <w:t xml:space="preserve"> |None|optional|true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##QgsProcessingParameterFeatureSource|ROI|</w:t>
      </w:r>
      <w:r w:rsidDel="00000000" w:rsidR="00000000" w:rsidRPr="00000000">
        <w:rPr>
          <w:highlight w:val="green"/>
          <w:rtl w:val="0"/>
        </w:rPr>
        <w:t xml:space="preserve">ROI</w:t>
      </w:r>
      <w:r w:rsidDel="00000000" w:rsidR="00000000" w:rsidRPr="00000000">
        <w:rPr>
          <w:rtl w:val="0"/>
        </w:rPr>
        <w:t xml:space="preserve">|2|None|true</w:t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rtl w:val="0"/>
        </w:rPr>
        <w:t xml:space="preserve">##QgsProcessingParameterRasterDestination|Output|</w:t>
      </w:r>
      <w:r w:rsidDel="00000000" w:rsidR="00000000" w:rsidRPr="00000000">
        <w:rPr>
          <w:highlight w:val="green"/>
          <w:rtl w:val="0"/>
        </w:rPr>
        <w:t xml:space="preserve">Result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Portuguese: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##LCZ4r </w:t>
      </w:r>
      <w:r w:rsidDel="00000000" w:rsidR="00000000" w:rsidRPr="00000000">
        <w:rPr>
          <w:highlight w:val="green"/>
          <w:rtl w:val="0"/>
        </w:rPr>
        <w:t xml:space="preserve">Funções Gerais</w:t>
      </w:r>
      <w:r w:rsidDel="00000000" w:rsidR="00000000" w:rsidRPr="00000000">
        <w:rPr>
          <w:rtl w:val="0"/>
        </w:rPr>
        <w:t xml:space="preserve">=group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highlight w:val="green"/>
          <w:rtl w:val="0"/>
        </w:rPr>
        <w:t xml:space="preserve">Baixar map LCZ a partir map global</w:t>
      </w:r>
      <w:r w:rsidDel="00000000" w:rsidR="00000000" w:rsidRPr="00000000">
        <w:rPr>
          <w:rtl w:val="0"/>
        </w:rPr>
        <w:t xml:space="preserve">=display_name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##dont_load_any_packages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##pass_filenames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##QgsProcessingParameterString|City|</w:t>
      </w:r>
      <w:r w:rsidDel="00000000" w:rsidR="00000000" w:rsidRPr="00000000">
        <w:rPr>
          <w:highlight w:val="green"/>
          <w:rtl w:val="0"/>
        </w:rPr>
        <w:t xml:space="preserve">Escreva o nome da cidade</w:t>
      </w:r>
      <w:r w:rsidDel="00000000" w:rsidR="00000000" w:rsidRPr="00000000">
        <w:rPr>
          <w:rtl w:val="0"/>
        </w:rPr>
        <w:t xml:space="preserve"> |None|optional|true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##QgsProcessingParameterFeatureSource|ROI|</w:t>
      </w:r>
      <w:r w:rsidDel="00000000" w:rsidR="00000000" w:rsidRPr="00000000">
        <w:rPr>
          <w:highlight w:val="green"/>
          <w:rtl w:val="0"/>
        </w:rPr>
        <w:t xml:space="preserve">Importe shp região de interesse</w:t>
      </w:r>
      <w:r w:rsidDel="00000000" w:rsidR="00000000" w:rsidRPr="00000000">
        <w:rPr>
          <w:rtl w:val="0"/>
        </w:rPr>
        <w:t xml:space="preserve">|2|None|true</w:t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rtl w:val="0"/>
        </w:rPr>
        <w:t xml:space="preserve">##QgsProcessingParameterRasterDestination|Output|</w:t>
      </w:r>
      <w:r w:rsidDel="00000000" w:rsidR="00000000" w:rsidRPr="00000000">
        <w:rPr>
          <w:highlight w:val="green"/>
          <w:rtl w:val="0"/>
        </w:rPr>
        <w:t xml:space="preserve">Salve o resultado</w:t>
      </w:r>
    </w:p>
    <w:p w:rsidR="00000000" w:rsidDel="00000000" w:rsidP="00000000" w:rsidRDefault="00000000" w:rsidRPr="00000000" w14:paraId="0000002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97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