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3" w:type="dxa"/>
        <w:tblLayout w:type="fixed"/>
        <w:tblLook w:val="04A0" w:firstRow="1" w:lastRow="0" w:firstColumn="1" w:lastColumn="0" w:noHBand="0" w:noVBand="1"/>
      </w:tblPr>
      <w:tblGrid>
        <w:gridCol w:w="1413"/>
        <w:gridCol w:w="1838"/>
        <w:gridCol w:w="1847"/>
        <w:gridCol w:w="4395"/>
      </w:tblGrid>
      <w:tr w:rsidR="00D8739C" w:rsidRPr="00892E76" w14:paraId="215D7790" w14:textId="77777777" w:rsidTr="00A66EB3">
        <w:trPr>
          <w:trHeight w:val="300"/>
        </w:trPr>
        <w:tc>
          <w:tcPr>
            <w:tcW w:w="1413" w:type="dxa"/>
            <w:tcMar>
              <w:left w:w="108" w:type="dxa"/>
              <w:right w:w="108" w:type="dxa"/>
            </w:tcMar>
            <w:vAlign w:val="center"/>
          </w:tcPr>
          <w:p w14:paraId="219CD2C6" w14:textId="77777777" w:rsidR="00D8739C" w:rsidRPr="00892E76" w:rsidRDefault="00D8739C" w:rsidP="00A66EB3">
            <w:pPr>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Асуудал </w:t>
            </w:r>
          </w:p>
        </w:tc>
        <w:tc>
          <w:tcPr>
            <w:tcW w:w="8080" w:type="dxa"/>
            <w:gridSpan w:val="3"/>
            <w:tcMar>
              <w:left w:w="108" w:type="dxa"/>
              <w:right w:w="108" w:type="dxa"/>
            </w:tcMar>
          </w:tcPr>
          <w:p w14:paraId="184EC80E" w14:textId="77777777" w:rsidR="00D8739C" w:rsidRPr="00892E76" w:rsidRDefault="00D8739C" w:rsidP="00A66EB3">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“Мон Атом” ХХК нь 2025 оны эхний хагас жилийн өр төлбөрийн мэдээллээ ХЭ-ийн тайлангийн хуралд танилцуулсан мэдээллээс 500.0 сая төгрөгөөр зөрүүтэйгээр илэрхийлсэн байна.</w:t>
            </w:r>
          </w:p>
        </w:tc>
      </w:tr>
      <w:tr w:rsidR="00D8739C" w:rsidRPr="00892E76" w14:paraId="7C551292" w14:textId="77777777" w:rsidTr="00A66EB3">
        <w:trPr>
          <w:trHeight w:val="953"/>
        </w:trPr>
        <w:tc>
          <w:tcPr>
            <w:tcW w:w="1413" w:type="dxa"/>
            <w:tcMar>
              <w:left w:w="108" w:type="dxa"/>
              <w:right w:w="108" w:type="dxa"/>
            </w:tcMar>
            <w:vAlign w:val="center"/>
          </w:tcPr>
          <w:p w14:paraId="19C084D0" w14:textId="77777777" w:rsidR="00D8739C" w:rsidRPr="00892E76" w:rsidRDefault="00D8739C" w:rsidP="00A66EB3">
            <w:pPr>
              <w:jc w:val="center"/>
            </w:pPr>
          </w:p>
          <w:p w14:paraId="09B3ED91" w14:textId="77777777" w:rsidR="00D8739C" w:rsidRPr="00892E76" w:rsidRDefault="00D8739C" w:rsidP="00A66EB3">
            <w:pPr>
              <w:jc w:val="center"/>
            </w:pPr>
            <w:r w:rsidRPr="00892E76">
              <w:rPr>
                <w:rFonts w:ascii="Arial" w:eastAsia="Arial" w:hAnsi="Arial" w:cs="Arial"/>
                <w:color w:val="000000" w:themeColor="text1"/>
                <w:sz w:val="20"/>
                <w:szCs w:val="20"/>
              </w:rPr>
              <w:t>Нөхцөл байдал</w:t>
            </w:r>
          </w:p>
          <w:p w14:paraId="56AD8A86" w14:textId="77777777" w:rsidR="00D8739C" w:rsidRPr="00892E76" w:rsidRDefault="00D8739C" w:rsidP="00A66EB3">
            <w:pPr>
              <w:jc w:val="center"/>
            </w:pPr>
          </w:p>
        </w:tc>
        <w:tc>
          <w:tcPr>
            <w:tcW w:w="8080" w:type="dxa"/>
            <w:gridSpan w:val="3"/>
            <w:tcMar>
              <w:left w:w="108" w:type="dxa"/>
              <w:right w:w="108" w:type="dxa"/>
            </w:tcMar>
          </w:tcPr>
          <w:p w14:paraId="5AA80F05" w14:textId="77777777" w:rsidR="00D8739C" w:rsidRPr="00892E76" w:rsidRDefault="00D8739C" w:rsidP="00A66EB3">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Тус компанийн 2025 оны эхний хагас жилийн санхүүгийн тайланд өр төлбөр 13,713.8 сая төгрөгөөр тайлагнасан бол 2025 оны 8 дугаар сарын 22-ны өдрийн нэгдлийн эхний хагас жилийн тайлангийн хуралд өр төлбөрийн мэдээллийг 14,213.8 сая төгрөгөөр танилцуулж, 500.0 сая төгрөгөөр илүү илэрхийлсэн байна.</w:t>
            </w:r>
          </w:p>
        </w:tc>
      </w:tr>
      <w:tr w:rsidR="00D8739C" w:rsidRPr="00892E76" w14:paraId="0A6F1002" w14:textId="77777777" w:rsidTr="00A66EB3">
        <w:trPr>
          <w:trHeight w:val="300"/>
        </w:trPr>
        <w:tc>
          <w:tcPr>
            <w:tcW w:w="1413" w:type="dxa"/>
            <w:tcMar>
              <w:left w:w="108" w:type="dxa"/>
              <w:right w:w="108" w:type="dxa"/>
            </w:tcMar>
            <w:vAlign w:val="center"/>
          </w:tcPr>
          <w:p w14:paraId="66B6707C" w14:textId="77777777" w:rsidR="00D8739C" w:rsidRPr="00892E76" w:rsidRDefault="00D8739C" w:rsidP="00A66EB3">
            <w:pPr>
              <w:jc w:val="center"/>
            </w:pPr>
            <w:r w:rsidRPr="00892E76">
              <w:rPr>
                <w:rFonts w:ascii="Arial" w:eastAsia="Arial" w:hAnsi="Arial" w:cs="Arial"/>
                <w:color w:val="000000" w:themeColor="text1"/>
                <w:sz w:val="20"/>
                <w:szCs w:val="20"/>
              </w:rPr>
              <w:t>Шалгуур</w:t>
            </w:r>
          </w:p>
        </w:tc>
        <w:tc>
          <w:tcPr>
            <w:tcW w:w="8080" w:type="dxa"/>
            <w:gridSpan w:val="3"/>
            <w:tcMar>
              <w:left w:w="108" w:type="dxa"/>
              <w:right w:w="108" w:type="dxa"/>
            </w:tcMar>
          </w:tcPr>
          <w:p w14:paraId="00063239" w14:textId="77777777" w:rsidR="00D8739C" w:rsidRPr="00892E76" w:rsidRDefault="00D8739C" w:rsidP="00D8739C">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Компанийн тухай хуулийн 83 дугаар зүйлийн 83.1 “Гүйцэтгэх удирдлага нь компанийн дүрэм болон төлөөлөн удирдах зөвлөл /байхгүй бол хувьцаа эзэмшигчдийн хурал/-тэй байгуулсан гэрээнд заасан эрх хэмжээний дотор компанийн өдөр тутмын үйл ажиллагааг удирдан зохион байгуулна”, 95 дугаар зүйлийн 95.1 “Компани нь хуулиар тогтоосон журмын дагуу нягтлан бодох бүртгэл хөтлөн санхүүгийн тайлан гаргаж, хувьцаа эзэмшигч болон эрх бүхий бусад этгээдэд танилцуулна”, 95.4 “Компанийн гүйцэтгэх удирдлага тухайн компанийн нягтлан бодох бүртгэл санхүүгийн тайлангийн үнэн зөвийг хариуцна”;</w:t>
            </w:r>
          </w:p>
          <w:p w14:paraId="08C15AC6" w14:textId="77777777" w:rsidR="00D8739C" w:rsidRPr="00892E76" w:rsidRDefault="00D8739C" w:rsidP="00D8739C">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Нягтлан бодох бүртгэлийн тухай хуулийн 8 дугаар зүйлийн 8.4 “Аж ахуйн нэгж, байгууллагын гүйцэтгэх удирдлага болон ерөнхий нягтлан бодогч санхүүгийн тайланд гарын үсэг зурж, тамга /тэмдэг/ дарж баталгаажуулах бөгөөд гүйцэтгэх удирдлага санхүүгийн тайлангийн үнэн зөвийг хариуцна”; </w:t>
            </w:r>
          </w:p>
          <w:p w14:paraId="7CC41BE5" w14:textId="77777777" w:rsidR="00D8739C" w:rsidRPr="00892E76" w:rsidRDefault="00D8739C" w:rsidP="00D8739C">
            <w:pPr>
              <w:pStyle w:val="ListParagraph"/>
              <w:numPr>
                <w:ilvl w:val="0"/>
                <w:numId w:val="1"/>
              </w:numPr>
              <w:spacing w:line="240" w:lineRule="auto"/>
              <w:ind w:left="76" w:hanging="90"/>
              <w:jc w:val="both"/>
            </w:pPr>
            <w:r w:rsidRPr="00892E76">
              <w:rPr>
                <w:rFonts w:ascii="Arial" w:hAnsi="Arial" w:cs="Arial"/>
                <w:sz w:val="20"/>
                <w:szCs w:val="20"/>
              </w:rPr>
              <w:t>Компанийн 2025 оны эхний хагас жилийн санхүүгийн тайлан;</w:t>
            </w:r>
          </w:p>
        </w:tc>
      </w:tr>
      <w:tr w:rsidR="00D8739C" w:rsidRPr="00892E76" w14:paraId="0ABF986B" w14:textId="77777777" w:rsidTr="00A66EB3">
        <w:trPr>
          <w:trHeight w:val="300"/>
        </w:trPr>
        <w:tc>
          <w:tcPr>
            <w:tcW w:w="1413" w:type="dxa"/>
            <w:tcMar>
              <w:left w:w="108" w:type="dxa"/>
              <w:right w:w="108" w:type="dxa"/>
            </w:tcMar>
            <w:vAlign w:val="center"/>
          </w:tcPr>
          <w:p w14:paraId="61C5C8B5" w14:textId="77777777" w:rsidR="00D8739C" w:rsidRPr="00892E76" w:rsidRDefault="00D8739C" w:rsidP="00A66EB3">
            <w:pPr>
              <w:jc w:val="center"/>
            </w:pPr>
            <w:r w:rsidRPr="00892E76">
              <w:rPr>
                <w:rFonts w:ascii="Arial" w:eastAsia="Arial" w:hAnsi="Arial" w:cs="Arial"/>
                <w:color w:val="000000" w:themeColor="text1"/>
                <w:sz w:val="20"/>
                <w:szCs w:val="20"/>
              </w:rPr>
              <w:t>Шалтгаан</w:t>
            </w:r>
          </w:p>
        </w:tc>
        <w:tc>
          <w:tcPr>
            <w:tcW w:w="8080" w:type="dxa"/>
            <w:gridSpan w:val="3"/>
            <w:tcMar>
              <w:left w:w="108" w:type="dxa"/>
              <w:right w:w="108" w:type="dxa"/>
            </w:tcMar>
          </w:tcPr>
          <w:p w14:paraId="7BB1B97E" w14:textId="77777777" w:rsidR="00D8739C" w:rsidRPr="00892E76" w:rsidRDefault="00D8739C" w:rsidP="00D8739C">
            <w:pPr>
              <w:pStyle w:val="ListParagraph"/>
              <w:numPr>
                <w:ilvl w:val="0"/>
                <w:numId w:val="2"/>
              </w:numPr>
              <w:spacing w:line="240" w:lineRule="auto"/>
              <w:ind w:left="76" w:hanging="90"/>
              <w:jc w:val="both"/>
              <w:rPr>
                <w:rFonts w:ascii="Arial" w:hAnsi="Arial" w:cs="Arial"/>
                <w:sz w:val="20"/>
                <w:szCs w:val="20"/>
              </w:rPr>
            </w:pPr>
            <w:r w:rsidRPr="00892E76">
              <w:rPr>
                <w:rFonts w:ascii="Arial" w:hAnsi="Arial" w:cs="Arial"/>
                <w:sz w:val="20"/>
                <w:szCs w:val="20"/>
              </w:rPr>
              <w:t>Мэдээллийн үнэн зөв эсэхийг тулган баталгаажуулаагүй, нийтэд мэдээлсэн;</w:t>
            </w:r>
          </w:p>
          <w:p w14:paraId="6C260CA2" w14:textId="77777777" w:rsidR="00D8739C" w:rsidRPr="00892E76" w:rsidRDefault="00D8739C" w:rsidP="00D8739C">
            <w:pPr>
              <w:pStyle w:val="ListParagraph"/>
              <w:numPr>
                <w:ilvl w:val="0"/>
                <w:numId w:val="2"/>
              </w:numPr>
              <w:spacing w:line="240" w:lineRule="auto"/>
              <w:ind w:left="76" w:hanging="90"/>
              <w:jc w:val="both"/>
            </w:pPr>
            <w:r w:rsidRPr="00892E76">
              <w:rPr>
                <w:rFonts w:ascii="Arial" w:hAnsi="Arial" w:cs="Arial"/>
                <w:sz w:val="20"/>
                <w:szCs w:val="20"/>
              </w:rPr>
              <w:t>Мэдээллийг тайлагнах нэгдсэн стандарт, шалгуур тодорхой бус;</w:t>
            </w:r>
          </w:p>
        </w:tc>
      </w:tr>
      <w:tr w:rsidR="00D8739C" w:rsidRPr="00892E76" w14:paraId="4BEFEB9F" w14:textId="77777777" w:rsidTr="00A66EB3">
        <w:trPr>
          <w:trHeight w:val="300"/>
        </w:trPr>
        <w:tc>
          <w:tcPr>
            <w:tcW w:w="1413" w:type="dxa"/>
            <w:tcMar>
              <w:left w:w="108" w:type="dxa"/>
              <w:right w:w="108" w:type="dxa"/>
            </w:tcMar>
            <w:vAlign w:val="center"/>
          </w:tcPr>
          <w:p w14:paraId="7346F432" w14:textId="77777777" w:rsidR="00D8739C" w:rsidRPr="00892E76" w:rsidRDefault="00D8739C" w:rsidP="00A66EB3">
            <w:pPr>
              <w:jc w:val="center"/>
            </w:pPr>
            <w:r w:rsidRPr="00892E76">
              <w:rPr>
                <w:rFonts w:ascii="Arial" w:eastAsia="Arial" w:hAnsi="Arial" w:cs="Arial"/>
                <w:color w:val="000000" w:themeColor="text1"/>
                <w:sz w:val="20"/>
                <w:szCs w:val="20"/>
              </w:rPr>
              <w:t>Үр нөлөө</w:t>
            </w:r>
          </w:p>
        </w:tc>
        <w:tc>
          <w:tcPr>
            <w:tcW w:w="8080" w:type="dxa"/>
            <w:gridSpan w:val="3"/>
            <w:tcMar>
              <w:left w:w="108" w:type="dxa"/>
              <w:right w:w="108" w:type="dxa"/>
            </w:tcMar>
          </w:tcPr>
          <w:p w14:paraId="04130C44" w14:textId="77777777" w:rsidR="00D8739C" w:rsidRPr="00892E76" w:rsidRDefault="00D8739C" w:rsidP="00D8739C">
            <w:pPr>
              <w:pStyle w:val="ListParagraph"/>
              <w:numPr>
                <w:ilvl w:val="0"/>
                <w:numId w:val="3"/>
              </w:numPr>
              <w:spacing w:line="240" w:lineRule="auto"/>
              <w:ind w:left="76" w:hanging="90"/>
              <w:jc w:val="both"/>
              <w:rPr>
                <w:rFonts w:ascii="Arial" w:hAnsi="Arial" w:cs="Arial"/>
                <w:sz w:val="20"/>
                <w:szCs w:val="20"/>
              </w:rPr>
            </w:pPr>
            <w:r w:rsidRPr="00892E76">
              <w:rPr>
                <w:rFonts w:ascii="Arial" w:hAnsi="Arial" w:cs="Arial"/>
                <w:sz w:val="20"/>
                <w:szCs w:val="20"/>
              </w:rPr>
              <w:t>ХЭ, ТУЗ, бусад этгээдүүд буруу мэдээллээр хангагдаж, шийдвэр гаргалтад сөргөөр нөлөөлөх;</w:t>
            </w:r>
          </w:p>
          <w:p w14:paraId="69CA47F8" w14:textId="77777777" w:rsidR="00D8739C" w:rsidRPr="00892E76" w:rsidRDefault="00D8739C" w:rsidP="00D8739C">
            <w:pPr>
              <w:pStyle w:val="ListParagraph"/>
              <w:numPr>
                <w:ilvl w:val="0"/>
                <w:numId w:val="3"/>
              </w:numPr>
              <w:spacing w:line="240" w:lineRule="auto"/>
              <w:ind w:left="76" w:hanging="90"/>
              <w:jc w:val="both"/>
              <w:rPr>
                <w:rFonts w:ascii="Arial" w:hAnsi="Arial" w:cs="Arial"/>
                <w:sz w:val="20"/>
                <w:szCs w:val="20"/>
              </w:rPr>
            </w:pPr>
            <w:r w:rsidRPr="00892E76">
              <w:rPr>
                <w:rFonts w:ascii="Arial" w:hAnsi="Arial" w:cs="Arial"/>
                <w:sz w:val="20"/>
                <w:szCs w:val="20"/>
              </w:rPr>
              <w:t>Компанийн үнэ цэн буурч, хөрөнгө оруулагч, харилцагчдын итгэл буурах;</w:t>
            </w:r>
          </w:p>
          <w:p w14:paraId="1037E8F0" w14:textId="77777777" w:rsidR="00D8739C" w:rsidRPr="00892E76" w:rsidRDefault="00D8739C" w:rsidP="00D8739C">
            <w:pPr>
              <w:pStyle w:val="ListParagraph"/>
              <w:numPr>
                <w:ilvl w:val="0"/>
                <w:numId w:val="3"/>
              </w:numPr>
              <w:spacing w:line="240" w:lineRule="auto"/>
              <w:ind w:left="76" w:hanging="90"/>
              <w:jc w:val="both"/>
            </w:pPr>
            <w:r w:rsidRPr="00892E76">
              <w:rPr>
                <w:rFonts w:ascii="Arial" w:hAnsi="Arial" w:cs="Arial"/>
                <w:sz w:val="20"/>
                <w:szCs w:val="20"/>
              </w:rPr>
              <w:t>Санхүүгийн төлөвлөлтөд сөргөөр нөлөөлж, алдагдалд хүргэх;</w:t>
            </w:r>
          </w:p>
        </w:tc>
      </w:tr>
      <w:tr w:rsidR="00D8739C" w:rsidRPr="00892E76" w14:paraId="550CBCF3" w14:textId="77777777" w:rsidTr="00A66EB3">
        <w:trPr>
          <w:trHeight w:val="300"/>
        </w:trPr>
        <w:tc>
          <w:tcPr>
            <w:tcW w:w="1413" w:type="dxa"/>
            <w:tcMar>
              <w:left w:w="108" w:type="dxa"/>
              <w:right w:w="108" w:type="dxa"/>
            </w:tcMar>
            <w:vAlign w:val="center"/>
          </w:tcPr>
          <w:p w14:paraId="4E2F0196" w14:textId="77777777" w:rsidR="00D8739C" w:rsidRPr="00892E76" w:rsidRDefault="00D8739C" w:rsidP="00A66EB3">
            <w:pPr>
              <w:jc w:val="center"/>
            </w:pPr>
            <w:r w:rsidRPr="00892E76">
              <w:rPr>
                <w:rFonts w:ascii="Arial" w:eastAsia="Arial" w:hAnsi="Arial" w:cs="Arial"/>
                <w:color w:val="000000" w:themeColor="text1"/>
                <w:sz w:val="20"/>
                <w:szCs w:val="20"/>
              </w:rPr>
              <w:t>Аудитын зөвлөмж</w:t>
            </w:r>
          </w:p>
        </w:tc>
        <w:tc>
          <w:tcPr>
            <w:tcW w:w="8080" w:type="dxa"/>
            <w:gridSpan w:val="3"/>
            <w:tcMar>
              <w:left w:w="108" w:type="dxa"/>
              <w:right w:w="108" w:type="dxa"/>
            </w:tcMar>
            <w:vAlign w:val="center"/>
          </w:tcPr>
          <w:p w14:paraId="7C5CB4A0" w14:textId="77777777" w:rsidR="00D8739C" w:rsidRPr="00892E76" w:rsidRDefault="00D8739C" w:rsidP="00D8739C">
            <w:pPr>
              <w:pStyle w:val="ListParagraph"/>
              <w:numPr>
                <w:ilvl w:val="0"/>
                <w:numId w:val="4"/>
              </w:numPr>
              <w:tabs>
                <w:tab w:val="left" w:pos="0"/>
              </w:tabs>
              <w:spacing w:line="240" w:lineRule="auto"/>
              <w:ind w:left="76" w:hanging="90"/>
              <w:jc w:val="both"/>
              <w:rPr>
                <w:rFonts w:ascii="Arial" w:hAnsi="Arial" w:cs="Arial"/>
                <w:sz w:val="20"/>
                <w:szCs w:val="20"/>
              </w:rPr>
            </w:pPr>
            <w:r w:rsidRPr="00892E76">
              <w:rPr>
                <w:rFonts w:ascii="Arial" w:hAnsi="Arial" w:cs="Arial"/>
                <w:sz w:val="20"/>
                <w:szCs w:val="20"/>
              </w:rPr>
              <w:t>Гүйцэтгэх удирдлага мэдээллийн үнэн зөв байдалд хяналт тавьж, мэдээллээр хангах;</w:t>
            </w:r>
          </w:p>
          <w:p w14:paraId="0B8A55DD" w14:textId="77777777" w:rsidR="00D8739C" w:rsidRPr="00892E76" w:rsidRDefault="00D8739C" w:rsidP="00D8739C">
            <w:pPr>
              <w:pStyle w:val="ListParagraph"/>
              <w:numPr>
                <w:ilvl w:val="0"/>
                <w:numId w:val="4"/>
              </w:numPr>
              <w:tabs>
                <w:tab w:val="left" w:pos="0"/>
              </w:tabs>
              <w:spacing w:line="240" w:lineRule="auto"/>
              <w:ind w:left="76" w:hanging="90"/>
              <w:jc w:val="both"/>
            </w:pPr>
            <w:r w:rsidRPr="00892E76">
              <w:rPr>
                <w:rFonts w:ascii="Arial" w:hAnsi="Arial" w:cs="Arial"/>
                <w:sz w:val="20"/>
                <w:szCs w:val="20"/>
              </w:rPr>
              <w:t xml:space="preserve">“Эрдэнэс Монгол” ХХК-аас мэдээллийн тайлагналд тодорхой стандарт, шалгуур тогтоох; </w:t>
            </w:r>
          </w:p>
        </w:tc>
      </w:tr>
      <w:tr w:rsidR="00D8739C" w:rsidRPr="00892E76" w14:paraId="32F11F15" w14:textId="77777777" w:rsidTr="00A66EB3">
        <w:trPr>
          <w:trHeight w:val="300"/>
        </w:trPr>
        <w:tc>
          <w:tcPr>
            <w:tcW w:w="1413" w:type="dxa"/>
            <w:tcMar>
              <w:left w:w="108" w:type="dxa"/>
              <w:right w:w="108" w:type="dxa"/>
            </w:tcMar>
            <w:vAlign w:val="center"/>
          </w:tcPr>
          <w:p w14:paraId="64B9A2EC" w14:textId="77777777" w:rsidR="00D8739C" w:rsidRPr="00892E76" w:rsidRDefault="00D8739C" w:rsidP="00A66EB3">
            <w:pPr>
              <w:jc w:val="center"/>
              <w:rPr>
                <w:rFonts w:ascii="Arial" w:eastAsia="Arial" w:hAnsi="Arial" w:cs="Arial"/>
                <w:color w:val="000000" w:themeColor="text1"/>
                <w:sz w:val="20"/>
                <w:szCs w:val="20"/>
              </w:rPr>
            </w:pPr>
            <w:r w:rsidRPr="00892E76">
              <w:rPr>
                <w:rFonts w:ascii="Arial" w:eastAsia="Arial" w:hAnsi="Arial" w:cs="Arial"/>
                <w:sz w:val="20"/>
                <w:szCs w:val="20"/>
              </w:rPr>
              <w:t>Аудитын үнэ цэн</w:t>
            </w:r>
          </w:p>
        </w:tc>
        <w:tc>
          <w:tcPr>
            <w:tcW w:w="8080" w:type="dxa"/>
            <w:gridSpan w:val="3"/>
            <w:tcMar>
              <w:left w:w="108" w:type="dxa"/>
              <w:right w:w="108" w:type="dxa"/>
            </w:tcMar>
            <w:vAlign w:val="center"/>
          </w:tcPr>
          <w:p w14:paraId="40AC201C" w14:textId="77777777" w:rsidR="00D8739C" w:rsidRPr="00892E76" w:rsidRDefault="00D8739C" w:rsidP="00D8739C">
            <w:pPr>
              <w:pStyle w:val="ListParagraph"/>
              <w:numPr>
                <w:ilvl w:val="0"/>
                <w:numId w:val="4"/>
              </w:numPr>
              <w:spacing w:line="240" w:lineRule="auto"/>
              <w:ind w:left="76" w:hanging="90"/>
              <w:jc w:val="both"/>
              <w:rPr>
                <w:rFonts w:ascii="Arial" w:eastAsia="Arial" w:hAnsi="Arial" w:cs="Arial"/>
                <w:color w:val="000000" w:themeColor="text1"/>
                <w:sz w:val="20"/>
                <w:szCs w:val="20"/>
              </w:rPr>
            </w:pPr>
            <w:r w:rsidRPr="00892E76">
              <w:rPr>
                <w:rFonts w:ascii="Arial" w:hAnsi="Arial" w:cs="Arial"/>
                <w:sz w:val="20"/>
                <w:szCs w:val="20"/>
              </w:rPr>
              <w:t>ХЭ, ТУЗ, хөрөнгө оруулагч, бусад этгээдүүдийн шийдвэр гаргалт үнэн зөв мэдээлэлд үндэслэнэ;</w:t>
            </w:r>
          </w:p>
          <w:p w14:paraId="2658ACFD" w14:textId="77777777" w:rsidR="00D8739C" w:rsidRPr="00892E76" w:rsidRDefault="00D8739C" w:rsidP="00D8739C">
            <w:pPr>
              <w:pStyle w:val="ListParagraph"/>
              <w:numPr>
                <w:ilvl w:val="0"/>
                <w:numId w:val="4"/>
              </w:numPr>
              <w:spacing w:line="240" w:lineRule="auto"/>
              <w:ind w:left="76" w:hanging="90"/>
              <w:rPr>
                <w:rFonts w:ascii="Arial" w:eastAsia="Arial" w:hAnsi="Arial" w:cs="Arial"/>
                <w:color w:val="000000" w:themeColor="text1"/>
                <w:sz w:val="20"/>
                <w:szCs w:val="20"/>
              </w:rPr>
            </w:pPr>
            <w:r w:rsidRPr="00892E76">
              <w:rPr>
                <w:rFonts w:ascii="Arial" w:eastAsia="Arial" w:hAnsi="Arial" w:cs="Arial"/>
                <w:color w:val="000000" w:themeColor="text1"/>
                <w:sz w:val="20"/>
                <w:szCs w:val="20"/>
              </w:rPr>
              <w:t>Гүйцэтгэх удирдлага хууль зөрчих эрсдэлийг бууруулна.</w:t>
            </w:r>
          </w:p>
        </w:tc>
      </w:tr>
      <w:tr w:rsidR="00D8739C" w:rsidRPr="00892E76" w14:paraId="3BF8E1F2" w14:textId="77777777" w:rsidTr="00A66EB3">
        <w:trPr>
          <w:trHeight w:val="300"/>
        </w:trPr>
        <w:tc>
          <w:tcPr>
            <w:tcW w:w="1413" w:type="dxa"/>
            <w:tcMar>
              <w:left w:w="108" w:type="dxa"/>
              <w:right w:w="108" w:type="dxa"/>
            </w:tcMar>
            <w:vAlign w:val="center"/>
          </w:tcPr>
          <w:p w14:paraId="674232CE" w14:textId="77777777" w:rsidR="00D8739C" w:rsidRPr="00892E76" w:rsidRDefault="00D8739C" w:rsidP="00A66EB3">
            <w:pPr>
              <w:jc w:val="center"/>
              <w:rPr>
                <w:rFonts w:ascii="Arial" w:eastAsia="Arial" w:hAnsi="Arial" w:cs="Arial"/>
                <w:color w:val="000000" w:themeColor="text1"/>
                <w:sz w:val="20"/>
                <w:szCs w:val="20"/>
              </w:rPr>
            </w:pPr>
            <w:r w:rsidRPr="00892E76">
              <w:rPr>
                <w:rFonts w:ascii="Arial" w:eastAsia="Arial" w:hAnsi="Arial" w:cs="Arial"/>
                <w:sz w:val="20"/>
                <w:szCs w:val="20"/>
              </w:rPr>
              <w:t>Хариу тайлбар</w:t>
            </w:r>
          </w:p>
        </w:tc>
        <w:tc>
          <w:tcPr>
            <w:tcW w:w="8080" w:type="dxa"/>
            <w:gridSpan w:val="3"/>
            <w:tcMar>
              <w:left w:w="108" w:type="dxa"/>
              <w:right w:w="108" w:type="dxa"/>
            </w:tcMar>
            <w:vAlign w:val="center"/>
          </w:tcPr>
          <w:p w14:paraId="71A4024B" w14:textId="77777777" w:rsidR="00D8739C" w:rsidRPr="00892E76" w:rsidRDefault="00D8739C" w:rsidP="00A66EB3">
            <w:pPr>
              <w:rPr>
                <w:rFonts w:ascii="Arial" w:eastAsia="Arial" w:hAnsi="Arial" w:cs="Arial"/>
                <w:sz w:val="20"/>
                <w:szCs w:val="20"/>
              </w:rPr>
            </w:pPr>
            <w:r w:rsidRPr="00892E76">
              <w:rPr>
                <w:rFonts w:ascii="Arial" w:eastAsia="Arial" w:hAnsi="Arial" w:cs="Arial"/>
                <w:sz w:val="20"/>
                <w:szCs w:val="20"/>
              </w:rPr>
              <w:t>Хариу тайлбарыг хавсралт хэсгээс харна уу.</w:t>
            </w:r>
          </w:p>
        </w:tc>
      </w:tr>
      <w:tr w:rsidR="00D8739C" w:rsidRPr="00892E76" w14:paraId="71195C30" w14:textId="77777777" w:rsidTr="00A66EB3">
        <w:trPr>
          <w:trHeight w:val="767"/>
        </w:trPr>
        <w:tc>
          <w:tcPr>
            <w:tcW w:w="1413" w:type="dxa"/>
            <w:tcMar>
              <w:left w:w="108" w:type="dxa"/>
              <w:right w:w="108" w:type="dxa"/>
            </w:tcMar>
            <w:vAlign w:val="center"/>
          </w:tcPr>
          <w:p w14:paraId="5600CD91" w14:textId="77777777" w:rsidR="00D8739C" w:rsidRPr="00892E76" w:rsidRDefault="00D8739C" w:rsidP="00A66EB3">
            <w:pPr>
              <w:ind w:right="-65"/>
              <w:jc w:val="center"/>
              <w:rPr>
                <w:rFonts w:ascii="Arial" w:eastAsia="Arial" w:hAnsi="Arial" w:cs="Arial"/>
                <w:color w:val="000000" w:themeColor="text1"/>
                <w:sz w:val="20"/>
                <w:szCs w:val="20"/>
              </w:rPr>
            </w:pPr>
            <w:r w:rsidRPr="00892E76">
              <w:rPr>
                <w:rFonts w:ascii="Arial" w:eastAsia="Arial" w:hAnsi="Arial" w:cs="Arial"/>
                <w:sz w:val="20"/>
                <w:szCs w:val="20"/>
              </w:rPr>
              <w:t>Хэрэгжүүлэх хугацаа</w:t>
            </w:r>
          </w:p>
        </w:tc>
        <w:tc>
          <w:tcPr>
            <w:tcW w:w="1838" w:type="dxa"/>
            <w:tcMar>
              <w:left w:w="108" w:type="dxa"/>
              <w:right w:w="108" w:type="dxa"/>
            </w:tcMar>
            <w:vAlign w:val="center"/>
          </w:tcPr>
          <w:p w14:paraId="77DB068B" w14:textId="77777777" w:rsidR="00D8739C" w:rsidRPr="00892E76" w:rsidRDefault="00D8739C" w:rsidP="00A66EB3">
            <w:pPr>
              <w:ind w:left="127" w:hanging="127"/>
              <w:jc w:val="center"/>
              <w:rPr>
                <w:rFonts w:ascii="Arial" w:eastAsia="Arial" w:hAnsi="Arial" w:cs="Arial"/>
                <w:color w:val="000000" w:themeColor="text1"/>
                <w:sz w:val="20"/>
                <w:szCs w:val="20"/>
              </w:rPr>
            </w:pPr>
            <w:r w:rsidRPr="00892E76">
              <w:rPr>
                <w:rFonts w:ascii="Arial" w:hAnsi="Arial" w:cs="Arial"/>
                <w:color w:val="000000" w:themeColor="text1"/>
                <w:sz w:val="20"/>
                <w:szCs w:val="20"/>
              </w:rPr>
              <w:t>2026 оны 2 дугаар улирал</w:t>
            </w:r>
          </w:p>
        </w:tc>
        <w:tc>
          <w:tcPr>
            <w:tcW w:w="1847" w:type="dxa"/>
            <w:vAlign w:val="center"/>
          </w:tcPr>
          <w:p w14:paraId="2896FEA7" w14:textId="77777777" w:rsidR="00D8739C" w:rsidRPr="00892E76" w:rsidRDefault="00D8739C" w:rsidP="00A66EB3">
            <w:pPr>
              <w:ind w:left="127" w:hanging="127"/>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Хэрэгжүүлэх нэгж</w:t>
            </w:r>
          </w:p>
        </w:tc>
        <w:tc>
          <w:tcPr>
            <w:tcW w:w="4395" w:type="dxa"/>
            <w:vAlign w:val="center"/>
          </w:tcPr>
          <w:p w14:paraId="43B425C2" w14:textId="77777777" w:rsidR="00D8739C" w:rsidRPr="00892E76" w:rsidRDefault="00D8739C" w:rsidP="00A66EB3">
            <w:pPr>
              <w:ind w:left="31" w:hanging="31"/>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“Мон Атом” ХХК-ийн </w:t>
            </w:r>
            <w:r w:rsidRPr="00892E76">
              <w:rPr>
                <w:rFonts w:ascii="Arial" w:hAnsi="Arial" w:cs="Arial"/>
                <w:sz w:val="20"/>
                <w:szCs w:val="20"/>
              </w:rPr>
              <w:t>гүйцэтгэх удирдлага</w:t>
            </w:r>
          </w:p>
        </w:tc>
      </w:tr>
    </w:tbl>
    <w:p w14:paraId="031C8730" w14:textId="77777777" w:rsidR="006E1A2D" w:rsidRDefault="006E1A2D"/>
    <w:sectPr w:rsidR="006E1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4C71"/>
    <w:multiLevelType w:val="hybridMultilevel"/>
    <w:tmpl w:val="AA82E484"/>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A80350"/>
    <w:multiLevelType w:val="hybridMultilevel"/>
    <w:tmpl w:val="52E6C2CE"/>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941EDA"/>
    <w:multiLevelType w:val="hybridMultilevel"/>
    <w:tmpl w:val="82B6F2AC"/>
    <w:lvl w:ilvl="0" w:tplc="2F4E3DEA">
      <w:start w:val="1"/>
      <w:numFmt w:val="bullet"/>
      <w:lvlText w:val="-"/>
      <w:lvlJc w:val="left"/>
      <w:pPr>
        <w:ind w:left="19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42133"/>
    <w:multiLevelType w:val="hybridMultilevel"/>
    <w:tmpl w:val="B3962D6A"/>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654344">
    <w:abstractNumId w:val="2"/>
  </w:num>
  <w:num w:numId="2" w16cid:durableId="329917957">
    <w:abstractNumId w:val="1"/>
  </w:num>
  <w:num w:numId="3" w16cid:durableId="1621691217">
    <w:abstractNumId w:val="3"/>
  </w:num>
  <w:num w:numId="4" w16cid:durableId="67719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9C"/>
    <w:rsid w:val="000357EC"/>
    <w:rsid w:val="001A6BEB"/>
    <w:rsid w:val="00231788"/>
    <w:rsid w:val="002B7DAE"/>
    <w:rsid w:val="003949E2"/>
    <w:rsid w:val="003F5D46"/>
    <w:rsid w:val="004669A6"/>
    <w:rsid w:val="00556745"/>
    <w:rsid w:val="006E1A2D"/>
    <w:rsid w:val="00916476"/>
    <w:rsid w:val="00AC2A50"/>
    <w:rsid w:val="00B47FE6"/>
    <w:rsid w:val="00C6343C"/>
    <w:rsid w:val="00CA0DDE"/>
    <w:rsid w:val="00D4417E"/>
    <w:rsid w:val="00D5499B"/>
    <w:rsid w:val="00D8739C"/>
    <w:rsid w:val="00F777A3"/>
    <w:rsid w:val="00FE3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4BBE5"/>
  <w15:chartTrackingRefBased/>
  <w15:docId w15:val="{2D2D150E-E6C2-4F06-822B-545C79E2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39C"/>
    <w:pPr>
      <w:spacing w:line="259" w:lineRule="auto"/>
    </w:pPr>
    <w:rPr>
      <w:rFonts w:ascii="Times New Roman" w:hAnsi="Times New Roman"/>
      <w:szCs w:val="22"/>
      <w:lang w:val="mn-MN"/>
    </w:rPr>
  </w:style>
  <w:style w:type="paragraph" w:styleId="Heading1">
    <w:name w:val="heading 1"/>
    <w:basedOn w:val="Normal"/>
    <w:next w:val="Normal"/>
    <w:link w:val="Heading1Char"/>
    <w:uiPriority w:val="9"/>
    <w:qFormat/>
    <w:rsid w:val="00D87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39C"/>
    <w:rPr>
      <w:rFonts w:eastAsiaTheme="majorEastAsia" w:cstheme="majorBidi"/>
      <w:color w:val="272727" w:themeColor="text1" w:themeTint="D8"/>
    </w:rPr>
  </w:style>
  <w:style w:type="paragraph" w:styleId="Title">
    <w:name w:val="Title"/>
    <w:basedOn w:val="Normal"/>
    <w:next w:val="Normal"/>
    <w:link w:val="TitleChar"/>
    <w:uiPriority w:val="10"/>
    <w:qFormat/>
    <w:rsid w:val="00D87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39C"/>
    <w:pPr>
      <w:spacing w:before="160"/>
      <w:jc w:val="center"/>
    </w:pPr>
    <w:rPr>
      <w:i/>
      <w:iCs/>
      <w:color w:val="404040" w:themeColor="text1" w:themeTint="BF"/>
    </w:rPr>
  </w:style>
  <w:style w:type="character" w:customStyle="1" w:styleId="QuoteChar">
    <w:name w:val="Quote Char"/>
    <w:basedOn w:val="DefaultParagraphFont"/>
    <w:link w:val="Quote"/>
    <w:uiPriority w:val="29"/>
    <w:rsid w:val="00D8739C"/>
    <w:rPr>
      <w:i/>
      <w:iCs/>
      <w:color w:val="404040" w:themeColor="text1" w:themeTint="BF"/>
    </w:rPr>
  </w:style>
  <w:style w:type="paragraph" w:styleId="ListParagraph">
    <w:name w:val="List Paragraph"/>
    <w:aliases w:val="IBL List Paragraph,Дэд гарчиг,List Paragraph1,Bullets,AusAID List Paragraph,Figure Title,List Paragraph Num,Paragraph,List Paragraph2,Recommendation,List Paragraph11,Bulleted List Paragraph,Colorful List - Accent 11,References,Subtitle1"/>
    <w:basedOn w:val="Normal"/>
    <w:link w:val="ListParagraphChar"/>
    <w:uiPriority w:val="34"/>
    <w:qFormat/>
    <w:rsid w:val="00D8739C"/>
    <w:pPr>
      <w:ind w:left="720"/>
      <w:contextualSpacing/>
    </w:pPr>
  </w:style>
  <w:style w:type="character" w:styleId="IntenseEmphasis">
    <w:name w:val="Intense Emphasis"/>
    <w:basedOn w:val="DefaultParagraphFont"/>
    <w:uiPriority w:val="21"/>
    <w:qFormat/>
    <w:rsid w:val="00D8739C"/>
    <w:rPr>
      <w:i/>
      <w:iCs/>
      <w:color w:val="0F4761" w:themeColor="accent1" w:themeShade="BF"/>
    </w:rPr>
  </w:style>
  <w:style w:type="paragraph" w:styleId="IntenseQuote">
    <w:name w:val="Intense Quote"/>
    <w:basedOn w:val="Normal"/>
    <w:next w:val="Normal"/>
    <w:link w:val="IntenseQuoteChar"/>
    <w:uiPriority w:val="30"/>
    <w:qFormat/>
    <w:rsid w:val="00D87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39C"/>
    <w:rPr>
      <w:i/>
      <w:iCs/>
      <w:color w:val="0F4761" w:themeColor="accent1" w:themeShade="BF"/>
    </w:rPr>
  </w:style>
  <w:style w:type="character" w:styleId="IntenseReference">
    <w:name w:val="Intense Reference"/>
    <w:basedOn w:val="DefaultParagraphFont"/>
    <w:uiPriority w:val="32"/>
    <w:qFormat/>
    <w:rsid w:val="00D8739C"/>
    <w:rPr>
      <w:b/>
      <w:bCs/>
      <w:smallCaps/>
      <w:color w:val="0F4761" w:themeColor="accent1" w:themeShade="BF"/>
      <w:spacing w:val="5"/>
    </w:rPr>
  </w:style>
  <w:style w:type="table" w:styleId="TableGrid">
    <w:name w:val="Table Grid"/>
    <w:basedOn w:val="TableNormal"/>
    <w:uiPriority w:val="39"/>
    <w:rsid w:val="00D8739C"/>
    <w:pPr>
      <w:spacing w:after="0" w:line="240" w:lineRule="auto"/>
    </w:pPr>
    <w:rPr>
      <w:rFonts w:ascii="Times New Roman" w:hAnsi="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BL List Paragraph Char,Дэд гарчиг Char,List Paragraph1 Char,Bullets Char,AusAID List Paragraph Char,Figure Title Char,List Paragraph Num Char,Paragraph Char,List Paragraph2 Char,Recommendation Char,List Paragraph11 Char"/>
    <w:link w:val="ListParagraph"/>
    <w:uiPriority w:val="34"/>
    <w:qFormat/>
    <w:rsid w:val="00D87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293</Words>
  <Characters>1999</Characters>
  <Application>Microsoft Office Word</Application>
  <DocSecurity>0</DocSecurity>
  <Lines>117</Lines>
  <Paragraphs>47</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Byambadorj Altansukh</dc:creator>
  <cp:keywords/>
  <dc:description/>
  <cp:lastModifiedBy>Byambadorj Altansukh</cp:lastModifiedBy>
  <cp:revision>1</cp:revision>
  <dcterms:created xsi:type="dcterms:W3CDTF">2026-03-11T07:51:00Z</dcterms:created>
  <dcterms:modified xsi:type="dcterms:W3CDTF">2026-03-11T07:51:00Z</dcterms:modified>
</cp:coreProperties>
</file>