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27" w:type="dxa"/>
        <w:tblLayout w:type="fixed"/>
        <w:tblLook w:val="04A0" w:firstRow="1" w:lastRow="0" w:firstColumn="1" w:lastColumn="0" w:noHBand="0" w:noVBand="1"/>
      </w:tblPr>
      <w:tblGrid>
        <w:gridCol w:w="1413"/>
        <w:gridCol w:w="1838"/>
        <w:gridCol w:w="1847"/>
        <w:gridCol w:w="4229"/>
      </w:tblGrid>
      <w:tr w:rsidR="00C032F3" w:rsidRPr="00892E76" w14:paraId="3FD4DF00" w14:textId="77777777" w:rsidTr="00A66EB3">
        <w:trPr>
          <w:trHeight w:val="300"/>
        </w:trPr>
        <w:tc>
          <w:tcPr>
            <w:tcW w:w="1413" w:type="dxa"/>
            <w:tcMar>
              <w:left w:w="108" w:type="dxa"/>
              <w:right w:w="108" w:type="dxa"/>
            </w:tcMar>
            <w:vAlign w:val="center"/>
          </w:tcPr>
          <w:p w14:paraId="40C75279" w14:textId="77777777" w:rsidR="00C032F3" w:rsidRPr="00892E76" w:rsidRDefault="00C032F3" w:rsidP="00A66EB3">
            <w:pPr>
              <w:jc w:val="center"/>
              <w:rPr>
                <w:rFonts w:ascii="Arial" w:eastAsia="Arial" w:hAnsi="Arial" w:cs="Arial"/>
                <w:color w:val="000000" w:themeColor="text1"/>
                <w:sz w:val="20"/>
                <w:szCs w:val="20"/>
              </w:rPr>
            </w:pPr>
            <w:bookmarkStart w:id="0" w:name="OLE_LINK34"/>
            <w:r w:rsidRPr="00892E76">
              <w:rPr>
                <w:rFonts w:ascii="Arial" w:eastAsia="Arial" w:hAnsi="Arial" w:cs="Arial"/>
                <w:color w:val="000000" w:themeColor="text1"/>
                <w:sz w:val="20"/>
                <w:szCs w:val="20"/>
              </w:rPr>
              <w:t xml:space="preserve">Асуудал </w:t>
            </w:r>
          </w:p>
        </w:tc>
        <w:tc>
          <w:tcPr>
            <w:tcW w:w="7914" w:type="dxa"/>
            <w:gridSpan w:val="3"/>
            <w:tcMar>
              <w:left w:w="108" w:type="dxa"/>
              <w:right w:w="108" w:type="dxa"/>
            </w:tcMar>
          </w:tcPr>
          <w:p w14:paraId="39B3BFE1" w14:textId="77777777" w:rsidR="00C032F3" w:rsidRPr="00892E76" w:rsidRDefault="00C032F3" w:rsidP="00A66EB3">
            <w:pPr>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Нэгдлийн охин, хараат 4 компанийн 2025 оны эхний хагас жилийн санхүүгийн тайлангийн мэдээлэл нь ХЭ-ийн тайлангийн хуралд танилцуулсан мэдээллээс 222,385.6 сая төгрөгөөр зөрүүтэй илэрхийлэгдсэн байна. </w:t>
            </w:r>
          </w:p>
        </w:tc>
      </w:tr>
      <w:tr w:rsidR="00C032F3" w:rsidRPr="00892E76" w14:paraId="20BCA452" w14:textId="77777777" w:rsidTr="00A66EB3">
        <w:trPr>
          <w:trHeight w:val="300"/>
        </w:trPr>
        <w:tc>
          <w:tcPr>
            <w:tcW w:w="1413" w:type="dxa"/>
            <w:tcMar>
              <w:left w:w="108" w:type="dxa"/>
              <w:right w:w="108" w:type="dxa"/>
            </w:tcMar>
            <w:vAlign w:val="center"/>
          </w:tcPr>
          <w:p w14:paraId="647BC8AE" w14:textId="77777777" w:rsidR="00C032F3" w:rsidRPr="00892E76" w:rsidRDefault="00C032F3" w:rsidP="00A66EB3">
            <w:pPr>
              <w:jc w:val="center"/>
            </w:pPr>
          </w:p>
          <w:p w14:paraId="7BCEB890" w14:textId="77777777" w:rsidR="00C032F3" w:rsidRPr="00892E76" w:rsidRDefault="00C032F3" w:rsidP="00A66EB3">
            <w:pPr>
              <w:jc w:val="center"/>
            </w:pPr>
            <w:r w:rsidRPr="00892E76">
              <w:rPr>
                <w:rFonts w:ascii="Arial" w:eastAsia="Arial" w:hAnsi="Arial" w:cs="Arial"/>
                <w:color w:val="000000" w:themeColor="text1"/>
                <w:sz w:val="20"/>
                <w:szCs w:val="20"/>
              </w:rPr>
              <w:t>Нөхцөл байдал</w:t>
            </w:r>
          </w:p>
          <w:p w14:paraId="448B6818" w14:textId="77777777" w:rsidR="00C032F3" w:rsidRPr="00892E76" w:rsidRDefault="00C032F3" w:rsidP="00A66EB3">
            <w:pPr>
              <w:jc w:val="center"/>
            </w:pPr>
          </w:p>
        </w:tc>
        <w:tc>
          <w:tcPr>
            <w:tcW w:w="7914" w:type="dxa"/>
            <w:gridSpan w:val="3"/>
            <w:tcMar>
              <w:left w:w="108" w:type="dxa"/>
              <w:right w:w="108" w:type="dxa"/>
            </w:tcMar>
          </w:tcPr>
          <w:p w14:paraId="33253D42" w14:textId="77777777" w:rsidR="00C032F3" w:rsidRPr="00892E76" w:rsidRDefault="00C032F3" w:rsidP="00A66EB3">
            <w:pPr>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 xml:space="preserve">ХЭ-ийн 2025 оны эхний хагас жилийн тайлангийн хуралд Эрдэнэс Монгол нэгдлийн охин, хараат нийт 16 компани стратеги төлөвлөгөө, бизнес төлөвлөгөөний хэрэгжилтийг танилцуулсан байна. Тус тайлангийн хуралд санхүүгийн үзүүлэлтийг мэдээлсэн бөгөөд үнэн зөв, бодит мэдээллийг ХЭ, ТУЗ болон бусад этгээдэд хүргэсэн эсэхийг санхүүгийн тайлан, татварын тайлан, шилэн дансны мэдээлэл зэрэгтэй тулган баталгаажуулахад 4 компани нийт 222,385.6 сая төгрөгөөр зөрүүтэй мэдээлсэн байна. Зөрүүтэй мэдээллийн дэлгэрэнгүйг дараах хүснэгтээр харуулав. </w:t>
            </w:r>
          </w:p>
          <w:p w14:paraId="36ABCCF7" w14:textId="77777777" w:rsidR="00C032F3" w:rsidRPr="00892E76" w:rsidRDefault="00C032F3" w:rsidP="00A66EB3">
            <w:pPr>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ХҮСНЭГТ 6. САНХҮҮГИЙН ТАЙЛАНГИЙН ҮЗҮҮЛЭЛТЭЭС ЗӨРҮҮТЭЙ ИЛЭРХИЙЛСЭН МЭДЭЭЛЭЛ</w:t>
            </w:r>
          </w:p>
          <w:p w14:paraId="77E2FE36" w14:textId="77777777" w:rsidR="00C032F3" w:rsidRPr="00892E76" w:rsidRDefault="00C032F3" w:rsidP="00A66EB3">
            <w:pPr>
              <w:jc w:val="right"/>
              <w:rPr>
                <w:rFonts w:ascii="Arial" w:eastAsia="Arial" w:hAnsi="Arial" w:cs="Arial"/>
                <w:i/>
                <w:iCs/>
                <w:color w:val="000000" w:themeColor="text1"/>
                <w:sz w:val="16"/>
                <w:szCs w:val="16"/>
              </w:rPr>
            </w:pPr>
            <w:r w:rsidRPr="00892E76">
              <w:rPr>
                <w:rFonts w:ascii="Arial" w:eastAsia="Arial" w:hAnsi="Arial" w:cs="Arial"/>
                <w:i/>
                <w:iCs/>
                <w:color w:val="000000" w:themeColor="text1"/>
                <w:sz w:val="16"/>
                <w:szCs w:val="16"/>
              </w:rPr>
              <w:t>/сая төгрөг/</w:t>
            </w:r>
          </w:p>
          <w:tbl>
            <w:tblPr>
              <w:tblStyle w:val="ListTable2-Accent5"/>
              <w:tblW w:w="7682" w:type="dxa"/>
              <w:shd w:val="clear" w:color="auto" w:fill="FFFFFF" w:themeFill="background1"/>
              <w:tblLook w:val="04A0" w:firstRow="1" w:lastRow="0" w:firstColumn="1" w:lastColumn="0" w:noHBand="0" w:noVBand="1"/>
            </w:tblPr>
            <w:tblGrid>
              <w:gridCol w:w="453"/>
              <w:gridCol w:w="1276"/>
              <w:gridCol w:w="4110"/>
              <w:gridCol w:w="710"/>
              <w:gridCol w:w="1133"/>
            </w:tblGrid>
            <w:tr w:rsidR="00C032F3" w:rsidRPr="00892E76" w14:paraId="45C46D5E" w14:textId="77777777" w:rsidTr="00A66EB3">
              <w:trPr>
                <w:cnfStyle w:val="100000000000" w:firstRow="1" w:lastRow="0" w:firstColumn="0" w:lastColumn="0" w:oddVBand="0" w:evenVBand="0" w:oddHBand="0" w:evenHBand="0" w:firstRowFirstColumn="0" w:firstRowLastColumn="0" w:lastRowFirstColumn="0" w:lastRowLastColumn="0"/>
                <w:trHeight w:val="156"/>
              </w:trPr>
              <w:tc>
                <w:tcPr>
                  <w:cnfStyle w:val="001000000000" w:firstRow="0" w:lastRow="0" w:firstColumn="1" w:lastColumn="0" w:oddVBand="0" w:evenVBand="0" w:oddHBand="0" w:evenHBand="0" w:firstRowFirstColumn="0" w:firstRowLastColumn="0" w:lastRowFirstColumn="0" w:lastRowLastColumn="0"/>
                  <w:tcW w:w="453" w:type="dxa"/>
                  <w:vMerge w:val="restart"/>
                  <w:shd w:val="clear" w:color="auto" w:fill="F2CEED" w:themeFill="accent5" w:themeFillTint="33"/>
                  <w:noWrap/>
                  <w:vAlign w:val="center"/>
                  <w:hideMark/>
                </w:tcPr>
                <w:p w14:paraId="5A3F5FB1" w14:textId="77777777" w:rsidR="00C032F3" w:rsidRPr="00892E76" w:rsidRDefault="00C032F3" w:rsidP="00A66EB3">
                  <w:pPr>
                    <w:jc w:val="center"/>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w:t>
                  </w:r>
                </w:p>
              </w:tc>
              <w:tc>
                <w:tcPr>
                  <w:tcW w:w="1276" w:type="dxa"/>
                  <w:vMerge w:val="restart"/>
                  <w:shd w:val="clear" w:color="auto" w:fill="F2CEED" w:themeFill="accent5" w:themeFillTint="33"/>
                  <w:noWrap/>
                  <w:vAlign w:val="center"/>
                  <w:hideMark/>
                </w:tcPr>
                <w:p w14:paraId="4C46EFBA" w14:textId="77777777" w:rsidR="00C032F3" w:rsidRPr="00892E76" w:rsidRDefault="00C032F3" w:rsidP="00A66EB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Компанийн нэрс</w:t>
                  </w:r>
                </w:p>
              </w:tc>
              <w:tc>
                <w:tcPr>
                  <w:tcW w:w="4110" w:type="dxa"/>
                  <w:vMerge w:val="restart"/>
                  <w:shd w:val="clear" w:color="auto" w:fill="F2CEED" w:themeFill="accent5" w:themeFillTint="33"/>
                  <w:noWrap/>
                  <w:vAlign w:val="center"/>
                  <w:hideMark/>
                </w:tcPr>
                <w:p w14:paraId="58679806" w14:textId="77777777" w:rsidR="00C032F3" w:rsidRPr="00892E76" w:rsidRDefault="00C032F3" w:rsidP="00A66EB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Илэрсэн асуудлын утга</w:t>
                  </w:r>
                </w:p>
              </w:tc>
              <w:tc>
                <w:tcPr>
                  <w:tcW w:w="1843" w:type="dxa"/>
                  <w:gridSpan w:val="2"/>
                  <w:shd w:val="clear" w:color="auto" w:fill="F2CEED" w:themeFill="accent5" w:themeFillTint="33"/>
                  <w:vAlign w:val="center"/>
                  <w:hideMark/>
                </w:tcPr>
                <w:p w14:paraId="193FF5C6" w14:textId="77777777" w:rsidR="00C032F3" w:rsidRPr="00892E76" w:rsidRDefault="00C032F3" w:rsidP="00A66EB3">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Асуудлын</w:t>
                  </w:r>
                </w:p>
              </w:tc>
            </w:tr>
            <w:tr w:rsidR="00C032F3" w:rsidRPr="00892E76" w14:paraId="2D62CD20" w14:textId="77777777" w:rsidTr="00A66EB3">
              <w:trPr>
                <w:cnfStyle w:val="000000100000" w:firstRow="0" w:lastRow="0" w:firstColumn="0" w:lastColumn="0" w:oddVBand="0" w:evenVBand="0" w:oddHBand="1" w:evenHBand="0" w:firstRowFirstColumn="0" w:firstRowLastColumn="0" w:lastRowFirstColumn="0" w:lastRowLastColumn="0"/>
                <w:trHeight w:val="187"/>
              </w:trPr>
              <w:tc>
                <w:tcPr>
                  <w:cnfStyle w:val="001000000000" w:firstRow="0" w:lastRow="0" w:firstColumn="1" w:lastColumn="0" w:oddVBand="0" w:evenVBand="0" w:oddHBand="0" w:evenHBand="0" w:firstRowFirstColumn="0" w:firstRowLastColumn="0" w:lastRowFirstColumn="0" w:lastRowLastColumn="0"/>
                  <w:tcW w:w="453" w:type="dxa"/>
                  <w:vMerge/>
                  <w:noWrap/>
                  <w:vAlign w:val="center"/>
                </w:tcPr>
                <w:p w14:paraId="1BA49115" w14:textId="77777777" w:rsidR="00C032F3" w:rsidRPr="00892E76" w:rsidRDefault="00C032F3" w:rsidP="00A66EB3">
                  <w:pPr>
                    <w:jc w:val="center"/>
                    <w:rPr>
                      <w:rFonts w:ascii="Arial" w:eastAsia="Times New Roman" w:hAnsi="Arial" w:cs="Arial"/>
                      <w:color w:val="000000"/>
                      <w:kern w:val="0"/>
                      <w:sz w:val="18"/>
                      <w:szCs w:val="18"/>
                      <w14:ligatures w14:val="none"/>
                    </w:rPr>
                  </w:pPr>
                </w:p>
              </w:tc>
              <w:tc>
                <w:tcPr>
                  <w:tcW w:w="1276" w:type="dxa"/>
                  <w:vMerge/>
                  <w:noWrap/>
                  <w:vAlign w:val="center"/>
                </w:tcPr>
                <w:p w14:paraId="135E959E" w14:textId="77777777" w:rsidR="00C032F3" w:rsidRPr="00892E76" w:rsidRDefault="00C032F3" w:rsidP="00A66E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8"/>
                      <w:szCs w:val="18"/>
                      <w14:ligatures w14:val="none"/>
                    </w:rPr>
                  </w:pPr>
                </w:p>
              </w:tc>
              <w:tc>
                <w:tcPr>
                  <w:tcW w:w="4110" w:type="dxa"/>
                  <w:vMerge/>
                  <w:noWrap/>
                  <w:vAlign w:val="center"/>
                </w:tcPr>
                <w:p w14:paraId="2E9E90B6" w14:textId="77777777" w:rsidR="00C032F3" w:rsidRPr="00892E76" w:rsidRDefault="00C032F3" w:rsidP="00A66E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8"/>
                      <w:szCs w:val="18"/>
                      <w14:ligatures w14:val="none"/>
                    </w:rPr>
                  </w:pPr>
                </w:p>
              </w:tc>
              <w:tc>
                <w:tcPr>
                  <w:tcW w:w="710" w:type="dxa"/>
                  <w:vAlign w:val="center"/>
                </w:tcPr>
                <w:p w14:paraId="14226671" w14:textId="77777777" w:rsidR="00C032F3" w:rsidRPr="00892E76" w:rsidRDefault="00C032F3" w:rsidP="00A66E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Тоо</w:t>
                  </w:r>
                </w:p>
              </w:tc>
              <w:tc>
                <w:tcPr>
                  <w:tcW w:w="1133" w:type="dxa"/>
                  <w:vAlign w:val="center"/>
                </w:tcPr>
                <w:p w14:paraId="06C0CC1B" w14:textId="77777777" w:rsidR="00C032F3" w:rsidRPr="00892E76" w:rsidRDefault="00C032F3" w:rsidP="00A66E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Дүн</w:t>
                  </w:r>
                </w:p>
              </w:tc>
            </w:tr>
            <w:tr w:rsidR="00C032F3" w:rsidRPr="00892E76" w14:paraId="2740E542" w14:textId="77777777" w:rsidTr="00A66EB3">
              <w:trPr>
                <w:trHeight w:val="431"/>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hideMark/>
                </w:tcPr>
                <w:p w14:paraId="426409A2" w14:textId="77777777" w:rsidR="00C032F3" w:rsidRPr="00892E76" w:rsidRDefault="00C032F3" w:rsidP="00A66EB3">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1</w:t>
                  </w:r>
                </w:p>
              </w:tc>
              <w:tc>
                <w:tcPr>
                  <w:tcW w:w="1276" w:type="dxa"/>
                  <w:shd w:val="clear" w:color="auto" w:fill="FFFFFF" w:themeFill="background1"/>
                  <w:noWrap/>
                  <w:vAlign w:val="center"/>
                  <w:hideMark/>
                </w:tcPr>
                <w:p w14:paraId="12D270DC" w14:textId="77777777" w:rsidR="00C032F3" w:rsidRPr="00892E76" w:rsidRDefault="00C032F3" w:rsidP="00A66E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Эрдэнэт Үйлдвэр ТӨҮГ</w:t>
                  </w:r>
                </w:p>
              </w:tc>
              <w:tc>
                <w:tcPr>
                  <w:tcW w:w="4110" w:type="dxa"/>
                  <w:shd w:val="clear" w:color="auto" w:fill="FFFFFF" w:themeFill="background1"/>
                  <w:hideMark/>
                </w:tcPr>
                <w:p w14:paraId="2E4055B4" w14:textId="77777777" w:rsidR="00C032F3" w:rsidRPr="00892E76" w:rsidRDefault="00C032F3" w:rsidP="00A66EB3">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Санхүүгийн бүртгэлд шилжүүлсэн үндсэн хөрөнгийн дүнг татвар ногдуулах зорилгоор үйлдвэрийн орлогоор бүртгэсэн ба үүний улмаас үйлдвэрийн орлого 84,087.6 сая төгрөгөөр, үйлдвэрийн зардал 92,496.4 сая төгрөгөөр тус тус үндэслэлгүйгээр нэмэгдсэн байна. /Шилжүүлсэн хөрөнгийг үндсэн хөрөнгө бор/шилжүүлсний гарзаар 92,496.4 сая төгрөгөөр бүртгэсэн/</w:t>
                  </w:r>
                </w:p>
              </w:tc>
              <w:tc>
                <w:tcPr>
                  <w:tcW w:w="710" w:type="dxa"/>
                  <w:shd w:val="clear" w:color="auto" w:fill="FFFFFF" w:themeFill="background1"/>
                  <w:noWrap/>
                  <w:vAlign w:val="center"/>
                  <w:hideMark/>
                </w:tcPr>
                <w:p w14:paraId="7524B38D" w14:textId="77777777" w:rsidR="00C032F3" w:rsidRPr="00892E76" w:rsidRDefault="00C032F3" w:rsidP="00A66EB3">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3" w:type="dxa"/>
                  <w:shd w:val="clear" w:color="auto" w:fill="FFFFFF" w:themeFill="background1"/>
                  <w:noWrap/>
                  <w:vAlign w:val="center"/>
                  <w:hideMark/>
                </w:tcPr>
                <w:p w14:paraId="1C092E46" w14:textId="77777777" w:rsidR="00C032F3" w:rsidRPr="00892E76" w:rsidRDefault="00C032F3" w:rsidP="00A66EB3">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 xml:space="preserve"> 176,584.0 </w:t>
                  </w:r>
                </w:p>
              </w:tc>
            </w:tr>
            <w:tr w:rsidR="00C032F3" w:rsidRPr="00892E76" w14:paraId="02D1E1B6" w14:textId="77777777" w:rsidTr="00A66EB3">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hideMark/>
                </w:tcPr>
                <w:p w14:paraId="7FA7E6CB" w14:textId="77777777" w:rsidR="00C032F3" w:rsidRPr="00892E76" w:rsidRDefault="00C032F3" w:rsidP="00A66EB3">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2</w:t>
                  </w:r>
                </w:p>
              </w:tc>
              <w:tc>
                <w:tcPr>
                  <w:tcW w:w="1276" w:type="dxa"/>
                  <w:shd w:val="clear" w:color="auto" w:fill="FFFFFF" w:themeFill="background1"/>
                  <w:noWrap/>
                  <w:vAlign w:val="center"/>
                  <w:hideMark/>
                </w:tcPr>
                <w:p w14:paraId="674E076F" w14:textId="77777777" w:rsidR="00C032F3" w:rsidRPr="00892E76" w:rsidRDefault="00C032F3" w:rsidP="00A66E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Эрдэнэс Алт Ресурс ХХК</w:t>
                  </w:r>
                </w:p>
              </w:tc>
              <w:tc>
                <w:tcPr>
                  <w:tcW w:w="4110" w:type="dxa"/>
                  <w:shd w:val="clear" w:color="auto" w:fill="FFFFFF" w:themeFill="background1"/>
                  <w:hideMark/>
                </w:tcPr>
                <w:p w14:paraId="378019BF" w14:textId="77777777" w:rsidR="00C032F3" w:rsidRPr="00892E76" w:rsidRDefault="00C032F3" w:rsidP="00A66EB3">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Компани нь 2025 оны эхний хагас жилийн санхүүгийн тайлангийн мэдээлэл нь ХЭХ-д танилцуулсан мэдээллээс нийт хөрөнгө 2,343.2 сая төгрөгөөр, өр төлбөр 37,543.9 сая төгрөгөөр зөрүүтэй илэрхийлсэн.</w:t>
                  </w:r>
                </w:p>
              </w:tc>
              <w:tc>
                <w:tcPr>
                  <w:tcW w:w="710" w:type="dxa"/>
                  <w:shd w:val="clear" w:color="auto" w:fill="FFFFFF" w:themeFill="background1"/>
                  <w:noWrap/>
                  <w:vAlign w:val="center"/>
                  <w:hideMark/>
                </w:tcPr>
                <w:p w14:paraId="486887DB" w14:textId="77777777" w:rsidR="00C032F3" w:rsidRPr="00892E76" w:rsidRDefault="00C032F3" w:rsidP="00A66EB3">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3" w:type="dxa"/>
                  <w:shd w:val="clear" w:color="auto" w:fill="FFFFFF" w:themeFill="background1"/>
                  <w:noWrap/>
                  <w:vAlign w:val="center"/>
                  <w:hideMark/>
                </w:tcPr>
                <w:p w14:paraId="6D30C3BB" w14:textId="77777777" w:rsidR="00C032F3" w:rsidRPr="00892E76" w:rsidRDefault="00C032F3" w:rsidP="00A66EB3">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 xml:space="preserve"> 39,887.1 </w:t>
                  </w:r>
                </w:p>
              </w:tc>
            </w:tr>
            <w:tr w:rsidR="00C032F3" w:rsidRPr="00892E76" w14:paraId="05A3087D" w14:textId="77777777" w:rsidTr="00A66EB3">
              <w:trPr>
                <w:trHeight w:val="1077"/>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hideMark/>
                </w:tcPr>
                <w:p w14:paraId="48CCB17F" w14:textId="77777777" w:rsidR="00C032F3" w:rsidRPr="00892E76" w:rsidRDefault="00C032F3" w:rsidP="00A66EB3">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3</w:t>
                  </w:r>
                </w:p>
              </w:tc>
              <w:tc>
                <w:tcPr>
                  <w:tcW w:w="1276" w:type="dxa"/>
                  <w:shd w:val="clear" w:color="auto" w:fill="FFFFFF" w:themeFill="background1"/>
                  <w:noWrap/>
                  <w:vAlign w:val="center"/>
                  <w:hideMark/>
                </w:tcPr>
                <w:p w14:paraId="6FC23FAF" w14:textId="77777777" w:rsidR="00C032F3" w:rsidRPr="00892E76" w:rsidRDefault="00C032F3" w:rsidP="00A66E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Багануур ХК</w:t>
                  </w:r>
                </w:p>
              </w:tc>
              <w:tc>
                <w:tcPr>
                  <w:tcW w:w="4110" w:type="dxa"/>
                  <w:shd w:val="clear" w:color="auto" w:fill="FFFFFF" w:themeFill="background1"/>
                  <w:hideMark/>
                </w:tcPr>
                <w:p w14:paraId="0A1218A9" w14:textId="77777777" w:rsidR="00C032F3" w:rsidRPr="00892E76" w:rsidRDefault="00C032F3" w:rsidP="00A66EB3">
                  <w:pPr>
                    <w:jc w:val="both"/>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Тус компанийн 2025 оны эхний хагас жилийн санхүүгийн тайланд тусгагдсан татварын дараах цэвэр ашгийн дүн ХЭХ-д танилцуулсан мэдээлэлд 194.1 сая төгрөг, авлага 5668.8 сая төгрөгөөр дутуу илэрхийлсэн байна</w:t>
                  </w:r>
                </w:p>
              </w:tc>
              <w:tc>
                <w:tcPr>
                  <w:tcW w:w="710" w:type="dxa"/>
                  <w:shd w:val="clear" w:color="auto" w:fill="FFFFFF" w:themeFill="background1"/>
                  <w:noWrap/>
                  <w:vAlign w:val="center"/>
                  <w:hideMark/>
                </w:tcPr>
                <w:p w14:paraId="7348B713" w14:textId="77777777" w:rsidR="00C032F3" w:rsidRPr="00892E76" w:rsidRDefault="00C032F3" w:rsidP="00A66EB3">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3" w:type="dxa"/>
                  <w:shd w:val="clear" w:color="auto" w:fill="FFFFFF" w:themeFill="background1"/>
                  <w:noWrap/>
                  <w:vAlign w:val="center"/>
                  <w:hideMark/>
                </w:tcPr>
                <w:p w14:paraId="47A45022" w14:textId="77777777" w:rsidR="00C032F3" w:rsidRPr="00892E76" w:rsidRDefault="00C032F3" w:rsidP="00A66EB3">
                  <w:pPr>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 xml:space="preserve"> 5,862.9 </w:t>
                  </w:r>
                </w:p>
              </w:tc>
            </w:tr>
            <w:tr w:rsidR="00C032F3" w:rsidRPr="00892E76" w14:paraId="3CCCFBF4" w14:textId="77777777" w:rsidTr="00A66EB3">
              <w:trPr>
                <w:cnfStyle w:val="000000100000" w:firstRow="0" w:lastRow="0" w:firstColumn="0" w:lastColumn="0" w:oddVBand="0" w:evenVBand="0" w:oddHBand="1" w:evenHBand="0" w:firstRowFirstColumn="0" w:firstRowLastColumn="0" w:lastRowFirstColumn="0" w:lastRowLastColumn="0"/>
                <w:trHeight w:val="1248"/>
              </w:trPr>
              <w:tc>
                <w:tcPr>
                  <w:cnfStyle w:val="001000000000" w:firstRow="0" w:lastRow="0" w:firstColumn="1" w:lastColumn="0" w:oddVBand="0" w:evenVBand="0" w:oddHBand="0" w:evenHBand="0" w:firstRowFirstColumn="0" w:firstRowLastColumn="0" w:lastRowFirstColumn="0" w:lastRowLastColumn="0"/>
                  <w:tcW w:w="453" w:type="dxa"/>
                  <w:shd w:val="clear" w:color="auto" w:fill="FFFFFF" w:themeFill="background1"/>
                  <w:noWrap/>
                  <w:vAlign w:val="center"/>
                  <w:hideMark/>
                </w:tcPr>
                <w:p w14:paraId="5A89589C" w14:textId="77777777" w:rsidR="00C032F3" w:rsidRPr="00892E76" w:rsidRDefault="00C032F3" w:rsidP="00A66EB3">
                  <w:pPr>
                    <w:jc w:val="center"/>
                    <w:rPr>
                      <w:rFonts w:ascii="Arial" w:eastAsia="Times New Roman" w:hAnsi="Arial" w:cs="Arial"/>
                      <w:b w:val="0"/>
                      <w:bCs w:val="0"/>
                      <w:color w:val="000000"/>
                      <w:kern w:val="0"/>
                      <w:sz w:val="18"/>
                      <w:szCs w:val="18"/>
                      <w14:ligatures w14:val="none"/>
                    </w:rPr>
                  </w:pPr>
                  <w:r w:rsidRPr="00892E76">
                    <w:rPr>
                      <w:rFonts w:ascii="Arial" w:eastAsia="Times New Roman" w:hAnsi="Arial" w:cs="Arial"/>
                      <w:b w:val="0"/>
                      <w:bCs w:val="0"/>
                      <w:color w:val="000000"/>
                      <w:kern w:val="0"/>
                      <w:sz w:val="18"/>
                      <w:szCs w:val="18"/>
                      <w14:ligatures w14:val="none"/>
                    </w:rPr>
                    <w:t>4</w:t>
                  </w:r>
                </w:p>
              </w:tc>
              <w:tc>
                <w:tcPr>
                  <w:tcW w:w="1276" w:type="dxa"/>
                  <w:shd w:val="clear" w:color="auto" w:fill="FFFFFF" w:themeFill="background1"/>
                  <w:vAlign w:val="center"/>
                  <w:hideMark/>
                </w:tcPr>
                <w:p w14:paraId="62193129" w14:textId="77777777" w:rsidR="00C032F3" w:rsidRPr="00892E76" w:rsidRDefault="00C032F3" w:rsidP="00A66EB3">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Эрдэнэс ҮТП ХХК</w:t>
                  </w:r>
                </w:p>
              </w:tc>
              <w:tc>
                <w:tcPr>
                  <w:tcW w:w="4110" w:type="dxa"/>
                  <w:shd w:val="clear" w:color="auto" w:fill="FFFFFF" w:themeFill="background1"/>
                  <w:hideMark/>
                </w:tcPr>
                <w:p w14:paraId="7B7FDF96" w14:textId="77777777" w:rsidR="00C032F3" w:rsidRPr="00892E76" w:rsidRDefault="00C032F3" w:rsidP="00A66EB3">
                  <w:pPr>
                    <w:jc w:val="both"/>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Тус компанийн 2025 оны эхний хагас жилийн санхүүгийн тайланд тусгасан санхүүгийн үзүүлэлтээс ХЭХ-д танилцуулсан мэдээлэлд үйл ажиллагааны зардал 46.5 сая төгрөг, хөрөнгө оруулалт 795.1 сая төгрөгөөр илүү танилцуулсан байна</w:t>
                  </w:r>
                </w:p>
              </w:tc>
              <w:tc>
                <w:tcPr>
                  <w:tcW w:w="710" w:type="dxa"/>
                  <w:shd w:val="clear" w:color="auto" w:fill="FFFFFF" w:themeFill="background1"/>
                  <w:noWrap/>
                  <w:vAlign w:val="center"/>
                  <w:hideMark/>
                </w:tcPr>
                <w:p w14:paraId="73B17AB2" w14:textId="77777777" w:rsidR="00C032F3" w:rsidRPr="00892E76" w:rsidRDefault="00C032F3" w:rsidP="00A66EB3">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1</w:t>
                  </w:r>
                </w:p>
              </w:tc>
              <w:tc>
                <w:tcPr>
                  <w:tcW w:w="1133" w:type="dxa"/>
                  <w:shd w:val="clear" w:color="auto" w:fill="FFFFFF" w:themeFill="background1"/>
                  <w:noWrap/>
                  <w:vAlign w:val="center"/>
                  <w:hideMark/>
                </w:tcPr>
                <w:p w14:paraId="7ABCEC95" w14:textId="77777777" w:rsidR="00C032F3" w:rsidRPr="00892E76" w:rsidRDefault="00C032F3" w:rsidP="00A66EB3">
                  <w:pPr>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8"/>
                      <w:szCs w:val="18"/>
                      <w14:ligatures w14:val="none"/>
                    </w:rPr>
                  </w:pPr>
                  <w:r w:rsidRPr="00892E76">
                    <w:rPr>
                      <w:rFonts w:ascii="Arial" w:eastAsia="Times New Roman" w:hAnsi="Arial" w:cs="Arial"/>
                      <w:color w:val="000000"/>
                      <w:kern w:val="0"/>
                      <w:sz w:val="18"/>
                      <w:szCs w:val="18"/>
                      <w14:ligatures w14:val="none"/>
                    </w:rPr>
                    <w:t xml:space="preserve"> 46.5 </w:t>
                  </w:r>
                </w:p>
              </w:tc>
            </w:tr>
            <w:tr w:rsidR="00C032F3" w:rsidRPr="00892E76" w14:paraId="07F24084" w14:textId="77777777" w:rsidTr="00A66EB3">
              <w:trPr>
                <w:trHeight w:val="255"/>
              </w:trPr>
              <w:tc>
                <w:tcPr>
                  <w:cnfStyle w:val="001000000000" w:firstRow="0" w:lastRow="0" w:firstColumn="1" w:lastColumn="0" w:oddVBand="0" w:evenVBand="0" w:oddHBand="0" w:evenHBand="0" w:firstRowFirstColumn="0" w:firstRowLastColumn="0" w:lastRowFirstColumn="0" w:lastRowLastColumn="0"/>
                  <w:tcW w:w="453" w:type="dxa"/>
                  <w:shd w:val="clear" w:color="auto" w:fill="F2CEED" w:themeFill="accent5" w:themeFillTint="33"/>
                  <w:noWrap/>
                  <w:hideMark/>
                </w:tcPr>
                <w:p w14:paraId="1EEA81CE" w14:textId="77777777" w:rsidR="00C032F3" w:rsidRPr="00892E76" w:rsidRDefault="00C032F3" w:rsidP="00A66EB3">
                  <w:pPr>
                    <w:jc w:val="center"/>
                    <w:rPr>
                      <w:rFonts w:ascii="Arial" w:eastAsia="Times New Roman" w:hAnsi="Arial" w:cs="Arial"/>
                      <w:color w:val="000000"/>
                      <w:kern w:val="0"/>
                      <w:sz w:val="18"/>
                      <w:szCs w:val="18"/>
                      <w14:ligatures w14:val="none"/>
                    </w:rPr>
                  </w:pPr>
                </w:p>
              </w:tc>
              <w:tc>
                <w:tcPr>
                  <w:tcW w:w="5386" w:type="dxa"/>
                  <w:gridSpan w:val="2"/>
                  <w:shd w:val="clear" w:color="auto" w:fill="F2CEED" w:themeFill="accent5" w:themeFillTint="33"/>
                  <w:noWrap/>
                  <w:hideMark/>
                </w:tcPr>
                <w:p w14:paraId="25827E39" w14:textId="77777777" w:rsidR="00C032F3" w:rsidRPr="00892E76" w:rsidRDefault="00C032F3" w:rsidP="00A66E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Нийт дүн</w:t>
                  </w:r>
                </w:p>
              </w:tc>
              <w:tc>
                <w:tcPr>
                  <w:tcW w:w="710" w:type="dxa"/>
                  <w:shd w:val="clear" w:color="auto" w:fill="F2CEED" w:themeFill="accent5" w:themeFillTint="33"/>
                  <w:noWrap/>
                  <w:hideMark/>
                </w:tcPr>
                <w:p w14:paraId="1A312800" w14:textId="77777777" w:rsidR="00C032F3" w:rsidRPr="00892E76" w:rsidRDefault="00C032F3" w:rsidP="00A66E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4</w:t>
                  </w:r>
                </w:p>
              </w:tc>
              <w:tc>
                <w:tcPr>
                  <w:tcW w:w="1133" w:type="dxa"/>
                  <w:shd w:val="clear" w:color="auto" w:fill="F2CEED" w:themeFill="accent5" w:themeFillTint="33"/>
                  <w:noWrap/>
                  <w:hideMark/>
                </w:tcPr>
                <w:p w14:paraId="6AD852ED" w14:textId="77777777" w:rsidR="00C032F3" w:rsidRPr="00892E76" w:rsidRDefault="00C032F3" w:rsidP="00A66EB3">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kern w:val="0"/>
                      <w:sz w:val="18"/>
                      <w:szCs w:val="18"/>
                      <w14:ligatures w14:val="none"/>
                    </w:rPr>
                  </w:pPr>
                  <w:r w:rsidRPr="00892E76">
                    <w:rPr>
                      <w:rFonts w:ascii="Arial" w:eastAsia="Times New Roman" w:hAnsi="Arial" w:cs="Arial"/>
                      <w:b/>
                      <w:bCs/>
                      <w:color w:val="000000"/>
                      <w:kern w:val="0"/>
                      <w:sz w:val="18"/>
                      <w:szCs w:val="18"/>
                      <w14:ligatures w14:val="none"/>
                    </w:rPr>
                    <w:t xml:space="preserve"> 222,385.6 </w:t>
                  </w:r>
                </w:p>
              </w:tc>
            </w:tr>
          </w:tbl>
          <w:p w14:paraId="73A1C983" w14:textId="77777777" w:rsidR="00C032F3" w:rsidRPr="00892E76" w:rsidRDefault="00C032F3" w:rsidP="00A66EB3">
            <w:pPr>
              <w:jc w:val="right"/>
              <w:rPr>
                <w:rFonts w:ascii="Arial" w:eastAsia="Arial" w:hAnsi="Arial" w:cs="Arial"/>
                <w:color w:val="000000" w:themeColor="text1"/>
                <w:sz w:val="16"/>
                <w:szCs w:val="16"/>
              </w:rPr>
            </w:pPr>
            <w:r w:rsidRPr="00892E76">
              <w:rPr>
                <w:rFonts w:ascii="Arial" w:eastAsia="Arial" w:hAnsi="Arial" w:cs="Arial"/>
                <w:color w:val="000000" w:themeColor="text1"/>
                <w:sz w:val="16"/>
                <w:szCs w:val="16"/>
              </w:rPr>
              <w:t>Эх сурвалж: Компаниудын 2025 оны эхний хагас жилийн санхүүгийн тайлан, татварын тайлан, шилэн дансны мэдээлэл, үйл ажиллагааны тайлангийн танилцуулга, аудиторын ажлын дэвтэр</w:t>
            </w:r>
          </w:p>
        </w:tc>
      </w:tr>
      <w:tr w:rsidR="00C032F3" w:rsidRPr="00892E76" w14:paraId="4E661B7D" w14:textId="77777777" w:rsidTr="00A66EB3">
        <w:trPr>
          <w:trHeight w:val="300"/>
        </w:trPr>
        <w:tc>
          <w:tcPr>
            <w:tcW w:w="1413" w:type="dxa"/>
            <w:tcMar>
              <w:left w:w="108" w:type="dxa"/>
              <w:right w:w="108" w:type="dxa"/>
            </w:tcMar>
            <w:vAlign w:val="center"/>
          </w:tcPr>
          <w:p w14:paraId="7FF8AFD5" w14:textId="77777777" w:rsidR="00C032F3" w:rsidRPr="00892E76" w:rsidRDefault="00C032F3" w:rsidP="00A66EB3">
            <w:pPr>
              <w:jc w:val="center"/>
            </w:pPr>
            <w:r w:rsidRPr="00892E76">
              <w:rPr>
                <w:rFonts w:ascii="Arial" w:eastAsia="Arial" w:hAnsi="Arial" w:cs="Arial"/>
                <w:color w:val="000000" w:themeColor="text1"/>
                <w:sz w:val="20"/>
                <w:szCs w:val="20"/>
              </w:rPr>
              <w:t>Шалгуур</w:t>
            </w:r>
          </w:p>
        </w:tc>
        <w:tc>
          <w:tcPr>
            <w:tcW w:w="7914" w:type="dxa"/>
            <w:gridSpan w:val="3"/>
            <w:tcMar>
              <w:left w:w="108" w:type="dxa"/>
              <w:right w:w="108" w:type="dxa"/>
            </w:tcMar>
          </w:tcPr>
          <w:p w14:paraId="027E7A9D" w14:textId="77777777" w:rsidR="00C032F3" w:rsidRPr="00892E76" w:rsidRDefault="00C032F3" w:rsidP="00C032F3">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Компанийн тухай хуулийн 83 дугаар зүйлийн 83.1 “Гүйцэтгэх удирдлага нь компанийн дүрэм болон төлөөлөн удирдах зөвлөл /байхгүй бол хувьцаа эзэмшигчдийн хурал/-тэй байгуулсан гэрээнд заасан эрх хэмжээний дотор компанийн өдөр тутмын үйл ажиллагааг удирдан зохион байгуулна”, 95 дугаар зүйлийн 95.1 “Компани нь хуулиар тогтоосон журмын дагуу нягтлан бодох бүртгэл хөтлөн санхүүгийн тайлан гаргаж, хувьцаа эзэмшигч болон эрх бүхий бусад этгээдэд танилцуулна”, 95.4 “Компанийн гүйцэтгэх удирдлага тухайн компанийн нягтлан бодох бүртгэл санхүүгийн тайлангийн үнэн зөвийг хариуцна”;</w:t>
            </w:r>
          </w:p>
          <w:p w14:paraId="493292CE" w14:textId="77777777" w:rsidR="00C032F3" w:rsidRPr="00892E76" w:rsidRDefault="00C032F3" w:rsidP="00C032F3">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 xml:space="preserve">Нягтлан бодох бүртгэлийн тухай хуулийн 8 дугаар зүйлийн 8.4 “Аж ахуйн нэгж, байгууллагын гүйцэтгэх удирдлага болон ерөнхий нягтлан бодогч санхүүгийн </w:t>
            </w:r>
            <w:r w:rsidRPr="00892E76">
              <w:rPr>
                <w:rFonts w:ascii="Arial" w:hAnsi="Arial" w:cs="Arial"/>
                <w:sz w:val="20"/>
                <w:szCs w:val="20"/>
              </w:rPr>
              <w:lastRenderedPageBreak/>
              <w:t>тайланд гарын үсэг зурж, тамга /тэмдэг/ дарж баталгаажуулах бөгөөд гүйцэтгэх удирдлага санхүүгийн тайлангийн үнэн зөвийг хариуцна”; </w:t>
            </w:r>
          </w:p>
          <w:p w14:paraId="3436C467" w14:textId="77777777" w:rsidR="00C032F3" w:rsidRPr="00892E76" w:rsidRDefault="00C032F3" w:rsidP="00C032F3">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НББОУС-16-(Үндсэн хөрөнгө)</w:t>
            </w:r>
          </w:p>
          <w:p w14:paraId="34196C8D" w14:textId="77777777" w:rsidR="00C032F3" w:rsidRPr="00892E76" w:rsidRDefault="00C032F3" w:rsidP="00C032F3">
            <w:pPr>
              <w:pStyle w:val="ListParagraph"/>
              <w:numPr>
                <w:ilvl w:val="0"/>
                <w:numId w:val="1"/>
              </w:numPr>
              <w:spacing w:line="240" w:lineRule="auto"/>
              <w:ind w:left="76" w:hanging="90"/>
              <w:jc w:val="both"/>
              <w:rPr>
                <w:rFonts w:ascii="Arial" w:hAnsi="Arial" w:cs="Arial"/>
                <w:sz w:val="20"/>
                <w:szCs w:val="20"/>
              </w:rPr>
            </w:pPr>
            <w:r w:rsidRPr="00892E76">
              <w:rPr>
                <w:rFonts w:ascii="Arial" w:hAnsi="Arial" w:cs="Arial"/>
                <w:sz w:val="20"/>
                <w:szCs w:val="20"/>
              </w:rPr>
              <w:t>Компанийн 2025 оны эхний хагас жилийн санхүүгийн тайлан;</w:t>
            </w:r>
          </w:p>
        </w:tc>
      </w:tr>
      <w:tr w:rsidR="00C032F3" w:rsidRPr="00892E76" w14:paraId="24B91AF9" w14:textId="77777777" w:rsidTr="00A66EB3">
        <w:trPr>
          <w:trHeight w:val="300"/>
        </w:trPr>
        <w:tc>
          <w:tcPr>
            <w:tcW w:w="1413" w:type="dxa"/>
            <w:tcMar>
              <w:left w:w="108" w:type="dxa"/>
              <w:right w:w="108" w:type="dxa"/>
            </w:tcMar>
            <w:vAlign w:val="center"/>
          </w:tcPr>
          <w:p w14:paraId="3E396214" w14:textId="77777777" w:rsidR="00C032F3" w:rsidRPr="00892E76" w:rsidRDefault="00C032F3" w:rsidP="00A66EB3">
            <w:pPr>
              <w:jc w:val="center"/>
            </w:pPr>
            <w:r w:rsidRPr="00892E76">
              <w:rPr>
                <w:rFonts w:ascii="Arial" w:eastAsia="Arial" w:hAnsi="Arial" w:cs="Arial"/>
                <w:color w:val="000000" w:themeColor="text1"/>
                <w:sz w:val="20"/>
                <w:szCs w:val="20"/>
              </w:rPr>
              <w:lastRenderedPageBreak/>
              <w:t>Шалтгаан</w:t>
            </w:r>
          </w:p>
        </w:tc>
        <w:tc>
          <w:tcPr>
            <w:tcW w:w="7914" w:type="dxa"/>
            <w:gridSpan w:val="3"/>
            <w:tcMar>
              <w:left w:w="108" w:type="dxa"/>
              <w:right w:w="108" w:type="dxa"/>
            </w:tcMar>
          </w:tcPr>
          <w:p w14:paraId="3A7460AC" w14:textId="77777777" w:rsidR="00C032F3" w:rsidRPr="00892E76" w:rsidRDefault="00C032F3" w:rsidP="00C032F3">
            <w:pPr>
              <w:pStyle w:val="ListParagraph"/>
              <w:numPr>
                <w:ilvl w:val="0"/>
                <w:numId w:val="2"/>
              </w:numPr>
              <w:spacing w:line="240" w:lineRule="auto"/>
              <w:ind w:left="76" w:hanging="90"/>
              <w:jc w:val="both"/>
              <w:rPr>
                <w:rFonts w:ascii="Arial" w:hAnsi="Arial" w:cs="Arial"/>
                <w:sz w:val="20"/>
                <w:szCs w:val="20"/>
              </w:rPr>
            </w:pPr>
            <w:r w:rsidRPr="00892E76">
              <w:rPr>
                <w:rFonts w:ascii="Arial" w:hAnsi="Arial" w:cs="Arial"/>
                <w:sz w:val="20"/>
                <w:szCs w:val="20"/>
              </w:rPr>
              <w:t>Мэдээллийн үнэн зөв эсэхийг тулган баталгаажуулаагүй, нийтэд мэдээлсэн;</w:t>
            </w:r>
          </w:p>
          <w:p w14:paraId="1DAD844C" w14:textId="77777777" w:rsidR="00C032F3" w:rsidRPr="00892E76" w:rsidRDefault="00C032F3" w:rsidP="00C032F3">
            <w:pPr>
              <w:pStyle w:val="ListParagraph"/>
              <w:numPr>
                <w:ilvl w:val="0"/>
                <w:numId w:val="2"/>
              </w:numPr>
              <w:spacing w:line="240" w:lineRule="auto"/>
              <w:ind w:left="76" w:hanging="90"/>
              <w:jc w:val="both"/>
              <w:rPr>
                <w:rFonts w:ascii="Arial" w:hAnsi="Arial" w:cs="Arial"/>
                <w:sz w:val="20"/>
                <w:szCs w:val="20"/>
              </w:rPr>
            </w:pPr>
            <w:r w:rsidRPr="00892E76">
              <w:rPr>
                <w:rFonts w:ascii="Arial" w:hAnsi="Arial" w:cs="Arial"/>
                <w:sz w:val="20"/>
                <w:szCs w:val="20"/>
              </w:rPr>
              <w:t>Мэдээллийг тайлагнах нэгдсэн стандарт, шалгуур тодорхой бус;</w:t>
            </w:r>
          </w:p>
        </w:tc>
      </w:tr>
      <w:tr w:rsidR="00C032F3" w:rsidRPr="00892E76" w14:paraId="42B9326E" w14:textId="77777777" w:rsidTr="00A66EB3">
        <w:trPr>
          <w:trHeight w:val="300"/>
        </w:trPr>
        <w:tc>
          <w:tcPr>
            <w:tcW w:w="1413" w:type="dxa"/>
            <w:tcMar>
              <w:left w:w="108" w:type="dxa"/>
              <w:right w:w="108" w:type="dxa"/>
            </w:tcMar>
            <w:vAlign w:val="center"/>
          </w:tcPr>
          <w:p w14:paraId="6C4C813F" w14:textId="77777777" w:rsidR="00C032F3" w:rsidRPr="00892E76" w:rsidRDefault="00C032F3" w:rsidP="00A66EB3">
            <w:pPr>
              <w:jc w:val="center"/>
            </w:pPr>
            <w:r w:rsidRPr="00892E76">
              <w:rPr>
                <w:rFonts w:ascii="Arial" w:eastAsia="Arial" w:hAnsi="Arial" w:cs="Arial"/>
                <w:color w:val="000000" w:themeColor="text1"/>
                <w:sz w:val="20"/>
                <w:szCs w:val="20"/>
              </w:rPr>
              <w:t>Үр нөлөө</w:t>
            </w:r>
          </w:p>
        </w:tc>
        <w:tc>
          <w:tcPr>
            <w:tcW w:w="7914" w:type="dxa"/>
            <w:gridSpan w:val="3"/>
            <w:tcMar>
              <w:left w:w="108" w:type="dxa"/>
              <w:right w:w="108" w:type="dxa"/>
            </w:tcMar>
          </w:tcPr>
          <w:p w14:paraId="4E072FF8" w14:textId="77777777" w:rsidR="00C032F3" w:rsidRPr="00892E76" w:rsidRDefault="00C032F3" w:rsidP="00C032F3">
            <w:pPr>
              <w:pStyle w:val="ListParagraph"/>
              <w:numPr>
                <w:ilvl w:val="0"/>
                <w:numId w:val="3"/>
              </w:numPr>
              <w:spacing w:line="240" w:lineRule="auto"/>
              <w:ind w:left="76" w:hanging="90"/>
              <w:jc w:val="both"/>
              <w:rPr>
                <w:rFonts w:ascii="Arial" w:hAnsi="Arial" w:cs="Arial"/>
                <w:sz w:val="20"/>
                <w:szCs w:val="20"/>
              </w:rPr>
            </w:pPr>
            <w:r w:rsidRPr="00892E76">
              <w:rPr>
                <w:rFonts w:ascii="Arial" w:hAnsi="Arial" w:cs="Arial"/>
                <w:sz w:val="20"/>
                <w:szCs w:val="20"/>
              </w:rPr>
              <w:t>ХЭ, ТУЗ, бусад этгээдүүд буруу мэдээллээр хангагдаж, шийдвэр гаргалтад сөргөөр нөлөөлөх;</w:t>
            </w:r>
          </w:p>
          <w:p w14:paraId="04C80E18" w14:textId="77777777" w:rsidR="00C032F3" w:rsidRPr="00892E76" w:rsidRDefault="00C032F3" w:rsidP="00C032F3">
            <w:pPr>
              <w:pStyle w:val="ListParagraph"/>
              <w:numPr>
                <w:ilvl w:val="0"/>
                <w:numId w:val="3"/>
              </w:numPr>
              <w:spacing w:line="240" w:lineRule="auto"/>
              <w:ind w:left="76" w:hanging="90"/>
              <w:jc w:val="both"/>
              <w:rPr>
                <w:rFonts w:ascii="Arial" w:hAnsi="Arial" w:cs="Arial"/>
                <w:sz w:val="20"/>
                <w:szCs w:val="20"/>
              </w:rPr>
            </w:pPr>
            <w:r w:rsidRPr="00892E76">
              <w:rPr>
                <w:rFonts w:ascii="Arial" w:hAnsi="Arial" w:cs="Arial"/>
                <w:sz w:val="20"/>
                <w:szCs w:val="20"/>
              </w:rPr>
              <w:t>Компанийн үнэ цэн буурч, хөрөнгө оруулагч, харилцагчдын итгэл буурах;</w:t>
            </w:r>
          </w:p>
          <w:p w14:paraId="09D16FC3" w14:textId="77777777" w:rsidR="00C032F3" w:rsidRPr="00892E76" w:rsidRDefault="00C032F3" w:rsidP="00C032F3">
            <w:pPr>
              <w:pStyle w:val="ListParagraph"/>
              <w:numPr>
                <w:ilvl w:val="0"/>
                <w:numId w:val="3"/>
              </w:numPr>
              <w:spacing w:line="240" w:lineRule="auto"/>
              <w:ind w:left="76" w:hanging="90"/>
              <w:jc w:val="both"/>
              <w:rPr>
                <w:rFonts w:ascii="Arial" w:hAnsi="Arial" w:cs="Arial"/>
                <w:sz w:val="20"/>
                <w:szCs w:val="20"/>
              </w:rPr>
            </w:pPr>
            <w:r w:rsidRPr="00892E76">
              <w:rPr>
                <w:rFonts w:ascii="Arial" w:hAnsi="Arial" w:cs="Arial"/>
                <w:sz w:val="20"/>
                <w:szCs w:val="20"/>
              </w:rPr>
              <w:t>Санхүүгийн төлөвлөлтөд сөргөөр нөлөөлж, алдагдалд хүргэх;</w:t>
            </w:r>
          </w:p>
        </w:tc>
      </w:tr>
      <w:tr w:rsidR="00C032F3" w:rsidRPr="00892E76" w14:paraId="5899E35C" w14:textId="77777777" w:rsidTr="00A66EB3">
        <w:trPr>
          <w:trHeight w:val="300"/>
        </w:trPr>
        <w:tc>
          <w:tcPr>
            <w:tcW w:w="1413" w:type="dxa"/>
            <w:tcMar>
              <w:left w:w="108" w:type="dxa"/>
              <w:right w:w="108" w:type="dxa"/>
            </w:tcMar>
            <w:vAlign w:val="center"/>
          </w:tcPr>
          <w:p w14:paraId="55D06E57" w14:textId="77777777" w:rsidR="00C032F3" w:rsidRPr="00892E76" w:rsidRDefault="00C032F3" w:rsidP="00A66EB3">
            <w:pPr>
              <w:jc w:val="center"/>
            </w:pPr>
            <w:r w:rsidRPr="00892E76">
              <w:rPr>
                <w:rFonts w:ascii="Arial" w:eastAsia="Arial" w:hAnsi="Arial" w:cs="Arial"/>
                <w:color w:val="000000" w:themeColor="text1"/>
                <w:sz w:val="20"/>
                <w:szCs w:val="20"/>
              </w:rPr>
              <w:t>Аудитын зөвлөмж</w:t>
            </w:r>
          </w:p>
        </w:tc>
        <w:tc>
          <w:tcPr>
            <w:tcW w:w="7914" w:type="dxa"/>
            <w:gridSpan w:val="3"/>
            <w:tcMar>
              <w:left w:w="108" w:type="dxa"/>
              <w:right w:w="108" w:type="dxa"/>
            </w:tcMar>
            <w:vAlign w:val="center"/>
          </w:tcPr>
          <w:p w14:paraId="3825EB47" w14:textId="77777777" w:rsidR="00C032F3" w:rsidRPr="00892E76" w:rsidRDefault="00C032F3" w:rsidP="00C032F3">
            <w:pPr>
              <w:pStyle w:val="ListParagraph"/>
              <w:numPr>
                <w:ilvl w:val="0"/>
                <w:numId w:val="4"/>
              </w:numPr>
              <w:tabs>
                <w:tab w:val="left" w:pos="0"/>
              </w:tabs>
              <w:spacing w:line="240" w:lineRule="auto"/>
              <w:ind w:left="76" w:hanging="90"/>
              <w:jc w:val="both"/>
              <w:rPr>
                <w:rFonts w:ascii="Arial" w:hAnsi="Arial" w:cs="Arial"/>
                <w:sz w:val="20"/>
                <w:szCs w:val="20"/>
              </w:rPr>
            </w:pPr>
            <w:r w:rsidRPr="00892E76">
              <w:rPr>
                <w:rFonts w:ascii="Arial" w:hAnsi="Arial" w:cs="Arial"/>
                <w:sz w:val="20"/>
                <w:szCs w:val="20"/>
              </w:rPr>
              <w:t>Гүйцэтгэх удирдлага мэдээллийн үнэн зөв байдалд хяналт тавьж, мэдээллээр хангах;</w:t>
            </w:r>
          </w:p>
          <w:p w14:paraId="21BFDD4F" w14:textId="77777777" w:rsidR="00C032F3" w:rsidRPr="00892E76" w:rsidRDefault="00C032F3" w:rsidP="00C032F3">
            <w:pPr>
              <w:pStyle w:val="ListParagraph"/>
              <w:numPr>
                <w:ilvl w:val="0"/>
                <w:numId w:val="4"/>
              </w:numPr>
              <w:tabs>
                <w:tab w:val="left" w:pos="0"/>
              </w:tabs>
              <w:spacing w:line="240" w:lineRule="auto"/>
              <w:ind w:left="76" w:hanging="90"/>
              <w:jc w:val="both"/>
              <w:rPr>
                <w:rFonts w:ascii="Arial" w:hAnsi="Arial" w:cs="Arial"/>
                <w:sz w:val="20"/>
                <w:szCs w:val="20"/>
              </w:rPr>
            </w:pPr>
            <w:r w:rsidRPr="00892E76">
              <w:rPr>
                <w:rFonts w:ascii="Arial" w:hAnsi="Arial" w:cs="Arial"/>
                <w:sz w:val="20"/>
                <w:szCs w:val="20"/>
              </w:rPr>
              <w:t xml:space="preserve">“Эрдэнэс Монгол” ХХК-аас мэдээллийн тайлагналд тодорхой стандарт, шалгуур тогтоох; </w:t>
            </w:r>
          </w:p>
        </w:tc>
      </w:tr>
      <w:tr w:rsidR="00C032F3" w:rsidRPr="00892E76" w14:paraId="25B68924" w14:textId="77777777" w:rsidTr="00A66EB3">
        <w:trPr>
          <w:trHeight w:val="300"/>
        </w:trPr>
        <w:tc>
          <w:tcPr>
            <w:tcW w:w="1413" w:type="dxa"/>
            <w:tcMar>
              <w:left w:w="108" w:type="dxa"/>
              <w:right w:w="108" w:type="dxa"/>
            </w:tcMar>
            <w:vAlign w:val="center"/>
          </w:tcPr>
          <w:p w14:paraId="22B41B16" w14:textId="77777777" w:rsidR="00C032F3" w:rsidRPr="00892E76" w:rsidRDefault="00C032F3" w:rsidP="00A66EB3">
            <w:pPr>
              <w:jc w:val="center"/>
              <w:rPr>
                <w:rFonts w:ascii="Arial" w:eastAsia="Arial" w:hAnsi="Arial" w:cs="Arial"/>
                <w:color w:val="000000" w:themeColor="text1"/>
                <w:sz w:val="20"/>
                <w:szCs w:val="20"/>
              </w:rPr>
            </w:pPr>
            <w:r w:rsidRPr="00892E76">
              <w:rPr>
                <w:rFonts w:ascii="Arial" w:eastAsia="Arial" w:hAnsi="Arial" w:cs="Arial"/>
                <w:sz w:val="20"/>
                <w:szCs w:val="20"/>
              </w:rPr>
              <w:t>Аудитын үнэ цэн</w:t>
            </w:r>
          </w:p>
        </w:tc>
        <w:tc>
          <w:tcPr>
            <w:tcW w:w="7914" w:type="dxa"/>
            <w:gridSpan w:val="3"/>
            <w:tcMar>
              <w:left w:w="108" w:type="dxa"/>
              <w:right w:w="108" w:type="dxa"/>
            </w:tcMar>
            <w:vAlign w:val="center"/>
          </w:tcPr>
          <w:p w14:paraId="727FEC96" w14:textId="77777777" w:rsidR="00C032F3" w:rsidRPr="00892E76" w:rsidRDefault="00C032F3" w:rsidP="00C032F3">
            <w:pPr>
              <w:pStyle w:val="ListParagraph"/>
              <w:numPr>
                <w:ilvl w:val="0"/>
                <w:numId w:val="4"/>
              </w:numPr>
              <w:spacing w:line="240" w:lineRule="auto"/>
              <w:ind w:left="76" w:hanging="90"/>
              <w:jc w:val="both"/>
              <w:rPr>
                <w:rFonts w:ascii="Arial" w:eastAsia="Arial" w:hAnsi="Arial" w:cs="Arial"/>
                <w:color w:val="000000" w:themeColor="text1"/>
                <w:sz w:val="20"/>
                <w:szCs w:val="20"/>
              </w:rPr>
            </w:pPr>
            <w:r w:rsidRPr="00892E76">
              <w:rPr>
                <w:rFonts w:ascii="Arial" w:hAnsi="Arial" w:cs="Arial"/>
                <w:sz w:val="20"/>
                <w:szCs w:val="20"/>
              </w:rPr>
              <w:t>ХЭ, ТУЗ, хөрөнгө оруулагч, бусад этгээдүүдийн шийдвэр гаргалт үнэн зөв мэдээлэлд үндэслэх;</w:t>
            </w:r>
          </w:p>
          <w:p w14:paraId="30A42F47" w14:textId="77777777" w:rsidR="00C032F3" w:rsidRPr="00892E76" w:rsidRDefault="00C032F3" w:rsidP="00C032F3">
            <w:pPr>
              <w:pStyle w:val="ListParagraph"/>
              <w:numPr>
                <w:ilvl w:val="0"/>
                <w:numId w:val="4"/>
              </w:numPr>
              <w:spacing w:line="240" w:lineRule="auto"/>
              <w:ind w:left="76" w:hanging="90"/>
              <w:jc w:val="both"/>
              <w:rPr>
                <w:rFonts w:ascii="Arial" w:eastAsia="Arial" w:hAnsi="Arial" w:cs="Arial"/>
                <w:color w:val="000000" w:themeColor="text1"/>
                <w:sz w:val="20"/>
                <w:szCs w:val="20"/>
              </w:rPr>
            </w:pPr>
            <w:r w:rsidRPr="00892E76">
              <w:rPr>
                <w:rFonts w:ascii="Arial" w:eastAsia="Arial" w:hAnsi="Arial" w:cs="Arial"/>
                <w:color w:val="000000" w:themeColor="text1"/>
                <w:sz w:val="20"/>
                <w:szCs w:val="20"/>
              </w:rPr>
              <w:t>Гүйцэтгэх удирдлага хууль зөрчих эрсдэлийг бууруулах.</w:t>
            </w:r>
          </w:p>
        </w:tc>
      </w:tr>
      <w:tr w:rsidR="00C032F3" w:rsidRPr="00892E76" w14:paraId="37734A7D" w14:textId="77777777" w:rsidTr="00A66EB3">
        <w:trPr>
          <w:trHeight w:val="300"/>
        </w:trPr>
        <w:tc>
          <w:tcPr>
            <w:tcW w:w="1413" w:type="dxa"/>
            <w:tcMar>
              <w:left w:w="108" w:type="dxa"/>
              <w:right w:w="108" w:type="dxa"/>
            </w:tcMar>
            <w:vAlign w:val="center"/>
          </w:tcPr>
          <w:p w14:paraId="66B7F574" w14:textId="77777777" w:rsidR="00C032F3" w:rsidRPr="00892E76" w:rsidRDefault="00C032F3" w:rsidP="00A66EB3">
            <w:pPr>
              <w:jc w:val="center"/>
              <w:rPr>
                <w:rFonts w:ascii="Arial" w:eastAsia="Arial" w:hAnsi="Arial" w:cs="Arial"/>
                <w:color w:val="000000" w:themeColor="text1"/>
                <w:sz w:val="20"/>
                <w:szCs w:val="20"/>
              </w:rPr>
            </w:pPr>
            <w:r w:rsidRPr="00892E76">
              <w:rPr>
                <w:rFonts w:ascii="Arial" w:eastAsia="Arial" w:hAnsi="Arial" w:cs="Arial"/>
                <w:sz w:val="20"/>
                <w:szCs w:val="20"/>
              </w:rPr>
              <w:t>Хариу тайлбар</w:t>
            </w:r>
          </w:p>
        </w:tc>
        <w:tc>
          <w:tcPr>
            <w:tcW w:w="7914" w:type="dxa"/>
            <w:gridSpan w:val="3"/>
            <w:tcMar>
              <w:left w:w="108" w:type="dxa"/>
              <w:right w:w="108" w:type="dxa"/>
            </w:tcMar>
            <w:vAlign w:val="center"/>
          </w:tcPr>
          <w:p w14:paraId="3A505901" w14:textId="77777777" w:rsidR="00C032F3" w:rsidRPr="00892E76" w:rsidRDefault="00C032F3" w:rsidP="00A66EB3">
            <w:pPr>
              <w:rPr>
                <w:rFonts w:ascii="Arial" w:eastAsia="Arial" w:hAnsi="Arial" w:cs="Arial"/>
                <w:sz w:val="20"/>
                <w:szCs w:val="20"/>
              </w:rPr>
            </w:pPr>
            <w:r w:rsidRPr="00892E76">
              <w:rPr>
                <w:rFonts w:ascii="Arial" w:eastAsia="Arial" w:hAnsi="Arial" w:cs="Arial"/>
                <w:sz w:val="20"/>
                <w:szCs w:val="20"/>
              </w:rPr>
              <w:t>Хариу тайлбарыг хавсралт хэсгээс харна уу.</w:t>
            </w:r>
          </w:p>
        </w:tc>
      </w:tr>
      <w:tr w:rsidR="00C032F3" w:rsidRPr="00892E76" w14:paraId="11ECBD88" w14:textId="77777777" w:rsidTr="00A66EB3">
        <w:trPr>
          <w:trHeight w:val="767"/>
        </w:trPr>
        <w:tc>
          <w:tcPr>
            <w:tcW w:w="1413" w:type="dxa"/>
            <w:tcMar>
              <w:left w:w="108" w:type="dxa"/>
              <w:right w:w="108" w:type="dxa"/>
            </w:tcMar>
            <w:vAlign w:val="center"/>
          </w:tcPr>
          <w:p w14:paraId="5CFD700E" w14:textId="77777777" w:rsidR="00C032F3" w:rsidRPr="00892E76" w:rsidRDefault="00C032F3" w:rsidP="00A66EB3">
            <w:pPr>
              <w:ind w:right="-65"/>
              <w:jc w:val="center"/>
              <w:rPr>
                <w:rFonts w:ascii="Arial" w:eastAsia="Arial" w:hAnsi="Arial" w:cs="Arial"/>
                <w:color w:val="000000" w:themeColor="text1"/>
                <w:sz w:val="20"/>
                <w:szCs w:val="20"/>
              </w:rPr>
            </w:pPr>
            <w:r w:rsidRPr="00892E76">
              <w:rPr>
                <w:rFonts w:ascii="Arial" w:eastAsia="Arial" w:hAnsi="Arial" w:cs="Arial"/>
                <w:sz w:val="20"/>
                <w:szCs w:val="20"/>
              </w:rPr>
              <w:t>Хэрэгжүүлэх хугацаа</w:t>
            </w:r>
          </w:p>
        </w:tc>
        <w:tc>
          <w:tcPr>
            <w:tcW w:w="1838" w:type="dxa"/>
            <w:tcMar>
              <w:left w:w="108" w:type="dxa"/>
              <w:right w:w="108" w:type="dxa"/>
            </w:tcMar>
            <w:vAlign w:val="center"/>
          </w:tcPr>
          <w:p w14:paraId="01C0B057" w14:textId="77777777" w:rsidR="00C032F3" w:rsidRPr="00892E76" w:rsidRDefault="00C032F3" w:rsidP="00A66EB3">
            <w:pPr>
              <w:spacing w:line="257" w:lineRule="auto"/>
              <w:ind w:left="127" w:hanging="127"/>
              <w:jc w:val="center"/>
              <w:rPr>
                <w:rFonts w:ascii="Arial" w:eastAsia="Arial" w:hAnsi="Arial" w:cs="Arial"/>
                <w:color w:val="000000" w:themeColor="text1"/>
                <w:sz w:val="20"/>
                <w:szCs w:val="20"/>
              </w:rPr>
            </w:pPr>
            <w:r w:rsidRPr="00892E76">
              <w:rPr>
                <w:rFonts w:ascii="Arial" w:hAnsi="Arial" w:cs="Arial"/>
                <w:color w:val="000000" w:themeColor="text1"/>
                <w:sz w:val="20"/>
                <w:szCs w:val="20"/>
              </w:rPr>
              <w:t>2026 оны 2 дугаар улирал</w:t>
            </w:r>
          </w:p>
        </w:tc>
        <w:tc>
          <w:tcPr>
            <w:tcW w:w="1847" w:type="dxa"/>
            <w:vAlign w:val="center"/>
          </w:tcPr>
          <w:p w14:paraId="5839B89E" w14:textId="77777777" w:rsidR="00C032F3" w:rsidRPr="00892E76" w:rsidRDefault="00C032F3" w:rsidP="00A66EB3">
            <w:pPr>
              <w:spacing w:line="257" w:lineRule="auto"/>
              <w:ind w:left="127" w:hanging="127"/>
              <w:jc w:val="center"/>
              <w:rPr>
                <w:rFonts w:ascii="Arial" w:eastAsia="Arial" w:hAnsi="Arial" w:cs="Arial"/>
                <w:color w:val="000000" w:themeColor="text1"/>
                <w:sz w:val="20"/>
                <w:szCs w:val="20"/>
              </w:rPr>
            </w:pPr>
            <w:r w:rsidRPr="00892E76">
              <w:rPr>
                <w:rFonts w:ascii="Arial" w:eastAsia="Arial" w:hAnsi="Arial" w:cs="Arial"/>
                <w:color w:val="000000" w:themeColor="text1"/>
                <w:sz w:val="20"/>
                <w:szCs w:val="20"/>
              </w:rPr>
              <w:t>Хэрэгжүүлэх нэгж</w:t>
            </w:r>
          </w:p>
        </w:tc>
        <w:tc>
          <w:tcPr>
            <w:tcW w:w="4229" w:type="dxa"/>
            <w:vAlign w:val="center"/>
          </w:tcPr>
          <w:p w14:paraId="396C7C63" w14:textId="77777777" w:rsidR="00C032F3" w:rsidRPr="00892E76" w:rsidRDefault="00C032F3" w:rsidP="00A66EB3">
            <w:pPr>
              <w:spacing w:line="257" w:lineRule="auto"/>
              <w:ind w:left="31" w:hanging="31"/>
              <w:rPr>
                <w:rFonts w:ascii="Arial" w:eastAsia="Arial" w:hAnsi="Arial" w:cs="Arial"/>
                <w:color w:val="000000" w:themeColor="text1"/>
                <w:sz w:val="20"/>
                <w:szCs w:val="20"/>
              </w:rPr>
            </w:pPr>
            <w:r w:rsidRPr="00892E76">
              <w:rPr>
                <w:rFonts w:ascii="Arial" w:hAnsi="Arial" w:cs="Arial"/>
                <w:sz w:val="20"/>
                <w:szCs w:val="20"/>
              </w:rPr>
              <w:t>Эрдэнэс Монгол ХХК-ийн гүйцэтгэх удирдлага, Нэгдлийн охин, хараат компанийн гүйцэтгэх удирдлага</w:t>
            </w:r>
          </w:p>
        </w:tc>
      </w:tr>
      <w:bookmarkEnd w:id="0"/>
    </w:tbl>
    <w:p w14:paraId="48EBC13A" w14:textId="77777777" w:rsidR="006E1A2D" w:rsidRDefault="006E1A2D"/>
    <w:sectPr w:rsidR="006E1A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34C71"/>
    <w:multiLevelType w:val="hybridMultilevel"/>
    <w:tmpl w:val="AA82E484"/>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A80350"/>
    <w:multiLevelType w:val="hybridMultilevel"/>
    <w:tmpl w:val="52E6C2CE"/>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941EDA"/>
    <w:multiLevelType w:val="hybridMultilevel"/>
    <w:tmpl w:val="82B6F2AC"/>
    <w:lvl w:ilvl="0" w:tplc="2F4E3DEA">
      <w:start w:val="1"/>
      <w:numFmt w:val="bullet"/>
      <w:lvlText w:val="-"/>
      <w:lvlJc w:val="left"/>
      <w:pPr>
        <w:ind w:left="19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942133"/>
    <w:multiLevelType w:val="hybridMultilevel"/>
    <w:tmpl w:val="B3962D6A"/>
    <w:lvl w:ilvl="0" w:tplc="9BF6DB98">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0654344">
    <w:abstractNumId w:val="2"/>
  </w:num>
  <w:num w:numId="2" w16cid:durableId="329917957">
    <w:abstractNumId w:val="1"/>
  </w:num>
  <w:num w:numId="3" w16cid:durableId="1621691217">
    <w:abstractNumId w:val="3"/>
  </w:num>
  <w:num w:numId="4" w16cid:durableId="677195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2F3"/>
    <w:rsid w:val="000357EC"/>
    <w:rsid w:val="001A6BEB"/>
    <w:rsid w:val="00231788"/>
    <w:rsid w:val="002B7DAE"/>
    <w:rsid w:val="003949E2"/>
    <w:rsid w:val="003F5D46"/>
    <w:rsid w:val="004669A6"/>
    <w:rsid w:val="00556745"/>
    <w:rsid w:val="006E1A2D"/>
    <w:rsid w:val="00916476"/>
    <w:rsid w:val="00AC2A50"/>
    <w:rsid w:val="00B47FE6"/>
    <w:rsid w:val="00C032F3"/>
    <w:rsid w:val="00C6343C"/>
    <w:rsid w:val="00CA0DDE"/>
    <w:rsid w:val="00D4417E"/>
    <w:rsid w:val="00D5499B"/>
    <w:rsid w:val="00F777A3"/>
    <w:rsid w:val="00FE3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DE2C0"/>
  <w15:chartTrackingRefBased/>
  <w15:docId w15:val="{95ECE6A8-1C3D-45AC-BEFA-011FF5878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2F3"/>
    <w:pPr>
      <w:spacing w:line="259" w:lineRule="auto"/>
    </w:pPr>
    <w:rPr>
      <w:rFonts w:ascii="Times New Roman" w:hAnsi="Times New Roman"/>
      <w:szCs w:val="22"/>
      <w:lang w:val="mn-MN"/>
    </w:rPr>
  </w:style>
  <w:style w:type="paragraph" w:styleId="Heading1">
    <w:name w:val="heading 1"/>
    <w:basedOn w:val="Normal"/>
    <w:next w:val="Normal"/>
    <w:link w:val="Heading1Char"/>
    <w:uiPriority w:val="9"/>
    <w:qFormat/>
    <w:rsid w:val="00C032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2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2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2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2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2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2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2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2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2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2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2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2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2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2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2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2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2F3"/>
    <w:rPr>
      <w:rFonts w:eastAsiaTheme="majorEastAsia" w:cstheme="majorBidi"/>
      <w:color w:val="272727" w:themeColor="text1" w:themeTint="D8"/>
    </w:rPr>
  </w:style>
  <w:style w:type="paragraph" w:styleId="Title">
    <w:name w:val="Title"/>
    <w:basedOn w:val="Normal"/>
    <w:next w:val="Normal"/>
    <w:link w:val="TitleChar"/>
    <w:uiPriority w:val="10"/>
    <w:qFormat/>
    <w:rsid w:val="00C032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2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2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2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2F3"/>
    <w:pPr>
      <w:spacing w:before="160"/>
      <w:jc w:val="center"/>
    </w:pPr>
    <w:rPr>
      <w:i/>
      <w:iCs/>
      <w:color w:val="404040" w:themeColor="text1" w:themeTint="BF"/>
    </w:rPr>
  </w:style>
  <w:style w:type="character" w:customStyle="1" w:styleId="QuoteChar">
    <w:name w:val="Quote Char"/>
    <w:basedOn w:val="DefaultParagraphFont"/>
    <w:link w:val="Quote"/>
    <w:uiPriority w:val="29"/>
    <w:rsid w:val="00C032F3"/>
    <w:rPr>
      <w:i/>
      <w:iCs/>
      <w:color w:val="404040" w:themeColor="text1" w:themeTint="BF"/>
    </w:rPr>
  </w:style>
  <w:style w:type="paragraph" w:styleId="ListParagraph">
    <w:name w:val="List Paragraph"/>
    <w:aliases w:val="IBL List Paragraph,Дэд гарчиг,List Paragraph1,Bullets,AusAID List Paragraph,Figure Title,List Paragraph Num,Paragraph,List Paragraph2,Recommendation,List Paragraph11,Bulleted List Paragraph,Colorful List - Accent 11,References,Subtitle1"/>
    <w:basedOn w:val="Normal"/>
    <w:link w:val="ListParagraphChar"/>
    <w:uiPriority w:val="34"/>
    <w:qFormat/>
    <w:rsid w:val="00C032F3"/>
    <w:pPr>
      <w:ind w:left="720"/>
      <w:contextualSpacing/>
    </w:pPr>
  </w:style>
  <w:style w:type="character" w:styleId="IntenseEmphasis">
    <w:name w:val="Intense Emphasis"/>
    <w:basedOn w:val="DefaultParagraphFont"/>
    <w:uiPriority w:val="21"/>
    <w:qFormat/>
    <w:rsid w:val="00C032F3"/>
    <w:rPr>
      <w:i/>
      <w:iCs/>
      <w:color w:val="0F4761" w:themeColor="accent1" w:themeShade="BF"/>
    </w:rPr>
  </w:style>
  <w:style w:type="paragraph" w:styleId="IntenseQuote">
    <w:name w:val="Intense Quote"/>
    <w:basedOn w:val="Normal"/>
    <w:next w:val="Normal"/>
    <w:link w:val="IntenseQuoteChar"/>
    <w:uiPriority w:val="30"/>
    <w:qFormat/>
    <w:rsid w:val="00C032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2F3"/>
    <w:rPr>
      <w:i/>
      <w:iCs/>
      <w:color w:val="0F4761" w:themeColor="accent1" w:themeShade="BF"/>
    </w:rPr>
  </w:style>
  <w:style w:type="character" w:styleId="IntenseReference">
    <w:name w:val="Intense Reference"/>
    <w:basedOn w:val="DefaultParagraphFont"/>
    <w:uiPriority w:val="32"/>
    <w:qFormat/>
    <w:rsid w:val="00C032F3"/>
    <w:rPr>
      <w:b/>
      <w:bCs/>
      <w:smallCaps/>
      <w:color w:val="0F4761" w:themeColor="accent1" w:themeShade="BF"/>
      <w:spacing w:val="5"/>
    </w:rPr>
  </w:style>
  <w:style w:type="table" w:styleId="TableGrid">
    <w:name w:val="Table Grid"/>
    <w:basedOn w:val="TableNormal"/>
    <w:uiPriority w:val="39"/>
    <w:rsid w:val="00C032F3"/>
    <w:pPr>
      <w:spacing w:after="0" w:line="240" w:lineRule="auto"/>
    </w:pPr>
    <w:rPr>
      <w:rFonts w:ascii="Times New Roman" w:hAnsi="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IBL List Paragraph Char,Дэд гарчиг Char,List Paragraph1 Char,Bullets Char,AusAID List Paragraph Char,Figure Title Char,List Paragraph Num Char,Paragraph Char,List Paragraph2 Char,Recommendation Char,List Paragraph11 Char"/>
    <w:link w:val="ListParagraph"/>
    <w:uiPriority w:val="34"/>
    <w:qFormat/>
    <w:rsid w:val="00C032F3"/>
  </w:style>
  <w:style w:type="table" w:styleId="ListTable2-Accent5">
    <w:name w:val="List Table 2 Accent 5"/>
    <w:basedOn w:val="TableNormal"/>
    <w:uiPriority w:val="47"/>
    <w:rsid w:val="00C032F3"/>
    <w:pPr>
      <w:spacing w:after="0" w:line="240" w:lineRule="auto"/>
    </w:pPr>
    <w:rPr>
      <w:rFonts w:ascii="Times New Roman" w:hAnsi="Times New Roman"/>
      <w:szCs w:val="22"/>
    </w:r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564</Words>
  <Characters>3526</Characters>
  <Application>Microsoft Office Word</Application>
  <DocSecurity>0</DocSecurity>
  <Lines>207</Lines>
  <Paragraphs>146</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Byambadorj Altansukh</dc:creator>
  <cp:keywords/>
  <dc:description/>
  <cp:lastModifiedBy>Byambadorj Altansukh</cp:lastModifiedBy>
  <cp:revision>1</cp:revision>
  <dcterms:created xsi:type="dcterms:W3CDTF">2026-03-11T07:29:00Z</dcterms:created>
  <dcterms:modified xsi:type="dcterms:W3CDTF">2026-03-11T07:30:00Z</dcterms:modified>
</cp:coreProperties>
</file>