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A1628"/>
          <w:sz w:val="60"/>
        </w:rPr>
        <w:t>GUÍA DE ESTILOS</w:t>
        <w:br/>
      </w:r>
      <w:r>
        <w:rPr>
          <w:b/>
          <w:color w:val="000000"/>
          <w:sz w:val="68"/>
        </w:rPr>
        <w:t>PADELZONE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30480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A1628"/>
        </w:rPr>
        <w:t>DISEÑO DE INTERFACES WEB</w:t>
      </w:r>
    </w:p>
    <w:p>
      <w:pPr>
        <w:pStyle w:val="Normal"/>
        <w:rPr/>
      </w:pPr>
      <w:r>
        <w:rPr/>
        <w:t>PadelZone es una tienda online especializada en palas de pádel. La identidad visual del proyecto combina una estética deportiva, moderna y tecnológica mediante una interfaz responsive diseñada bajo metodología Mobile First.</w:t>
      </w:r>
    </w:p>
    <w:p>
      <w:pPr>
        <w:pStyle w:val="Heading1"/>
        <w:rPr/>
      </w:pPr>
      <w:r>
        <w:rPr>
          <w:color w:val="0A1628"/>
        </w:rPr>
        <w:t>Paleta de colores</w:t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Color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HEX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Header / Footer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Azul oscuro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#0A1628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Botones principales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Azul acción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#1A73E8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Acentos visuales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Verde lima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#C8E000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Fondos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Gris claro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#F5F5F5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Texto principal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Negro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#111111</w:t>
            </w:r>
          </w:p>
        </w:tc>
      </w:tr>
    </w:tbl>
    <w:p>
      <w:pPr>
        <w:pStyle w:val="Heading1"/>
        <w:rPr/>
      </w:pPr>
      <w:r>
        <w:rPr>
          <w:color w:val="0A1628"/>
        </w:rPr>
        <w:t>Tipografía</w:t>
      </w:r>
    </w:p>
    <w:p>
      <w:pPr>
        <w:pStyle w:val="Normal"/>
        <w:rPr/>
      </w:pPr>
      <w:r>
        <w:rPr/>
        <w:t>Fuente principal: Arial, sans-serif</w:t>
      </w:r>
    </w:p>
    <w:p>
      <w:pPr>
        <w:pStyle w:val="Normal"/>
        <w:rPr/>
      </w:pPr>
      <w:r>
        <w:rPr/>
        <w:t>Estilo visual limpio y moderno.</w:t>
      </w:r>
    </w:p>
    <w:p>
      <w:pPr>
        <w:pStyle w:val="Normal"/>
        <w:rPr/>
      </w:pPr>
      <w:r>
        <w:rPr/>
        <w:t>Uso de títulos en negrita para mejorar jerarquía visual.</w:t>
      </w:r>
    </w:p>
    <w:p>
      <w:pPr>
        <w:pStyle w:val="Normal"/>
        <w:rPr/>
      </w:pPr>
      <w:r>
        <w:rPr/>
        <w:t>Textos optimizados para ecommerce y lectura rápida.</w:t>
      </w:r>
    </w:p>
    <w:p>
      <w:pPr>
        <w:pStyle w:val="Heading1"/>
        <w:rPr/>
      </w:pPr>
      <w:r>
        <w:rPr>
          <w:color w:val="0A1628"/>
        </w:rPr>
        <w:t>Menús y navegación</w:t>
      </w:r>
    </w:p>
    <w:p>
      <w:pPr>
        <w:pStyle w:val="ListBullet"/>
        <w:numPr>
          <w:ilvl w:val="0"/>
          <w:numId w:val="1"/>
        </w:numPr>
        <w:rPr/>
      </w:pPr>
      <w:r>
        <w:rPr/>
        <w:t>Header fijo (sticky header).</w:t>
      </w:r>
    </w:p>
    <w:p>
      <w:pPr>
        <w:pStyle w:val="ListBullet"/>
        <w:numPr>
          <w:ilvl w:val="0"/>
          <w:numId w:val="1"/>
        </w:numPr>
        <w:rPr/>
      </w:pPr>
      <w:r>
        <w:rPr/>
        <w:t>Navegación responsive adaptada a móvil y escritorio.</w:t>
      </w:r>
    </w:p>
    <w:p>
      <w:pPr>
        <w:pStyle w:val="ListBullet"/>
        <w:numPr>
          <w:ilvl w:val="0"/>
          <w:numId w:val="1"/>
        </w:numPr>
        <w:rPr/>
      </w:pPr>
      <w:r>
        <w:rPr/>
        <w:t>Menú hamburguesa para dispositivos móviles.</w:t>
      </w:r>
    </w:p>
    <w:p>
      <w:pPr>
        <w:pStyle w:val="ListBullet"/>
        <w:numPr>
          <w:ilvl w:val="0"/>
          <w:numId w:val="1"/>
        </w:numPr>
        <w:rPr/>
      </w:pPr>
      <w:r>
        <w:rPr/>
        <w:t>Hover interactivo mediante color lima corporativo.</w:t>
      </w:r>
    </w:p>
    <w:p>
      <w:pPr>
        <w:pStyle w:val="Heading1"/>
        <w:rPr/>
      </w:pPr>
      <w:r>
        <w:rPr>
          <w:color w:val="0A1628"/>
        </w:rPr>
        <w:t>Componentes visuales</w:t>
      </w:r>
    </w:p>
    <w:p>
      <w:pPr>
        <w:pStyle w:val="ListBullet"/>
        <w:numPr>
          <w:ilvl w:val="0"/>
          <w:numId w:val="1"/>
        </w:numPr>
        <w:rPr/>
      </w:pPr>
      <w:r>
        <w:rPr/>
        <w:t>Cards de productos con sombras suaves.</w:t>
      </w:r>
    </w:p>
    <w:p>
      <w:pPr>
        <w:pStyle w:val="ListBullet"/>
        <w:numPr>
          <w:ilvl w:val="0"/>
          <w:numId w:val="1"/>
        </w:numPr>
        <w:rPr/>
      </w:pPr>
      <w:r>
        <w:rPr/>
        <w:t>Bordes redondeados entre 8px y 16px.</w:t>
      </w:r>
    </w:p>
    <w:p>
      <w:pPr>
        <w:pStyle w:val="ListBullet"/>
        <w:numPr>
          <w:ilvl w:val="0"/>
          <w:numId w:val="1"/>
        </w:numPr>
        <w:rPr/>
      </w:pPr>
      <w:r>
        <w:rPr/>
        <w:t>Botones interactivos con estados hover.</w:t>
      </w:r>
    </w:p>
    <w:p>
      <w:pPr>
        <w:pStyle w:val="ListBullet"/>
        <w:numPr>
          <w:ilvl w:val="0"/>
          <w:numId w:val="1"/>
        </w:numPr>
        <w:rPr/>
      </w:pPr>
      <w:r>
        <w:rPr/>
        <w:t>Formularios minimalistas y accesibles.</w:t>
      </w:r>
    </w:p>
    <w:p>
      <w:pPr>
        <w:pStyle w:val="ListBullet"/>
        <w:numPr>
          <w:ilvl w:val="0"/>
          <w:numId w:val="1"/>
        </w:numPr>
        <w:rPr/>
      </w:pPr>
      <w:r>
        <w:rPr/>
        <w:t>Tablas administrativas responsive.</w:t>
      </w:r>
    </w:p>
    <w:p>
      <w:pPr>
        <w:pStyle w:val="ListBullet"/>
        <w:numPr>
          <w:ilvl w:val="0"/>
          <w:numId w:val="1"/>
        </w:numPr>
        <w:rPr/>
      </w:pPr>
      <w:r>
        <w:rPr/>
        <w:t>Sistema Grid y Flexbox para distribución.</w:t>
      </w:r>
    </w:p>
    <w:p>
      <w:pPr>
        <w:pStyle w:val="Heading1"/>
        <w:rPr/>
      </w:pPr>
      <w:r>
        <w:rPr>
          <w:color w:val="0A1628"/>
        </w:rPr>
        <w:t>Diseño responsivo – Mobile First</w:t>
      </w:r>
    </w:p>
    <w:p>
      <w:pPr>
        <w:pStyle w:val="Normal"/>
        <w:rPr/>
      </w:pPr>
      <w:r>
        <w:rPr/>
        <w:t>La web utiliza media queries para adaptar la interfaz en móvil, tablet y escritorio. Se utilizan puntos de ruptura en 480px, 768px, 1024px y 1200px.</w:t>
      </w:r>
    </w:p>
    <w:p>
      <w:pPr>
        <w:pStyle w:val="Heading1"/>
        <w:rPr/>
      </w:pPr>
      <w:r>
        <w:rPr>
          <w:color w:val="0A1628"/>
        </w:rPr>
        <w:t>Resultado final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599249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color w:val="0A1628"/>
        </w:rPr>
        <w:t>Estructura general</w:t>
      </w:r>
    </w:p>
    <w:p>
      <w:pPr>
        <w:pStyle w:val="ListBullet"/>
        <w:numPr>
          <w:ilvl w:val="0"/>
          <w:numId w:val="1"/>
        </w:numPr>
        <w:rPr/>
      </w:pPr>
      <w:r>
        <w:rPr/>
        <w:t>HEADER → navegación y branding</w:t>
      </w:r>
    </w:p>
    <w:p>
      <w:pPr>
        <w:pStyle w:val="ListBullet"/>
        <w:numPr>
          <w:ilvl w:val="0"/>
          <w:numId w:val="1"/>
        </w:numPr>
        <w:rPr/>
      </w:pPr>
      <w:r>
        <w:rPr/>
        <w:t>MAIN → banners y catálogo de productos</w:t>
      </w:r>
    </w:p>
    <w:p>
      <w:pPr>
        <w:pStyle w:val="ListBullet"/>
        <w:numPr>
          <w:ilvl w:val="0"/>
          <w:numId w:val="1"/>
        </w:numPr>
        <w:rPr/>
      </w:pPr>
      <w:r>
        <w:rPr/>
        <w:t>FOOTER → información adicional y contacto</w:t>
      </w:r>
      <w:r>
        <w:br w:type="page"/>
      </w:r>
    </w:p>
    <w:p>
      <w:pPr>
        <w:pStyle w:val="ListBullet"/>
        <w:numPr>
          <w:ilvl w:val="0"/>
          <w:numId w:val="1"/>
        </w:numPr>
        <w:rPr/>
      </w:pPr>
      <w:r>
        <w:rPr/>
      </w:r>
    </w:p>
    <w:p>
      <w:pPr>
        <w:pStyle w:val="Heading1"/>
        <w:rPr/>
      </w:pPr>
      <w:r>
        <w:rPr>
          <w:color w:val="0A1628"/>
        </w:rPr>
        <w:t>Conclusiones UX/UI</w:t>
      </w:r>
    </w:p>
    <w:p>
      <w:pPr>
        <w:pStyle w:val="ListBullet"/>
        <w:numPr>
          <w:ilvl w:val="0"/>
          <w:numId w:val="1"/>
        </w:numPr>
        <w:rPr/>
      </w:pPr>
      <w:r>
        <w:rPr/>
        <w:t>Interfaz visual moderna y deportiva.</w:t>
      </w:r>
    </w:p>
    <w:p>
      <w:pPr>
        <w:pStyle w:val="ListBullet"/>
        <w:numPr>
          <w:ilvl w:val="0"/>
          <w:numId w:val="1"/>
        </w:numPr>
        <w:rPr/>
      </w:pPr>
      <w:r>
        <w:rPr/>
        <w:t>Sistema visual coherente y consistente.</w:t>
      </w:r>
    </w:p>
    <w:p>
      <w:pPr>
        <w:pStyle w:val="ListBullet"/>
        <w:numPr>
          <w:ilvl w:val="0"/>
          <w:numId w:val="1"/>
        </w:numPr>
        <w:rPr/>
      </w:pPr>
      <w:r>
        <w:rPr/>
        <w:t>Diseño optimizado para ecommerce.</w:t>
      </w:r>
    </w:p>
    <w:p>
      <w:pPr>
        <w:pStyle w:val="ListBullet"/>
        <w:numPr>
          <w:ilvl w:val="0"/>
          <w:numId w:val="1"/>
        </w:numPr>
        <w:rPr/>
      </w:pPr>
      <w:r>
        <w:rPr/>
        <w:t>Buena legibilidad y contraste visual.</w:t>
      </w:r>
    </w:p>
    <w:p>
      <w:pPr>
        <w:pStyle w:val="ListBullet"/>
        <w:numPr>
          <w:ilvl w:val="0"/>
          <w:numId w:val="1"/>
        </w:numPr>
        <w:rPr/>
      </w:pPr>
      <w:r>
        <w:rPr/>
        <w:t>Experiencia adaptada a dispositivos móviles.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MOQUPS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Version Escritorio: Lo unico que cambiaria es el Acerda de por inicio y un contacto por el Foro y la imagen del centro</w:t>
      </w:r>
    </w:p>
    <w:p>
      <w:pPr>
        <w:pStyle w:val="ListBullet"/>
        <w:numPr>
          <w:ilvl w:val="0"/>
          <w:numId w:val="0"/>
        </w:numPr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-52070</wp:posOffset>
            </wp:positionH>
            <wp:positionV relativeFrom="paragraph">
              <wp:posOffset>365760</wp:posOffset>
            </wp:positionV>
            <wp:extent cx="6332220" cy="4410710"/>
            <wp:effectExtent l="0" t="0" r="0" b="0"/>
            <wp:wrapSquare wrapText="largest"/>
            <wp:docPr id="3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ListBullet"/>
        <w:numPr>
          <w:ilvl w:val="0"/>
          <w:numId w:val="0"/>
        </w:numPr>
        <w:rPr/>
      </w:pPr>
      <w:r>
        <w:rPr/>
        <w:t>Vista tablet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222250</wp:posOffset>
            </wp:positionH>
            <wp:positionV relativeFrom="paragraph">
              <wp:posOffset>725805</wp:posOffset>
            </wp:positionV>
            <wp:extent cx="5229860" cy="7563485"/>
            <wp:effectExtent l="0" t="0" r="0" b="0"/>
            <wp:wrapSquare wrapText="largest"/>
            <wp:docPr id="4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60" cy="756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: Cambiaria lo mismo que he he dicho en la version de escritiorio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  <w:r>
        <w:br w:type="page"/>
      </w:r>
    </w:p>
    <w:p>
      <w:pPr>
        <w:pStyle w:val="ListBullet"/>
        <w:numPr>
          <w:ilvl w:val="0"/>
          <w:numId w:val="0"/>
        </w:numPr>
        <w:rPr/>
      </w:pPr>
      <w:r>
        <w:rPr/>
        <w:t>Vista movil: Y esto seria exactamente igual pero metiendo una imagen arriba del texto de Lorem Ipsum</w:t>
      </w:r>
    </w:p>
    <w:p>
      <w:pPr>
        <w:pStyle w:val="ListBullet"/>
        <w:numPr>
          <w:ilvl w:val="0"/>
          <w:numId w:val="0"/>
        </w:numPr>
        <w:spacing w:before="0" w:after="200"/>
        <w:contextualSpacing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1466215</wp:posOffset>
            </wp:positionH>
            <wp:positionV relativeFrom="paragraph">
              <wp:posOffset>233680</wp:posOffset>
            </wp:positionV>
            <wp:extent cx="3400425" cy="6896735"/>
            <wp:effectExtent l="0" t="0" r="0" b="0"/>
            <wp:wrapSquare wrapText="largest"/>
            <wp:docPr id="5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6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LibreOffice/7.6.1.2$Windows_X86_64 LibreOffice_project/f5defcebd022c5bc36bbb79be232cb6926d8f674</Application>
  <AppVersion>15.0000</AppVersion>
  <Pages>6</Pages>
  <Words>303</Words>
  <Characters>1693</Characters>
  <CharactersWithSpaces>1922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2026-05-19T13:24:22Z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