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6038A8" w:rsidR="00F15CB4" w:rsidRDefault="00311834" w:rsidP="40256C5E">
      <w:pPr>
        <w:pStyle w:val="Heading1"/>
        <w:jc w:val="center"/>
      </w:pPr>
      <w:r>
        <w:rPr>
          <w:rFonts w:ascii="Segoe UI" w:hAnsi="Segoe UI" w:cs="Segoe UI"/>
          <w:color w:val="ECECEC"/>
          <w:shd w:val="clear" w:color="auto" w:fill="212121"/>
        </w:rPr>
        <w:t>MNIST dataset</w:t>
      </w:r>
      <w:r>
        <w:rPr>
          <w:rFonts w:ascii="Segoe UI" w:hAnsi="Segoe UI" w:cs="Segoe UI"/>
          <w:color w:val="ECECEC"/>
          <w:shd w:val="clear" w:color="auto" w:fill="212121"/>
        </w:rPr>
        <w:t>-NN</w:t>
      </w:r>
    </w:p>
    <w:p w14:paraId="56FA5589" w14:textId="5A724A07" w:rsidR="40256C5E" w:rsidRDefault="40256C5E" w:rsidP="40256C5E">
      <w:pPr>
        <w:pStyle w:val="Heading2"/>
      </w:pPr>
    </w:p>
    <w:p w14:paraId="70EEBACB" w14:textId="73EBB3A0" w:rsidR="6483374F" w:rsidRDefault="6483374F" w:rsidP="40256C5E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40256C5E">
        <w:rPr>
          <w:sz w:val="24"/>
          <w:szCs w:val="24"/>
        </w:rPr>
        <w:t>ByeongKyu Park (</w:t>
      </w:r>
      <w:proofErr w:type="gramStart"/>
      <w:r w:rsidRPr="40256C5E">
        <w:rPr>
          <w:sz w:val="24"/>
          <w:szCs w:val="24"/>
        </w:rPr>
        <w:t>byeonggyu.park</w:t>
      </w:r>
      <w:proofErr w:type="gramEnd"/>
      <w:r w:rsidRPr="40256C5E">
        <w:rPr>
          <w:sz w:val="24"/>
          <w:szCs w:val="24"/>
        </w:rPr>
        <w:t>)</w:t>
      </w:r>
    </w:p>
    <w:p w14:paraId="7A3CC035" w14:textId="51D63B0B" w:rsidR="40256C5E" w:rsidRDefault="40256C5E" w:rsidP="40256C5E">
      <w:pPr>
        <w:ind w:firstLine="720"/>
        <w:rPr>
          <w:sz w:val="24"/>
          <w:szCs w:val="24"/>
        </w:rPr>
      </w:pPr>
    </w:p>
    <w:p w14:paraId="3C3A5C2B" w14:textId="42ECF3C0" w:rsidR="01106A74" w:rsidRDefault="01106A74" w:rsidP="40256C5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40256C5E">
        <w:t xml:space="preserve">The programming language </w:t>
      </w:r>
      <w:proofErr w:type="gramStart"/>
      <w:r w:rsidR="658C8833" w:rsidRPr="40256C5E">
        <w:t>used</w:t>
      </w:r>
      <w:proofErr w:type="gramEnd"/>
    </w:p>
    <w:p w14:paraId="554F8077" w14:textId="1ED3EE6D" w:rsidR="6483374F" w:rsidRDefault="6483374F" w:rsidP="40256C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0256C5E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48F0DDE" w14:textId="5CBEA70E" w:rsidR="40256C5E" w:rsidRDefault="40256C5E" w:rsidP="40256C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CAC435" w14:textId="1E815DB9" w:rsidR="549659DB" w:rsidRDefault="549659DB" w:rsidP="40256C5E">
      <w:pPr>
        <w:rPr>
          <w:rFonts w:ascii="Times New Roman" w:eastAsia="Times New Roman" w:hAnsi="Times New Roman" w:cs="Times New Roman"/>
          <w:sz w:val="24"/>
          <w:szCs w:val="24"/>
        </w:rPr>
      </w:pPr>
      <w:r w:rsidRPr="40256C5E">
        <w:rPr>
          <w:rStyle w:val="Heading2Char"/>
        </w:rPr>
        <w:t>O</w:t>
      </w:r>
      <w:r w:rsidR="0C5FFC07" w:rsidRPr="40256C5E">
        <w:rPr>
          <w:rStyle w:val="Heading2Char"/>
        </w:rPr>
        <w:t>n which values of η lead to a reasonable performance in the gradient descent algorithm</w:t>
      </w:r>
      <w:r w:rsidR="0C5FFC07" w:rsidRPr="40256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EF56336" w14:textId="04F48488" w:rsidR="40256C5E" w:rsidRDefault="5068F750" w:rsidP="40256C5E">
      <w:pPr>
        <w:rPr>
          <w:rFonts w:ascii="Times New Roman" w:eastAsia="Times New Roman" w:hAnsi="Times New Roman" w:cs="Times New Roman"/>
          <w:sz w:val="24"/>
          <w:szCs w:val="24"/>
        </w:rPr>
      </w:pPr>
      <w:r w:rsidRPr="38351E64">
        <w:rPr>
          <w:rFonts w:ascii="Times New Roman" w:eastAsia="Times New Roman" w:hAnsi="Times New Roman" w:cs="Times New Roman"/>
          <w:sz w:val="24"/>
          <w:szCs w:val="24"/>
        </w:rPr>
        <w:t>Approximately 0.1</w:t>
      </w:r>
    </w:p>
    <w:p w14:paraId="498A57F7" w14:textId="5B21B0CD" w:rsidR="28776196" w:rsidRDefault="28776196" w:rsidP="40256C5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40256C5E">
        <w:t>R</w:t>
      </w:r>
      <w:r w:rsidR="7D2B7803" w:rsidRPr="40256C5E">
        <w:t xml:space="preserve">esulting weights W (1) (the first </w:t>
      </w:r>
      <w:r w:rsidR="7B5A8826" w:rsidRPr="40256C5E">
        <w:t>three</w:t>
      </w:r>
      <w:r w:rsidR="7D2B7803" w:rsidRPr="40256C5E">
        <w:t xml:space="preserve"> columns only),</w:t>
      </w:r>
      <w:r w:rsidR="139A76BF" w:rsidRPr="40256C5E">
        <w:t xml:space="preserve"> </w:t>
      </w:r>
      <w:r w:rsidR="7D2B7803" w:rsidRPr="40256C5E">
        <w:t xml:space="preserve">W (2) when s2 = 30 </w:t>
      </w:r>
    </w:p>
    <w:p w14:paraId="1936789B" w14:textId="7ABACA36" w:rsidR="4AC1545E" w:rsidRDefault="4AC1545E" w:rsidP="40256C5E">
      <w:r>
        <w:rPr>
          <w:noProof/>
        </w:rPr>
        <w:drawing>
          <wp:inline distT="0" distB="0" distL="0" distR="0" wp14:anchorId="5DC8CAD5" wp14:editId="69FE38B0">
            <wp:extent cx="3346252" cy="4400550"/>
            <wp:effectExtent l="0" t="0" r="0" b="0"/>
            <wp:docPr id="841072140" name="Picture 84107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5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DB4C" w14:textId="71072781" w:rsidR="17EB8B69" w:rsidRDefault="17EB8B69">
      <w:r>
        <w:br w:type="page"/>
      </w:r>
    </w:p>
    <w:p w14:paraId="264306A6" w14:textId="5A3116FA" w:rsidR="17EB8B69" w:rsidRDefault="17EB8B69" w:rsidP="17EB8B69"/>
    <w:p w14:paraId="1A5E3624" w14:textId="3C3E4C0E" w:rsidR="5316CC53" w:rsidRDefault="5316CC53" w:rsidP="40256C5E">
      <w:r>
        <w:rPr>
          <w:noProof/>
        </w:rPr>
        <w:drawing>
          <wp:inline distT="0" distB="0" distL="0" distR="0" wp14:anchorId="7D74427A" wp14:editId="2E8B6615">
            <wp:extent cx="4381500" cy="4572000"/>
            <wp:effectExtent l="0" t="0" r="0" b="0"/>
            <wp:docPr id="1678508817" name="Picture 1678508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283" w14:textId="0B4F0848" w:rsidR="5316CC53" w:rsidRDefault="5316CC53" w:rsidP="40256C5E">
      <w:r>
        <w:rPr>
          <w:noProof/>
        </w:rPr>
        <w:drawing>
          <wp:inline distT="0" distB="0" distL="0" distR="0" wp14:anchorId="67BE7318" wp14:editId="58DF7C1C">
            <wp:extent cx="4572000" cy="2362200"/>
            <wp:effectExtent l="0" t="0" r="0" b="0"/>
            <wp:docPr id="960826334" name="Picture 960826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3C01" w14:textId="7F75FAFF" w:rsidR="5316CC53" w:rsidRDefault="5316CC53" w:rsidP="40256C5E">
      <w:r>
        <w:rPr>
          <w:noProof/>
        </w:rPr>
        <w:drawing>
          <wp:inline distT="0" distB="0" distL="0" distR="0" wp14:anchorId="7DD583BF" wp14:editId="1445C8A9">
            <wp:extent cx="2781300" cy="266700"/>
            <wp:effectExtent l="0" t="0" r="0" b="0"/>
            <wp:docPr id="274862942" name="Picture 27486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EC7" w14:textId="3DDFC67F" w:rsidR="40256C5E" w:rsidRDefault="40256C5E" w:rsidP="40256C5E"/>
    <w:p w14:paraId="2732DB77" w14:textId="67D4972E" w:rsidR="1A0A20BE" w:rsidRDefault="1A0A20BE" w:rsidP="40256C5E">
      <w:pPr>
        <w:rPr>
          <w:rFonts w:ascii="Calibri" w:eastAsia="Calibri" w:hAnsi="Calibri" w:cs="Calibri"/>
        </w:rPr>
      </w:pPr>
      <w:r w:rsidRPr="40256C5E">
        <w:rPr>
          <w:rStyle w:val="Heading2Char"/>
        </w:rPr>
        <w:lastRenderedPageBreak/>
        <w:t>(e)</w:t>
      </w:r>
      <w:r w:rsidR="3DB75B67" w:rsidRPr="40256C5E">
        <w:rPr>
          <w:rStyle w:val="Heading2Char"/>
        </w:rPr>
        <w:t xml:space="preserve"> </w:t>
      </w:r>
      <w:r w:rsidR="1473A27F" w:rsidRPr="40256C5E">
        <w:rPr>
          <w:rStyle w:val="Heading2Char"/>
        </w:rPr>
        <w:t xml:space="preserve">Do more units in the hidden layer lead to better accuracy? </w:t>
      </w:r>
      <w:r>
        <w:br/>
      </w:r>
      <w:r w:rsidR="1473A27F" w:rsidRPr="40256C5E">
        <w:rPr>
          <w:rFonts w:ascii="Calibri" w:eastAsia="Calibri" w:hAnsi="Calibri" w:cs="Calibri"/>
        </w:rPr>
        <w:t>:</w:t>
      </w:r>
      <w:r w:rsidR="47B8E91A" w:rsidRPr="40256C5E">
        <w:rPr>
          <w:rFonts w:ascii="Calibri" w:eastAsia="Calibri" w:hAnsi="Calibri" w:cs="Calibri"/>
        </w:rPr>
        <w:t xml:space="preserve"> Increasing the number of units in the hidden layer does enhance the accuracy up to a certain point. Beyond that threshold, however, the accuracy remained relatively constant.</w:t>
      </w:r>
    </w:p>
    <w:p w14:paraId="492F525D" w14:textId="6064DD0A" w:rsidR="1FF1406D" w:rsidRDefault="1FF1406D" w:rsidP="40256C5E">
      <w:r>
        <w:t>S2=30</w:t>
      </w:r>
    </w:p>
    <w:p w14:paraId="025665DC" w14:textId="75617A1C" w:rsidR="1FF1406D" w:rsidRDefault="1FF1406D" w:rsidP="40256C5E">
      <w:r>
        <w:rPr>
          <w:noProof/>
        </w:rPr>
        <w:drawing>
          <wp:inline distT="0" distB="0" distL="0" distR="0" wp14:anchorId="45852A74" wp14:editId="6862A697">
            <wp:extent cx="2781300" cy="266700"/>
            <wp:effectExtent l="0" t="0" r="0" b="0"/>
            <wp:docPr id="834823141" name="Picture 83482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59BDE">
        <w:rPr>
          <w:noProof/>
        </w:rPr>
        <w:drawing>
          <wp:inline distT="0" distB="0" distL="0" distR="0" wp14:anchorId="0A60E895" wp14:editId="177290F7">
            <wp:extent cx="2878666" cy="323850"/>
            <wp:effectExtent l="0" t="0" r="0" b="0"/>
            <wp:docPr id="817093749" name="Picture 81709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6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EB04" w14:textId="401E0A91" w:rsidR="1C859BDE" w:rsidRDefault="1C859BDE" w:rsidP="40256C5E">
      <w:r>
        <w:t>S2=60</w:t>
      </w:r>
    </w:p>
    <w:p w14:paraId="4F7A7E7E" w14:textId="3F49E6DD" w:rsidR="76E8A500" w:rsidRDefault="76E8A500" w:rsidP="40256C5E">
      <w:r>
        <w:rPr>
          <w:noProof/>
        </w:rPr>
        <w:drawing>
          <wp:inline distT="0" distB="0" distL="0" distR="0" wp14:anchorId="493F34F6" wp14:editId="4419D03B">
            <wp:extent cx="4572000" cy="571500"/>
            <wp:effectExtent l="0" t="0" r="0" b="0"/>
            <wp:docPr id="267123726" name="Picture 26712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507A" w14:textId="73C06330" w:rsidR="1A0A20BE" w:rsidRDefault="1A0A20BE" w:rsidP="40256C5E">
      <w:r>
        <w:t>S2=100</w:t>
      </w:r>
    </w:p>
    <w:p w14:paraId="3E4E0348" w14:textId="5A5BB9DF" w:rsidR="1A0A20BE" w:rsidRDefault="1A0A20BE" w:rsidP="40256C5E">
      <w:r>
        <w:rPr>
          <w:noProof/>
        </w:rPr>
        <w:drawing>
          <wp:inline distT="0" distB="0" distL="0" distR="0" wp14:anchorId="48F74D05" wp14:editId="01FE1CD5">
            <wp:extent cx="4572000" cy="581025"/>
            <wp:effectExtent l="0" t="0" r="0" b="0"/>
            <wp:docPr id="19900460" name="Picture 1990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1E4E" w14:textId="27A09F52" w:rsidR="1A0A20BE" w:rsidRDefault="1A0A20BE" w:rsidP="40256C5E">
      <w:r>
        <w:t>S2=150</w:t>
      </w:r>
    </w:p>
    <w:p w14:paraId="7C5DECF3" w14:textId="3164EC5C" w:rsidR="3C8C77F9" w:rsidRDefault="3C8C77F9" w:rsidP="40256C5E">
      <w:r>
        <w:rPr>
          <w:noProof/>
        </w:rPr>
        <w:drawing>
          <wp:inline distT="0" distB="0" distL="0" distR="0" wp14:anchorId="68783AD0" wp14:editId="4E3CA830">
            <wp:extent cx="4572000" cy="581025"/>
            <wp:effectExtent l="0" t="0" r="0" b="0"/>
            <wp:docPr id="1379982225" name="Picture 137998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921" w14:textId="75AA47DA" w:rsidR="1A0A20BE" w:rsidRDefault="1A0A20BE" w:rsidP="40256C5E">
      <w:r>
        <w:t>S2=200</w:t>
      </w:r>
    </w:p>
    <w:p w14:paraId="25B4E35C" w14:textId="4568F68D" w:rsidR="1F71FCC5" w:rsidRDefault="1F71FCC5" w:rsidP="40256C5E">
      <w:r>
        <w:rPr>
          <w:noProof/>
        </w:rPr>
        <w:drawing>
          <wp:inline distT="0" distB="0" distL="0" distR="0" wp14:anchorId="04275057" wp14:editId="2E34BBB0">
            <wp:extent cx="4572000" cy="552450"/>
            <wp:effectExtent l="0" t="0" r="0" b="0"/>
            <wp:docPr id="1452357714" name="Picture 145235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0C4" w14:textId="423B60B8" w:rsidR="1A0A20BE" w:rsidRDefault="1A0A20BE" w:rsidP="40256C5E">
      <w:r>
        <w:t>S2=300</w:t>
      </w:r>
    </w:p>
    <w:p w14:paraId="75B06CDE" w14:textId="1853CDF8" w:rsidR="1C04EE1A" w:rsidRDefault="1C04EE1A" w:rsidP="40256C5E">
      <w:r>
        <w:rPr>
          <w:noProof/>
        </w:rPr>
        <w:drawing>
          <wp:inline distT="0" distB="0" distL="0" distR="0" wp14:anchorId="1278B215" wp14:editId="62184C56">
            <wp:extent cx="4572000" cy="542925"/>
            <wp:effectExtent l="0" t="0" r="0" b="0"/>
            <wp:docPr id="260322794" name="Picture 26032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1545" w14:textId="2289A4F6" w:rsidR="40256C5E" w:rsidRDefault="40256C5E" w:rsidP="40256C5E"/>
    <w:p w14:paraId="5ED39E44" w14:textId="1BAA5693" w:rsidR="7FF737E7" w:rsidRDefault="7FF737E7" w:rsidP="40256C5E">
      <w:r w:rsidRPr="40256C5E">
        <w:rPr>
          <w:rStyle w:val="Heading2Char"/>
        </w:rPr>
        <w:t>(f) Include any additional information</w:t>
      </w:r>
    </w:p>
    <w:p w14:paraId="2DE1B441" w14:textId="084E9AEF" w:rsidR="33C5BB96" w:rsidRDefault="33C5BB96" w:rsidP="40256C5E">
      <w:r>
        <w:t xml:space="preserve">* </w:t>
      </w:r>
      <w:r w:rsidR="329D1EA4">
        <w:t>For the project, I employed Stochastic Gradient Descent</w:t>
      </w:r>
      <w:r w:rsidR="087EB8B7">
        <w:t xml:space="preserve"> (fixed </w:t>
      </w:r>
      <w:r w:rsidR="087EB8B7" w:rsidRPr="38351E64">
        <w:rPr>
          <w:b/>
          <w:bCs/>
          <w:i/>
          <w:iCs/>
        </w:rPr>
        <w:t>eta = 0.1</w:t>
      </w:r>
      <w:r w:rsidR="087EB8B7">
        <w:t>)</w:t>
      </w:r>
      <w:r w:rsidR="329D1EA4">
        <w:t xml:space="preserve"> and set the training to terminate when the gradient's magnitude falls below a threshold of </w:t>
      </w:r>
      <w:r w:rsidR="329D1EA4" w:rsidRPr="38351E64">
        <w:rPr>
          <w:b/>
          <w:bCs/>
          <w:i/>
          <w:iCs/>
        </w:rPr>
        <w:t>1e-</w:t>
      </w:r>
      <w:r w:rsidR="3F075E8E" w:rsidRPr="38351E64">
        <w:rPr>
          <w:b/>
          <w:bCs/>
          <w:i/>
          <w:iCs/>
        </w:rPr>
        <w:t>12</w:t>
      </w:r>
      <w:r w:rsidR="329D1EA4">
        <w:t>.</w:t>
      </w:r>
    </w:p>
    <w:p w14:paraId="7A88AAA7" w14:textId="66D1D40F" w:rsidR="4852CE7F" w:rsidRDefault="4852CE7F" w:rsidP="40256C5E">
      <w:r>
        <w:t>* The accuracy is calculated as the ratio of correct predictions (with activation ≥ 0.5) to the total number of samples in the test set. Since x_</w:t>
      </w:r>
      <w:proofErr w:type="gramStart"/>
      <w:r>
        <w:t>test.shape</w:t>
      </w:r>
      <w:proofErr w:type="gramEnd"/>
      <w:r>
        <w:t>[1] includes all test samples regardless of the model's confidence level, this denominator is typically larger than the number of valid</w:t>
      </w:r>
      <w:r w:rsidR="682B35D0">
        <w:t xml:space="preserve"> (&gt;=0.5)</w:t>
      </w:r>
      <w:r>
        <w:t xml:space="preserve"> predictions</w:t>
      </w:r>
      <w:r w:rsidR="5B48A80B">
        <w:t>.</w:t>
      </w:r>
    </w:p>
    <w:p w14:paraId="02187E58" w14:textId="37A20DF0" w:rsidR="27D40E70" w:rsidRDefault="27D40E70" w:rsidP="40256C5E">
      <w:r>
        <w:t xml:space="preserve">* Used </w:t>
      </w:r>
      <w:proofErr w:type="gramStart"/>
      <w:r>
        <w:t>keras.datasets</w:t>
      </w:r>
      <w:proofErr w:type="gramEnd"/>
      <w:r>
        <w:t xml:space="preserve"> (</w:t>
      </w:r>
      <w:hyperlink r:id="rId15">
        <w:r w:rsidRPr="38351E64">
          <w:rPr>
            <w:rStyle w:val="Hyperlink"/>
          </w:rPr>
          <w:t>https://keras.io/api/datasets/mnist/</w:t>
        </w:r>
      </w:hyperlink>
      <w:r>
        <w:t>)</w:t>
      </w:r>
    </w:p>
    <w:p w14:paraId="7A6DC852" w14:textId="31B323DB" w:rsidR="709BC2FF" w:rsidRDefault="709BC2FF" w:rsidP="38351E64">
      <w:pPr>
        <w:pStyle w:val="Heading2"/>
      </w:pPr>
      <w:r>
        <w:lastRenderedPageBreak/>
        <w:t>(g</w:t>
      </w:r>
      <w:r w:rsidR="7FD3E3A6">
        <w:t xml:space="preserve"> - extra</w:t>
      </w:r>
      <w:r>
        <w:t>)</w:t>
      </w:r>
    </w:p>
    <w:p w14:paraId="458EA17B" w14:textId="22B69642" w:rsidR="4E81098D" w:rsidRDefault="4E81098D" w:rsidP="38351E64">
      <w:r>
        <w:t xml:space="preserve">In my project, I adjusted the neural network's hidden layer sizes at line 98 of the code. Initially, the configuration </w:t>
      </w:r>
      <w:r w:rsidRPr="38351E64">
        <w:rPr>
          <w:b/>
          <w:bCs/>
        </w:rPr>
        <w:t>hidden_layer_sizes = [128]</w:t>
      </w:r>
      <w:r>
        <w:t xml:space="preserve"> resulted in an accuracy of 97.04%. By modifying this to </w:t>
      </w:r>
      <w:r w:rsidRPr="38351E64">
        <w:rPr>
          <w:b/>
          <w:bCs/>
        </w:rPr>
        <w:t xml:space="preserve">hidden_layer_sizes = [128, </w:t>
      </w:r>
      <w:r w:rsidRPr="38351E64">
        <w:rPr>
          <w:b/>
          <w:bCs/>
          <w:color w:val="FF0000"/>
        </w:rPr>
        <w:t>64</w:t>
      </w:r>
      <w:r w:rsidRPr="38351E64">
        <w:rPr>
          <w:b/>
          <w:bCs/>
        </w:rPr>
        <w:t>]</w:t>
      </w:r>
      <w:r>
        <w:t xml:space="preserve">, the network's accuracy </w:t>
      </w:r>
      <w:r w:rsidR="24A015F3">
        <w:t xml:space="preserve">slightly </w:t>
      </w:r>
      <w:r>
        <w:t xml:space="preserve">improved to 97.91%. However, further increasing the complexity with </w:t>
      </w:r>
      <w:r w:rsidRPr="38351E64">
        <w:rPr>
          <w:b/>
          <w:bCs/>
        </w:rPr>
        <w:t xml:space="preserve">hidden_layer_sizes = [128, </w:t>
      </w:r>
      <w:r w:rsidRPr="38351E64">
        <w:rPr>
          <w:b/>
          <w:bCs/>
          <w:color w:val="0070C0"/>
        </w:rPr>
        <w:t>64, 32</w:t>
      </w:r>
      <w:r w:rsidRPr="38351E64">
        <w:rPr>
          <w:b/>
          <w:bCs/>
        </w:rPr>
        <w:t xml:space="preserve">] </w:t>
      </w:r>
      <w:r>
        <w:t xml:space="preserve">significantly extended the training time to over 10 hours. This demonstrates that while tweaking the hidden layers </w:t>
      </w:r>
      <w:r w:rsidR="5E92F3BD">
        <w:t>might slightly</w:t>
      </w:r>
      <w:r>
        <w:t xml:space="preserve"> enhance performance, it also increases computational demands.</w:t>
      </w:r>
    </w:p>
    <w:p w14:paraId="31735B75" w14:textId="370FC0EB" w:rsidR="4E81098D" w:rsidRDefault="4E81098D" w:rsidP="38351E64">
      <w:pPr>
        <w:rPr>
          <w:b/>
          <w:bCs/>
          <w:i/>
          <w:iCs/>
        </w:rPr>
      </w:pPr>
      <w:r w:rsidRPr="38351E64">
        <w:rPr>
          <w:b/>
          <w:bCs/>
          <w:i/>
          <w:iCs/>
        </w:rPr>
        <w:t xml:space="preserve">hidden_layer_sizes = [128, </w:t>
      </w:r>
      <w:r w:rsidRPr="38351E64">
        <w:rPr>
          <w:b/>
          <w:bCs/>
          <w:i/>
          <w:iCs/>
          <w:color w:val="FF0000"/>
        </w:rPr>
        <w:t>64</w:t>
      </w:r>
      <w:r w:rsidRPr="38351E64">
        <w:rPr>
          <w:b/>
          <w:bCs/>
          <w:i/>
          <w:iCs/>
        </w:rPr>
        <w:t>]</w:t>
      </w:r>
    </w:p>
    <w:p w14:paraId="197861E4" w14:textId="76E7BB5A" w:rsidR="6092DC41" w:rsidRDefault="6092DC41" w:rsidP="38351E64">
      <w:r>
        <w:rPr>
          <w:noProof/>
        </w:rPr>
        <w:drawing>
          <wp:inline distT="0" distB="0" distL="0" distR="0" wp14:anchorId="119D1E47" wp14:editId="1C444C9B">
            <wp:extent cx="4572000" cy="561975"/>
            <wp:effectExtent l="0" t="0" r="0" b="0"/>
            <wp:docPr id="1360565761" name="Picture 1360565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193E" w14:textId="6C6F325C" w:rsidR="38351E64" w:rsidRDefault="38351E64" w:rsidP="38351E64"/>
    <w:p w14:paraId="3136A2B7" w14:textId="0EF83A1B" w:rsidR="38351E64" w:rsidRDefault="38351E64" w:rsidP="38351E64"/>
    <w:sectPr w:rsidR="3835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s8QMDMD3RorJc" int2:id="Gbqj0pO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D54F"/>
    <w:multiLevelType w:val="hybridMultilevel"/>
    <w:tmpl w:val="95EE346A"/>
    <w:lvl w:ilvl="0" w:tplc="24AA16F6">
      <w:start w:val="1"/>
      <w:numFmt w:val="lowerLetter"/>
      <w:lvlText w:val="(%1)"/>
      <w:lvlJc w:val="left"/>
      <w:pPr>
        <w:ind w:left="720" w:hanging="360"/>
      </w:pPr>
    </w:lvl>
    <w:lvl w:ilvl="1" w:tplc="3CD8A1C4">
      <w:start w:val="1"/>
      <w:numFmt w:val="lowerLetter"/>
      <w:lvlText w:val="%2."/>
      <w:lvlJc w:val="left"/>
      <w:pPr>
        <w:ind w:left="1440" w:hanging="360"/>
      </w:pPr>
    </w:lvl>
    <w:lvl w:ilvl="2" w:tplc="6C149A98">
      <w:start w:val="1"/>
      <w:numFmt w:val="lowerRoman"/>
      <w:lvlText w:val="%3."/>
      <w:lvlJc w:val="right"/>
      <w:pPr>
        <w:ind w:left="2160" w:hanging="180"/>
      </w:pPr>
    </w:lvl>
    <w:lvl w:ilvl="3" w:tplc="2AA424B2">
      <w:start w:val="1"/>
      <w:numFmt w:val="decimal"/>
      <w:lvlText w:val="%4."/>
      <w:lvlJc w:val="left"/>
      <w:pPr>
        <w:ind w:left="2880" w:hanging="360"/>
      </w:pPr>
    </w:lvl>
    <w:lvl w:ilvl="4" w:tplc="357E7A9C">
      <w:start w:val="1"/>
      <w:numFmt w:val="lowerLetter"/>
      <w:lvlText w:val="%5."/>
      <w:lvlJc w:val="left"/>
      <w:pPr>
        <w:ind w:left="3600" w:hanging="360"/>
      </w:pPr>
    </w:lvl>
    <w:lvl w:ilvl="5" w:tplc="290649C0">
      <w:start w:val="1"/>
      <w:numFmt w:val="lowerRoman"/>
      <w:lvlText w:val="%6."/>
      <w:lvlJc w:val="right"/>
      <w:pPr>
        <w:ind w:left="4320" w:hanging="180"/>
      </w:pPr>
    </w:lvl>
    <w:lvl w:ilvl="6" w:tplc="D8D88D20">
      <w:start w:val="1"/>
      <w:numFmt w:val="decimal"/>
      <w:lvlText w:val="%7."/>
      <w:lvlJc w:val="left"/>
      <w:pPr>
        <w:ind w:left="5040" w:hanging="360"/>
      </w:pPr>
    </w:lvl>
    <w:lvl w:ilvl="7" w:tplc="A1303F1A">
      <w:start w:val="1"/>
      <w:numFmt w:val="lowerLetter"/>
      <w:lvlText w:val="%8."/>
      <w:lvlJc w:val="left"/>
      <w:pPr>
        <w:ind w:left="5760" w:hanging="360"/>
      </w:pPr>
    </w:lvl>
    <w:lvl w:ilvl="8" w:tplc="568A4A2E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8B7C39"/>
    <w:rsid w:val="00311834"/>
    <w:rsid w:val="005A5F96"/>
    <w:rsid w:val="00F15CB4"/>
    <w:rsid w:val="01106A74"/>
    <w:rsid w:val="038E9DAC"/>
    <w:rsid w:val="073DFC33"/>
    <w:rsid w:val="087EB8B7"/>
    <w:rsid w:val="0A810E78"/>
    <w:rsid w:val="0C5FFC07"/>
    <w:rsid w:val="0D1C5795"/>
    <w:rsid w:val="112CFDB0"/>
    <w:rsid w:val="112F9C04"/>
    <w:rsid w:val="139A76BF"/>
    <w:rsid w:val="1473A27F"/>
    <w:rsid w:val="1495C1E2"/>
    <w:rsid w:val="14F74229"/>
    <w:rsid w:val="1581974F"/>
    <w:rsid w:val="17EB8B69"/>
    <w:rsid w:val="181F0C76"/>
    <w:rsid w:val="1A0A20BE"/>
    <w:rsid w:val="1C04EE1A"/>
    <w:rsid w:val="1C859BDE"/>
    <w:rsid w:val="1F71FCC5"/>
    <w:rsid w:val="1FF1406D"/>
    <w:rsid w:val="20F2DB0F"/>
    <w:rsid w:val="215B1C8D"/>
    <w:rsid w:val="24A015F3"/>
    <w:rsid w:val="24BBA840"/>
    <w:rsid w:val="268B7E0C"/>
    <w:rsid w:val="27D40E70"/>
    <w:rsid w:val="28329DE9"/>
    <w:rsid w:val="28776196"/>
    <w:rsid w:val="2ACEB054"/>
    <w:rsid w:val="2E1783F6"/>
    <w:rsid w:val="308B7C39"/>
    <w:rsid w:val="30C4A854"/>
    <w:rsid w:val="3268F4C1"/>
    <w:rsid w:val="329D1EA4"/>
    <w:rsid w:val="33C5BB96"/>
    <w:rsid w:val="34A27712"/>
    <w:rsid w:val="368D0D00"/>
    <w:rsid w:val="374264C9"/>
    <w:rsid w:val="38351E64"/>
    <w:rsid w:val="3C8C77F9"/>
    <w:rsid w:val="3DB75B67"/>
    <w:rsid w:val="3F075E8E"/>
    <w:rsid w:val="40256C5E"/>
    <w:rsid w:val="40374945"/>
    <w:rsid w:val="41231EB2"/>
    <w:rsid w:val="4466A668"/>
    <w:rsid w:val="46BFBDBE"/>
    <w:rsid w:val="477D2950"/>
    <w:rsid w:val="47B8E91A"/>
    <w:rsid w:val="4852CE7F"/>
    <w:rsid w:val="48CA60F9"/>
    <w:rsid w:val="4AC1545E"/>
    <w:rsid w:val="4E81098D"/>
    <w:rsid w:val="4FCE6114"/>
    <w:rsid w:val="50339DFE"/>
    <w:rsid w:val="5068F750"/>
    <w:rsid w:val="516A2B36"/>
    <w:rsid w:val="51D3DF4C"/>
    <w:rsid w:val="5316CC53"/>
    <w:rsid w:val="549659DB"/>
    <w:rsid w:val="56576D05"/>
    <w:rsid w:val="57E5F30B"/>
    <w:rsid w:val="58526369"/>
    <w:rsid w:val="59503622"/>
    <w:rsid w:val="5B48A80B"/>
    <w:rsid w:val="5E92F3BD"/>
    <w:rsid w:val="6034CCEF"/>
    <w:rsid w:val="603BF02C"/>
    <w:rsid w:val="60444CF1"/>
    <w:rsid w:val="6092DC41"/>
    <w:rsid w:val="6483374F"/>
    <w:rsid w:val="64AE4DA6"/>
    <w:rsid w:val="64F639ED"/>
    <w:rsid w:val="658C8833"/>
    <w:rsid w:val="65929097"/>
    <w:rsid w:val="682B35D0"/>
    <w:rsid w:val="69D52C62"/>
    <w:rsid w:val="69EC3C12"/>
    <w:rsid w:val="6ABCAF3E"/>
    <w:rsid w:val="6C1D83B3"/>
    <w:rsid w:val="709BC2FF"/>
    <w:rsid w:val="712FDEAC"/>
    <w:rsid w:val="76C21FC3"/>
    <w:rsid w:val="76E8A500"/>
    <w:rsid w:val="77025AF2"/>
    <w:rsid w:val="77B255E6"/>
    <w:rsid w:val="7AE9F6A8"/>
    <w:rsid w:val="7AEDE81F"/>
    <w:rsid w:val="7B5A8826"/>
    <w:rsid w:val="7BC0952F"/>
    <w:rsid w:val="7CFBEA5A"/>
    <w:rsid w:val="7D2B7803"/>
    <w:rsid w:val="7EC3894D"/>
    <w:rsid w:val="7FC43254"/>
    <w:rsid w:val="7FD3E3A6"/>
    <w:rsid w:val="7FF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C39"/>
  <w15:chartTrackingRefBased/>
  <w15:docId w15:val="{60F63CFE-955E-486B-868D-F2A96FE2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keras.io/api/datasets/mnist/" TargetMode="External"/><Relationship Id="rId10" Type="http://schemas.openxmlformats.org/officeDocument/2006/relationships/image" Target="media/image6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 Kyu Park</dc:creator>
  <cp:keywords/>
  <dc:description/>
  <cp:lastModifiedBy>박병규</cp:lastModifiedBy>
  <cp:revision>3</cp:revision>
  <dcterms:created xsi:type="dcterms:W3CDTF">2023-11-29T16:25:00Z</dcterms:created>
  <dcterms:modified xsi:type="dcterms:W3CDTF">2024-02-29T08:35:00Z</dcterms:modified>
</cp:coreProperties>
</file>