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3FEC0" w14:textId="77777777" w:rsidR="00B17475" w:rsidRDefault="000E4C82">
      <w:pPr>
        <w:pStyle w:val="Heading1"/>
      </w:pPr>
      <w:r>
        <w:t>StatBank Table 08657 – Material Cost Index Report</w:t>
      </w:r>
    </w:p>
    <w:p w14:paraId="5130CE36" w14:textId="77777777" w:rsidR="00B17475" w:rsidRDefault="000E4C82">
      <w:r>
        <w:t>This document summarizes StatBank table 08657 – Construction cost index for residential buildings. Material indices for timber, concrete and steel (2015=100).</w:t>
      </w:r>
      <w:r>
        <w:br/>
      </w:r>
      <w:r>
        <w:br/>
        <w:t>Filters used to extract the data:</w:t>
      </w:r>
      <w:r>
        <w:br/>
        <w:t>- Contents = Material (Material cost index)</w:t>
      </w:r>
      <w:r>
        <w:br/>
        <w:t>- Material type = All (Timber, Concrete, Concrete elements, Reinforcement steel, Structural steel)</w:t>
      </w:r>
      <w:r>
        <w:br/>
        <w:t>- Time = From 2024M01 onward</w:t>
      </w:r>
      <w:r>
        <w:br/>
      </w:r>
      <w:r>
        <w:br/>
        <w:t>Description:</w:t>
      </w:r>
      <w:r>
        <w:br/>
        <w:t>Table 08657 provides monthly material cost indices used in residential building construction. These indices track the cost development of key input materials and are widely used for construction economics, forecasting, price escalation, and cost-control analysis.</w:t>
      </w:r>
      <w:r>
        <w:br/>
      </w:r>
      <w:r>
        <w:br/>
        <w:t>Projection information:</w:t>
      </w:r>
      <w:r>
        <w:br/>
        <w:t>A</w:t>
      </w:r>
      <w:r>
        <w:t xml:space="preserve"> 3‑month forward projection was generated using Holt’s Exponential Smoothing with a damped trend (φ = 0.95). The model identifies the underlying trend in the historical data and projects it forward with controlled trend damping, providing more realistic near‑term forecasts.</w:t>
      </w:r>
    </w:p>
    <w:p w14:paraId="5863CBE1" w14:textId="77777777" w:rsidR="00B17475" w:rsidRDefault="000E4C82">
      <w:pPr>
        <w:pStyle w:val="Heading2"/>
      </w:pPr>
      <w:r>
        <w:t>Chart with Projection</w:t>
      </w:r>
    </w:p>
    <w:p w14:paraId="0791548D" w14:textId="77777777" w:rsidR="00B17475" w:rsidRDefault="000E4C82">
      <w:r>
        <w:rPr>
          <w:noProof/>
        </w:rPr>
        <w:drawing>
          <wp:inline distT="0" distB="0" distL="0" distR="0" wp14:anchorId="37512BF5" wp14:editId="40102F18">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57_material_indices_forecast_3m_labels_1_5x.png"/>
                    <pic:cNvPicPr/>
                  </pic:nvPicPr>
                  <pic:blipFill>
                    <a:blip r:embed="rId6"/>
                    <a:stretch>
                      <a:fillRect/>
                    </a:stretch>
                  </pic:blipFill>
                  <pic:spPr>
                    <a:xfrm>
                      <a:off x="0" y="0"/>
                      <a:ext cx="5943600" cy="2971800"/>
                    </a:xfrm>
                    <a:prstGeom prst="rect">
                      <a:avLst/>
                    </a:prstGeom>
                  </pic:spPr>
                </pic:pic>
              </a:graphicData>
            </a:graphic>
          </wp:inline>
        </w:drawing>
      </w:r>
    </w:p>
    <w:sectPr w:rsidR="00B174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137785">
    <w:abstractNumId w:val="8"/>
  </w:num>
  <w:num w:numId="2" w16cid:durableId="576476133">
    <w:abstractNumId w:val="6"/>
  </w:num>
  <w:num w:numId="3" w16cid:durableId="1807116703">
    <w:abstractNumId w:val="5"/>
  </w:num>
  <w:num w:numId="4" w16cid:durableId="997877476">
    <w:abstractNumId w:val="4"/>
  </w:num>
  <w:num w:numId="5" w16cid:durableId="1820534713">
    <w:abstractNumId w:val="7"/>
  </w:num>
  <w:num w:numId="6" w16cid:durableId="1922717526">
    <w:abstractNumId w:val="3"/>
  </w:num>
  <w:num w:numId="7" w16cid:durableId="160853050">
    <w:abstractNumId w:val="2"/>
  </w:num>
  <w:num w:numId="8" w16cid:durableId="1466317748">
    <w:abstractNumId w:val="1"/>
  </w:num>
  <w:num w:numId="9" w16cid:durableId="491605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15A"/>
    <w:rsid w:val="000E4C82"/>
    <w:rsid w:val="0015074B"/>
    <w:rsid w:val="0029639D"/>
    <w:rsid w:val="00326F90"/>
    <w:rsid w:val="00646669"/>
    <w:rsid w:val="00AA1D8D"/>
    <w:rsid w:val="00B1747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55BFDC-4F5B-447B-8AF7-536845EE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878</Characters>
  <Application>Microsoft Office Word</Application>
  <DocSecurity>0</DocSecurity>
  <Lines>23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Nuno Pissarra</cp:lastModifiedBy>
  <cp:revision>2</cp:revision>
  <dcterms:created xsi:type="dcterms:W3CDTF">2013-12-23T23:15:00Z</dcterms:created>
  <dcterms:modified xsi:type="dcterms:W3CDTF">2026-02-13T13:58:00Z</dcterms:modified>
  <cp:category/>
</cp:coreProperties>
</file>