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24235" w14:textId="77777777" w:rsidR="00802004" w:rsidRPr="00FF4F86" w:rsidRDefault="00802004" w:rsidP="00802004">
      <w:pPr>
        <w:autoSpaceDE w:val="0"/>
        <w:autoSpaceDN w:val="0"/>
        <w:adjustRightInd w:val="0"/>
        <w:jc w:val="center"/>
        <w:rPr>
          <w:rFonts w:eastAsiaTheme="minorHAnsi"/>
          <w:b/>
          <w:bCs/>
          <w:sz w:val="24"/>
          <w:szCs w:val="24"/>
          <w:lang w:eastAsia="en-US"/>
        </w:rPr>
      </w:pPr>
      <w:r w:rsidRPr="00FF4F86">
        <w:rPr>
          <w:rFonts w:eastAsiaTheme="minorHAnsi"/>
          <w:b/>
          <w:bCs/>
          <w:sz w:val="24"/>
          <w:szCs w:val="24"/>
          <w:lang w:eastAsia="en-US"/>
        </w:rPr>
        <w:t>ЗАДАНИЕ</w:t>
      </w:r>
    </w:p>
    <w:p w14:paraId="41A2A613" w14:textId="77777777" w:rsidR="00802004" w:rsidRPr="00FF4F86" w:rsidRDefault="00802004" w:rsidP="009B7ABC">
      <w:pPr>
        <w:autoSpaceDE w:val="0"/>
        <w:autoSpaceDN w:val="0"/>
        <w:adjustRightInd w:val="0"/>
        <w:ind w:left="-142"/>
        <w:jc w:val="center"/>
        <w:rPr>
          <w:rFonts w:eastAsiaTheme="minorHAnsi"/>
          <w:b/>
          <w:bCs/>
          <w:sz w:val="24"/>
          <w:szCs w:val="24"/>
          <w:lang w:eastAsia="en-US"/>
        </w:rPr>
      </w:pPr>
      <w:r w:rsidRPr="00FF4F86">
        <w:rPr>
          <w:rFonts w:eastAsiaTheme="minorHAnsi"/>
          <w:b/>
          <w:bCs/>
          <w:sz w:val="24"/>
          <w:szCs w:val="24"/>
          <w:lang w:eastAsia="en-US"/>
        </w:rPr>
        <w:t>на организацию и проведение оператором электронной площадки электронных торгов</w:t>
      </w:r>
    </w:p>
    <w:p w14:paraId="17C9F0EF" w14:textId="0B36A815" w:rsidR="00802004" w:rsidRPr="00FF4F86" w:rsidRDefault="00802004" w:rsidP="00802004">
      <w:pPr>
        <w:autoSpaceDE w:val="0"/>
        <w:autoSpaceDN w:val="0"/>
        <w:adjustRightInd w:val="0"/>
        <w:jc w:val="center"/>
        <w:rPr>
          <w:rFonts w:eastAsiaTheme="minorHAnsi"/>
          <w:b/>
          <w:bCs/>
          <w:sz w:val="24"/>
          <w:szCs w:val="24"/>
          <w:lang w:eastAsia="en-US"/>
        </w:rPr>
      </w:pPr>
      <w:r w:rsidRPr="00FF4F86">
        <w:rPr>
          <w:rFonts w:eastAsiaTheme="minorHAnsi"/>
          <w:b/>
          <w:bCs/>
          <w:sz w:val="24"/>
          <w:szCs w:val="24"/>
          <w:lang w:eastAsia="en-US"/>
        </w:rPr>
        <w:t xml:space="preserve">№ </w:t>
      </w:r>
      <w:r w:rsidR="005F5BDD">
        <w:rPr>
          <w:rFonts w:eastAsiaTheme="minorHAnsi"/>
          <w:b/>
          <w:bCs/>
          <w:sz w:val="24"/>
          <w:szCs w:val="24"/>
          <w:lang w:eastAsia="en-US"/>
        </w:rPr>
        <w:t>4</w:t>
      </w:r>
      <w:r w:rsidR="002E77A9" w:rsidRPr="00D94C1B">
        <w:rPr>
          <w:rFonts w:eastAsiaTheme="minorHAnsi"/>
          <w:b/>
          <w:bCs/>
          <w:sz w:val="24"/>
          <w:szCs w:val="24"/>
          <w:lang w:eastAsia="en-US"/>
        </w:rPr>
        <w:t>/</w:t>
      </w:r>
      <w:r w:rsidR="002E77A9">
        <w:rPr>
          <w:rFonts w:eastAsiaTheme="minorHAnsi"/>
          <w:b/>
          <w:bCs/>
          <w:sz w:val="24"/>
          <w:szCs w:val="24"/>
          <w:lang w:eastAsia="en-US"/>
        </w:rPr>
        <w:t>063</w:t>
      </w:r>
      <w:r w:rsidRPr="00FF4F86">
        <w:rPr>
          <w:rFonts w:eastAsiaTheme="minorHAnsi"/>
          <w:b/>
          <w:bCs/>
          <w:sz w:val="24"/>
          <w:szCs w:val="24"/>
          <w:lang w:eastAsia="en-US"/>
        </w:rPr>
        <w:t xml:space="preserve"> от </w:t>
      </w:r>
      <w:r w:rsidR="00EF17C7">
        <w:rPr>
          <w:rFonts w:eastAsiaTheme="minorHAnsi"/>
          <w:b/>
          <w:bCs/>
          <w:sz w:val="24"/>
          <w:szCs w:val="24"/>
          <w:lang w:eastAsia="en-US"/>
        </w:rPr>
        <w:t>15</w:t>
      </w:r>
      <w:r w:rsidRPr="00FF4F86">
        <w:rPr>
          <w:rFonts w:eastAsiaTheme="minorHAnsi"/>
          <w:b/>
          <w:bCs/>
          <w:sz w:val="24"/>
          <w:szCs w:val="24"/>
          <w:lang w:eastAsia="en-US"/>
        </w:rPr>
        <w:t>.</w:t>
      </w:r>
      <w:r w:rsidR="005F5BDD">
        <w:rPr>
          <w:rFonts w:eastAsiaTheme="minorHAnsi"/>
          <w:b/>
          <w:bCs/>
          <w:sz w:val="24"/>
          <w:szCs w:val="24"/>
          <w:lang w:eastAsia="en-US"/>
        </w:rPr>
        <w:t>10</w:t>
      </w:r>
      <w:r w:rsidRPr="00FF4F86">
        <w:rPr>
          <w:rFonts w:eastAsiaTheme="minorHAnsi"/>
          <w:b/>
          <w:bCs/>
          <w:sz w:val="24"/>
          <w:szCs w:val="24"/>
          <w:lang w:eastAsia="en-US"/>
        </w:rPr>
        <w:t>.20</w:t>
      </w:r>
      <w:r w:rsidR="009B7ABC">
        <w:rPr>
          <w:rFonts w:eastAsiaTheme="minorHAnsi"/>
          <w:b/>
          <w:bCs/>
          <w:sz w:val="24"/>
          <w:szCs w:val="24"/>
          <w:lang w:eastAsia="en-US"/>
        </w:rPr>
        <w:t>24</w:t>
      </w:r>
    </w:p>
    <w:p w14:paraId="392CC5FC" w14:textId="77777777" w:rsidR="00802004" w:rsidRPr="00FF4F86" w:rsidRDefault="00802004" w:rsidP="00802004">
      <w:pPr>
        <w:autoSpaceDE w:val="0"/>
        <w:autoSpaceDN w:val="0"/>
        <w:adjustRightInd w:val="0"/>
        <w:jc w:val="center"/>
        <w:rPr>
          <w:rFonts w:eastAsiaTheme="minorHAnsi"/>
          <w:b/>
          <w:bCs/>
          <w:sz w:val="24"/>
          <w:szCs w:val="24"/>
          <w:lang w:eastAsia="en-US"/>
        </w:rPr>
      </w:pPr>
      <w:r w:rsidRPr="00FF4F86">
        <w:rPr>
          <w:rFonts w:eastAsiaTheme="minorHAnsi"/>
          <w:b/>
          <w:bCs/>
          <w:sz w:val="24"/>
          <w:szCs w:val="24"/>
          <w:lang w:eastAsia="en-US"/>
        </w:rPr>
        <w:t xml:space="preserve">к Договору на </w:t>
      </w:r>
      <w:r w:rsidRPr="0037781C">
        <w:rPr>
          <w:rFonts w:eastAsiaTheme="minorHAnsi"/>
          <w:b/>
          <w:bCs/>
          <w:sz w:val="24"/>
          <w:szCs w:val="24"/>
          <w:lang w:eastAsia="en-US"/>
        </w:rPr>
        <w:t xml:space="preserve">совершение действий </w:t>
      </w:r>
      <w:r w:rsidRPr="00FF4F86">
        <w:rPr>
          <w:rFonts w:eastAsiaTheme="minorHAnsi"/>
          <w:b/>
          <w:bCs/>
          <w:sz w:val="24"/>
          <w:szCs w:val="24"/>
          <w:lang w:eastAsia="en-US"/>
        </w:rPr>
        <w:t>по организации и проведению оператором электронной площадки электронных торгов по продаже движимого и недвижимого имущества, принадлежащего АО «Россельхозбанк», акций (долей) дочерних обществ АО «Россельхозбанк», предоставлению права на заключение договора аренды имущества АО «Россельхозбанк», а также уступке прав (требований) с организацией рекламных мероприятий по их реализации №</w:t>
      </w:r>
      <w:r w:rsidR="009B7ABC">
        <w:rPr>
          <w:rFonts w:eastAsiaTheme="minorHAnsi"/>
          <w:b/>
          <w:bCs/>
          <w:sz w:val="24"/>
          <w:szCs w:val="24"/>
          <w:lang w:eastAsia="en-US"/>
        </w:rPr>
        <w:t xml:space="preserve"> </w:t>
      </w:r>
      <w:r w:rsidR="009B7ABC" w:rsidRPr="009B7ABC">
        <w:rPr>
          <w:rFonts w:eastAsiaTheme="minorHAnsi"/>
          <w:b/>
          <w:bCs/>
          <w:sz w:val="24"/>
          <w:szCs w:val="24"/>
          <w:lang w:eastAsia="en-US"/>
        </w:rPr>
        <w:t>32312733581</w:t>
      </w:r>
      <w:r w:rsidR="009B7ABC" w:rsidRPr="00FF4F86">
        <w:rPr>
          <w:rFonts w:eastAsiaTheme="minorHAnsi"/>
          <w:b/>
          <w:bCs/>
          <w:sz w:val="24"/>
          <w:szCs w:val="24"/>
          <w:lang w:eastAsia="en-US"/>
        </w:rPr>
        <w:t xml:space="preserve"> </w:t>
      </w:r>
      <w:r w:rsidRPr="00FF4F86">
        <w:rPr>
          <w:rFonts w:eastAsiaTheme="minorHAnsi"/>
          <w:b/>
          <w:bCs/>
          <w:sz w:val="24"/>
          <w:szCs w:val="24"/>
          <w:lang w:eastAsia="en-US"/>
        </w:rPr>
        <w:t xml:space="preserve">от </w:t>
      </w:r>
      <w:r w:rsidR="009B7ABC">
        <w:rPr>
          <w:rFonts w:eastAsiaTheme="minorHAnsi"/>
          <w:b/>
          <w:bCs/>
          <w:sz w:val="24"/>
          <w:szCs w:val="24"/>
          <w:lang w:eastAsia="en-US"/>
        </w:rPr>
        <w:t>26</w:t>
      </w:r>
      <w:r w:rsidR="009B7ABC" w:rsidRPr="00FF4F86">
        <w:rPr>
          <w:rFonts w:eastAsiaTheme="minorHAnsi"/>
          <w:b/>
          <w:bCs/>
          <w:sz w:val="24"/>
          <w:szCs w:val="24"/>
          <w:lang w:eastAsia="en-US"/>
        </w:rPr>
        <w:t>.</w:t>
      </w:r>
      <w:r w:rsidR="009B7ABC">
        <w:rPr>
          <w:rFonts w:eastAsiaTheme="minorHAnsi"/>
          <w:b/>
          <w:bCs/>
          <w:sz w:val="24"/>
          <w:szCs w:val="24"/>
          <w:lang w:eastAsia="en-US"/>
        </w:rPr>
        <w:t>09</w:t>
      </w:r>
      <w:r w:rsidR="009B7ABC" w:rsidRPr="00FF4F86">
        <w:rPr>
          <w:rFonts w:eastAsiaTheme="minorHAnsi"/>
          <w:b/>
          <w:bCs/>
          <w:sz w:val="24"/>
          <w:szCs w:val="24"/>
          <w:lang w:eastAsia="en-US"/>
        </w:rPr>
        <w:t>.20</w:t>
      </w:r>
      <w:r w:rsidR="009B7ABC">
        <w:rPr>
          <w:rFonts w:eastAsiaTheme="minorHAnsi"/>
          <w:b/>
          <w:bCs/>
          <w:sz w:val="24"/>
          <w:szCs w:val="24"/>
          <w:lang w:eastAsia="en-US"/>
        </w:rPr>
        <w:t>23</w:t>
      </w:r>
      <w:r w:rsidRPr="00FF4F86">
        <w:rPr>
          <w:rFonts w:eastAsiaTheme="minorHAnsi"/>
          <w:b/>
          <w:bCs/>
          <w:sz w:val="24"/>
          <w:szCs w:val="24"/>
          <w:lang w:eastAsia="en-US"/>
        </w:rPr>
        <w:t>.</w:t>
      </w:r>
    </w:p>
    <w:p w14:paraId="05B42121" w14:textId="77777777" w:rsidR="00802004" w:rsidRPr="00FF4F86" w:rsidRDefault="00802004" w:rsidP="00802004">
      <w:pPr>
        <w:autoSpaceDE w:val="0"/>
        <w:autoSpaceDN w:val="0"/>
        <w:adjustRightInd w:val="0"/>
        <w:jc w:val="center"/>
        <w:rPr>
          <w:rFonts w:eastAsiaTheme="minorHAnsi"/>
          <w:bCs/>
          <w:sz w:val="24"/>
          <w:szCs w:val="24"/>
          <w:lang w:eastAsia="en-US"/>
        </w:rPr>
      </w:pPr>
    </w:p>
    <w:p w14:paraId="6A679486" w14:textId="6B7E9E2D" w:rsidR="00802004" w:rsidRPr="002B5211" w:rsidRDefault="00802004" w:rsidP="00F56111">
      <w:pPr>
        <w:pStyle w:val="a7"/>
        <w:numPr>
          <w:ilvl w:val="0"/>
          <w:numId w:val="2"/>
        </w:numPr>
        <w:autoSpaceDE w:val="0"/>
        <w:autoSpaceDN w:val="0"/>
        <w:adjustRightInd w:val="0"/>
        <w:ind w:left="0" w:firstLine="0"/>
        <w:jc w:val="both"/>
        <w:rPr>
          <w:rFonts w:eastAsiaTheme="minorHAnsi"/>
          <w:bCs/>
          <w:sz w:val="24"/>
          <w:szCs w:val="24"/>
          <w:lang w:eastAsia="en-US"/>
        </w:rPr>
      </w:pPr>
      <w:r w:rsidRPr="002B5211">
        <w:rPr>
          <w:rFonts w:eastAsiaTheme="minorHAnsi"/>
          <w:bCs/>
          <w:sz w:val="24"/>
          <w:szCs w:val="24"/>
          <w:lang w:eastAsia="en-US"/>
        </w:rPr>
        <w:t xml:space="preserve">Предмет торговой процедуры </w:t>
      </w:r>
      <w:r w:rsidR="009B7ABC" w:rsidRPr="002B5211">
        <w:rPr>
          <w:rFonts w:eastAsiaTheme="minorHAnsi"/>
          <w:bCs/>
          <w:sz w:val="24"/>
          <w:szCs w:val="24"/>
          <w:lang w:eastAsia="en-US"/>
        </w:rPr>
        <w:t>–</w:t>
      </w:r>
      <w:r w:rsidRPr="002B5211">
        <w:rPr>
          <w:rFonts w:eastAsiaTheme="minorHAnsi"/>
          <w:bCs/>
          <w:sz w:val="24"/>
          <w:szCs w:val="24"/>
          <w:lang w:eastAsia="en-US"/>
        </w:rPr>
        <w:t xml:space="preserve"> </w:t>
      </w:r>
      <w:r w:rsidR="000D1DB1" w:rsidRPr="002B5211">
        <w:rPr>
          <w:rFonts w:eastAsiaTheme="minorHAnsi"/>
          <w:bCs/>
          <w:sz w:val="24"/>
          <w:szCs w:val="24"/>
          <w:lang w:eastAsia="en-US"/>
        </w:rPr>
        <w:t xml:space="preserve">права (требования) по обязательствам </w:t>
      </w:r>
      <w:r w:rsidR="005D3AFF" w:rsidRPr="002B5211">
        <w:rPr>
          <w:sz w:val="24"/>
          <w:szCs w:val="24"/>
        </w:rPr>
        <w:t xml:space="preserve">ОАО «Луховицкий мукомольный завод» </w:t>
      </w:r>
      <w:r w:rsidR="000D1DB1" w:rsidRPr="002B5211">
        <w:rPr>
          <w:rFonts w:eastAsiaTheme="minorHAnsi"/>
          <w:bCs/>
          <w:sz w:val="24"/>
          <w:szCs w:val="24"/>
          <w:lang w:eastAsia="en-US"/>
        </w:rPr>
        <w:t xml:space="preserve">(далее - </w:t>
      </w:r>
      <w:r w:rsidR="00830B76">
        <w:rPr>
          <w:rFonts w:eastAsiaTheme="minorHAnsi"/>
          <w:bCs/>
          <w:sz w:val="24"/>
          <w:szCs w:val="24"/>
          <w:lang w:eastAsia="en-US"/>
        </w:rPr>
        <w:t>Заемщик)</w:t>
      </w:r>
      <w:r w:rsidR="000D1DB1" w:rsidRPr="002B5211">
        <w:rPr>
          <w:rFonts w:eastAsiaTheme="minorHAnsi"/>
          <w:bCs/>
          <w:sz w:val="24"/>
          <w:szCs w:val="24"/>
          <w:lang w:eastAsia="en-US"/>
        </w:rPr>
        <w:t xml:space="preserve"> перед АО «Россельхозбанк» (далее -  Филиал/ Банк/ Кредитор/ Принципал), вытекающие из договоров/ судебных актов (оснований), перечень которых указан в Приложении 1 к настоящему Заданию в общем объеме прав (требований), указанных в п. 4.11 Задания.</w:t>
      </w:r>
    </w:p>
    <w:p w14:paraId="22B9D8F6" w14:textId="77777777" w:rsidR="00802004" w:rsidRPr="002B5211" w:rsidRDefault="00802004" w:rsidP="00F56111">
      <w:pPr>
        <w:pStyle w:val="a7"/>
        <w:numPr>
          <w:ilvl w:val="0"/>
          <w:numId w:val="2"/>
        </w:numPr>
        <w:autoSpaceDE w:val="0"/>
        <w:autoSpaceDN w:val="0"/>
        <w:adjustRightInd w:val="0"/>
        <w:ind w:left="0" w:firstLine="0"/>
        <w:jc w:val="both"/>
        <w:rPr>
          <w:rFonts w:eastAsiaTheme="minorHAnsi"/>
          <w:bCs/>
          <w:sz w:val="24"/>
          <w:szCs w:val="24"/>
          <w:lang w:eastAsia="en-US"/>
        </w:rPr>
      </w:pPr>
      <w:r w:rsidRPr="002B5211">
        <w:rPr>
          <w:rFonts w:eastAsiaTheme="minorHAnsi"/>
          <w:bCs/>
          <w:sz w:val="24"/>
          <w:szCs w:val="24"/>
          <w:lang w:eastAsia="en-US"/>
        </w:rPr>
        <w:t xml:space="preserve">Форма торговой процедуры – </w:t>
      </w:r>
      <w:r w:rsidR="009B7ABC" w:rsidRPr="002B5211">
        <w:rPr>
          <w:rFonts w:eastAsiaTheme="minorHAnsi"/>
          <w:bCs/>
          <w:sz w:val="24"/>
          <w:szCs w:val="24"/>
          <w:lang w:eastAsia="en-US"/>
        </w:rPr>
        <w:t>аукцион «на повышение».</w:t>
      </w:r>
    </w:p>
    <w:p w14:paraId="4EC507A5" w14:textId="04712D9A" w:rsidR="00802004" w:rsidRPr="002B5211" w:rsidRDefault="00802004" w:rsidP="00F56111">
      <w:pPr>
        <w:pStyle w:val="a7"/>
        <w:numPr>
          <w:ilvl w:val="0"/>
          <w:numId w:val="2"/>
        </w:numPr>
        <w:autoSpaceDE w:val="0"/>
        <w:autoSpaceDN w:val="0"/>
        <w:adjustRightInd w:val="0"/>
        <w:ind w:left="0" w:firstLine="0"/>
        <w:rPr>
          <w:rFonts w:eastAsiaTheme="minorHAnsi"/>
          <w:bCs/>
          <w:sz w:val="24"/>
          <w:szCs w:val="24"/>
          <w:lang w:eastAsia="en-US"/>
        </w:rPr>
      </w:pPr>
      <w:r w:rsidRPr="002B5211">
        <w:rPr>
          <w:rFonts w:eastAsiaTheme="minorHAnsi"/>
          <w:bCs/>
          <w:sz w:val="24"/>
          <w:szCs w:val="24"/>
          <w:lang w:eastAsia="en-US"/>
        </w:rPr>
        <w:t xml:space="preserve">Срок проведения торговой процедуры – с </w:t>
      </w:r>
      <w:r w:rsidR="005F5BDD">
        <w:rPr>
          <w:rFonts w:eastAsiaTheme="minorHAnsi"/>
          <w:bCs/>
          <w:sz w:val="24"/>
          <w:szCs w:val="24"/>
          <w:lang w:eastAsia="en-US"/>
        </w:rPr>
        <w:t>31</w:t>
      </w:r>
      <w:r w:rsidRPr="002B5211">
        <w:rPr>
          <w:rFonts w:eastAsiaTheme="minorHAnsi"/>
          <w:bCs/>
          <w:sz w:val="24"/>
          <w:szCs w:val="24"/>
          <w:lang w:eastAsia="en-US"/>
        </w:rPr>
        <w:t>.</w:t>
      </w:r>
      <w:r w:rsidR="005F5BDD">
        <w:rPr>
          <w:rFonts w:eastAsiaTheme="minorHAnsi"/>
          <w:bCs/>
          <w:sz w:val="24"/>
          <w:szCs w:val="24"/>
          <w:lang w:eastAsia="en-US"/>
        </w:rPr>
        <w:t>10</w:t>
      </w:r>
      <w:r w:rsidRPr="002B5211">
        <w:rPr>
          <w:rFonts w:eastAsiaTheme="minorHAnsi"/>
          <w:bCs/>
          <w:sz w:val="24"/>
          <w:szCs w:val="24"/>
          <w:lang w:eastAsia="en-US"/>
        </w:rPr>
        <w:t>.20</w:t>
      </w:r>
      <w:r w:rsidR="009B7ABC" w:rsidRPr="002B5211">
        <w:rPr>
          <w:rFonts w:eastAsiaTheme="minorHAnsi"/>
          <w:bCs/>
          <w:sz w:val="24"/>
          <w:szCs w:val="24"/>
          <w:lang w:eastAsia="en-US"/>
        </w:rPr>
        <w:t>24</w:t>
      </w:r>
      <w:r w:rsidRPr="002B5211">
        <w:rPr>
          <w:rFonts w:eastAsiaTheme="minorHAnsi"/>
          <w:bCs/>
          <w:sz w:val="24"/>
          <w:szCs w:val="24"/>
          <w:lang w:eastAsia="en-US"/>
        </w:rPr>
        <w:t xml:space="preserve"> по </w:t>
      </w:r>
      <w:r w:rsidR="005F5BDD">
        <w:rPr>
          <w:rFonts w:eastAsiaTheme="minorHAnsi"/>
          <w:bCs/>
          <w:sz w:val="24"/>
          <w:szCs w:val="24"/>
          <w:lang w:eastAsia="en-US"/>
        </w:rPr>
        <w:t>03</w:t>
      </w:r>
      <w:r w:rsidRPr="002B5211">
        <w:rPr>
          <w:rFonts w:eastAsiaTheme="minorHAnsi"/>
          <w:bCs/>
          <w:sz w:val="24"/>
          <w:szCs w:val="24"/>
          <w:lang w:eastAsia="en-US"/>
        </w:rPr>
        <w:t>.</w:t>
      </w:r>
      <w:r w:rsidR="005F5BDD">
        <w:rPr>
          <w:rFonts w:eastAsiaTheme="minorHAnsi"/>
          <w:bCs/>
          <w:sz w:val="24"/>
          <w:szCs w:val="24"/>
          <w:lang w:eastAsia="en-US"/>
        </w:rPr>
        <w:t>12</w:t>
      </w:r>
      <w:r w:rsidRPr="002B5211">
        <w:rPr>
          <w:rFonts w:eastAsiaTheme="minorHAnsi"/>
          <w:bCs/>
          <w:sz w:val="24"/>
          <w:szCs w:val="24"/>
          <w:lang w:eastAsia="en-US"/>
        </w:rPr>
        <w:t>.20</w:t>
      </w:r>
      <w:r w:rsidR="009B7ABC" w:rsidRPr="002B5211">
        <w:rPr>
          <w:rFonts w:eastAsiaTheme="minorHAnsi"/>
          <w:bCs/>
          <w:sz w:val="24"/>
          <w:szCs w:val="24"/>
          <w:lang w:eastAsia="en-US"/>
        </w:rPr>
        <w:t>24</w:t>
      </w:r>
      <w:r w:rsidRPr="002B5211">
        <w:rPr>
          <w:rFonts w:eastAsiaTheme="minorHAnsi"/>
          <w:bCs/>
          <w:sz w:val="24"/>
          <w:szCs w:val="24"/>
          <w:lang w:eastAsia="en-US"/>
        </w:rPr>
        <w:t>.</w:t>
      </w:r>
    </w:p>
    <w:p w14:paraId="77C31A35" w14:textId="77777777" w:rsidR="00802004" w:rsidRPr="002B5211" w:rsidRDefault="00802004" w:rsidP="00F56111">
      <w:pPr>
        <w:pStyle w:val="a7"/>
        <w:numPr>
          <w:ilvl w:val="0"/>
          <w:numId w:val="2"/>
        </w:numPr>
        <w:autoSpaceDE w:val="0"/>
        <w:autoSpaceDN w:val="0"/>
        <w:adjustRightInd w:val="0"/>
        <w:ind w:left="0" w:firstLine="0"/>
        <w:rPr>
          <w:rFonts w:eastAsiaTheme="minorHAnsi"/>
          <w:bCs/>
          <w:sz w:val="24"/>
          <w:szCs w:val="24"/>
          <w:lang w:eastAsia="en-US"/>
        </w:rPr>
      </w:pPr>
      <w:r w:rsidRPr="002B5211">
        <w:rPr>
          <w:rFonts w:eastAsiaTheme="minorHAnsi"/>
          <w:bCs/>
          <w:sz w:val="24"/>
          <w:szCs w:val="24"/>
          <w:lang w:eastAsia="en-US"/>
        </w:rPr>
        <w:t>Характеристика и особенности проведения торговой процедуры:</w:t>
      </w:r>
    </w:p>
    <w:tbl>
      <w:tblPr>
        <w:tblStyle w:val="5"/>
        <w:tblW w:w="9296" w:type="dxa"/>
        <w:tblLayout w:type="fixed"/>
        <w:tblLook w:val="04A0" w:firstRow="1" w:lastRow="0" w:firstColumn="1" w:lastColumn="0" w:noHBand="0" w:noVBand="1"/>
      </w:tblPr>
      <w:tblGrid>
        <w:gridCol w:w="704"/>
        <w:gridCol w:w="3632"/>
        <w:gridCol w:w="1496"/>
        <w:gridCol w:w="63"/>
        <w:gridCol w:w="1592"/>
        <w:gridCol w:w="1799"/>
        <w:gridCol w:w="10"/>
      </w:tblGrid>
      <w:tr w:rsidR="00802004" w:rsidRPr="00FF4F86" w14:paraId="3EF6005D" w14:textId="77777777" w:rsidTr="002B5211">
        <w:trPr>
          <w:gridAfter w:val="1"/>
          <w:wAfter w:w="10" w:type="dxa"/>
        </w:trPr>
        <w:tc>
          <w:tcPr>
            <w:tcW w:w="704" w:type="dxa"/>
          </w:tcPr>
          <w:p w14:paraId="12D15838"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043224A7" w14:textId="77777777" w:rsidR="00802004" w:rsidRPr="00FF4F86" w:rsidRDefault="00802004" w:rsidP="00802004">
            <w:pPr>
              <w:autoSpaceDE w:val="0"/>
              <w:autoSpaceDN w:val="0"/>
              <w:adjustRightInd w:val="0"/>
              <w:jc w:val="both"/>
              <w:rPr>
                <w:bCs/>
              </w:rPr>
            </w:pPr>
            <w:r w:rsidRPr="00FF4F86">
              <w:rPr>
                <w:bCs/>
              </w:rPr>
              <w:t>Дата публикации извещения о торговой процедуре</w:t>
            </w:r>
          </w:p>
        </w:tc>
        <w:tc>
          <w:tcPr>
            <w:tcW w:w="3454" w:type="dxa"/>
            <w:gridSpan w:val="3"/>
          </w:tcPr>
          <w:p w14:paraId="12B4D903" w14:textId="394273B8" w:rsidR="00802004" w:rsidRPr="00111AAD" w:rsidRDefault="005F5BDD" w:rsidP="005F5BDD">
            <w:pPr>
              <w:autoSpaceDE w:val="0"/>
              <w:autoSpaceDN w:val="0"/>
              <w:adjustRightInd w:val="0"/>
              <w:rPr>
                <w:bCs/>
              </w:rPr>
            </w:pPr>
            <w:r>
              <w:rPr>
                <w:bCs/>
              </w:rPr>
              <w:t>31</w:t>
            </w:r>
            <w:r w:rsidR="00802004" w:rsidRPr="00111AAD">
              <w:rPr>
                <w:bCs/>
              </w:rPr>
              <w:t>.</w:t>
            </w:r>
            <w:r>
              <w:rPr>
                <w:bCs/>
              </w:rPr>
              <w:t>10</w:t>
            </w:r>
            <w:r w:rsidR="00802004" w:rsidRPr="00111AAD">
              <w:rPr>
                <w:bCs/>
              </w:rPr>
              <w:t>.20</w:t>
            </w:r>
            <w:r w:rsidR="009B7ABC" w:rsidRPr="00111AAD">
              <w:rPr>
                <w:bCs/>
              </w:rPr>
              <w:t>24</w:t>
            </w:r>
          </w:p>
        </w:tc>
      </w:tr>
      <w:tr w:rsidR="00802004" w:rsidRPr="00FF4F86" w14:paraId="7A36BEA3" w14:textId="77777777" w:rsidTr="002B5211">
        <w:trPr>
          <w:gridAfter w:val="1"/>
          <w:wAfter w:w="10" w:type="dxa"/>
        </w:trPr>
        <w:tc>
          <w:tcPr>
            <w:tcW w:w="704" w:type="dxa"/>
          </w:tcPr>
          <w:p w14:paraId="7E78B311"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777A97B9" w14:textId="77777777" w:rsidR="00802004" w:rsidRPr="00FF4F86" w:rsidRDefault="00802004" w:rsidP="00802004">
            <w:pPr>
              <w:autoSpaceDE w:val="0"/>
              <w:autoSpaceDN w:val="0"/>
              <w:adjustRightInd w:val="0"/>
              <w:jc w:val="both"/>
              <w:rPr>
                <w:bCs/>
              </w:rPr>
            </w:pPr>
            <w:r w:rsidRPr="00FF4F86">
              <w:rPr>
                <w:bCs/>
              </w:rPr>
              <w:t>Дата и время начала приема заявок на участие в торговой процедуре</w:t>
            </w:r>
          </w:p>
        </w:tc>
        <w:tc>
          <w:tcPr>
            <w:tcW w:w="3454" w:type="dxa"/>
            <w:gridSpan w:val="3"/>
          </w:tcPr>
          <w:p w14:paraId="351B7A7C" w14:textId="797959F8" w:rsidR="00802004" w:rsidRPr="00111AAD" w:rsidRDefault="005F5BDD" w:rsidP="005F5BDD">
            <w:pPr>
              <w:autoSpaceDE w:val="0"/>
              <w:autoSpaceDN w:val="0"/>
              <w:adjustRightInd w:val="0"/>
              <w:jc w:val="both"/>
              <w:rPr>
                <w:bCs/>
              </w:rPr>
            </w:pPr>
            <w:r>
              <w:rPr>
                <w:bCs/>
              </w:rPr>
              <w:t>01</w:t>
            </w:r>
            <w:r w:rsidR="00802004" w:rsidRPr="00111AAD">
              <w:rPr>
                <w:bCs/>
              </w:rPr>
              <w:t>.</w:t>
            </w:r>
            <w:r>
              <w:rPr>
                <w:bCs/>
              </w:rPr>
              <w:t>11</w:t>
            </w:r>
            <w:r w:rsidR="00802004" w:rsidRPr="00111AAD">
              <w:rPr>
                <w:bCs/>
              </w:rPr>
              <w:t>.20</w:t>
            </w:r>
            <w:r w:rsidR="009B7ABC" w:rsidRPr="00111AAD">
              <w:rPr>
                <w:bCs/>
              </w:rPr>
              <w:t>24</w:t>
            </w:r>
            <w:r w:rsidR="00802004" w:rsidRPr="00111AAD">
              <w:rPr>
                <w:bCs/>
              </w:rPr>
              <w:t xml:space="preserve"> в «</w:t>
            </w:r>
            <w:r w:rsidR="009B7ABC" w:rsidRPr="00111AAD">
              <w:rPr>
                <w:bCs/>
              </w:rPr>
              <w:t>0</w:t>
            </w:r>
            <w:r>
              <w:rPr>
                <w:bCs/>
              </w:rPr>
              <w:t>9</w:t>
            </w:r>
            <w:r w:rsidR="00802004" w:rsidRPr="00111AAD">
              <w:rPr>
                <w:bCs/>
              </w:rPr>
              <w:t>» часов «</w:t>
            </w:r>
            <w:r w:rsidR="009B7ABC" w:rsidRPr="00111AAD">
              <w:rPr>
                <w:bCs/>
              </w:rPr>
              <w:t>00</w:t>
            </w:r>
            <w:r w:rsidR="00802004" w:rsidRPr="00111AAD">
              <w:rPr>
                <w:bCs/>
              </w:rPr>
              <w:t xml:space="preserve">» минут </w:t>
            </w:r>
            <w:r w:rsidR="009B7ABC" w:rsidRPr="00111AAD">
              <w:rPr>
                <w:bCs/>
              </w:rPr>
              <w:t>по московскому времени</w:t>
            </w:r>
          </w:p>
        </w:tc>
      </w:tr>
      <w:tr w:rsidR="00802004" w:rsidRPr="00FF4F86" w14:paraId="7DA9DFF3" w14:textId="77777777" w:rsidTr="002B5211">
        <w:trPr>
          <w:gridAfter w:val="1"/>
          <w:wAfter w:w="10" w:type="dxa"/>
        </w:trPr>
        <w:tc>
          <w:tcPr>
            <w:tcW w:w="704" w:type="dxa"/>
          </w:tcPr>
          <w:p w14:paraId="213C5A05"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23562D63" w14:textId="77777777" w:rsidR="00802004" w:rsidRPr="00FF4F86" w:rsidRDefault="00802004" w:rsidP="00802004">
            <w:pPr>
              <w:autoSpaceDE w:val="0"/>
              <w:autoSpaceDN w:val="0"/>
              <w:adjustRightInd w:val="0"/>
              <w:jc w:val="both"/>
              <w:rPr>
                <w:bCs/>
              </w:rPr>
            </w:pPr>
            <w:r w:rsidRPr="00FF4F86">
              <w:rPr>
                <w:bCs/>
              </w:rPr>
              <w:t>Дата и время окончания приема заявок на участие в торговой процедуре</w:t>
            </w:r>
          </w:p>
        </w:tc>
        <w:tc>
          <w:tcPr>
            <w:tcW w:w="3454" w:type="dxa"/>
            <w:gridSpan w:val="3"/>
          </w:tcPr>
          <w:p w14:paraId="3C17F1F4" w14:textId="51BF22BB" w:rsidR="00802004" w:rsidRPr="00111AAD" w:rsidRDefault="005F5BDD" w:rsidP="005F5BDD">
            <w:pPr>
              <w:autoSpaceDE w:val="0"/>
              <w:autoSpaceDN w:val="0"/>
              <w:adjustRightInd w:val="0"/>
              <w:jc w:val="both"/>
              <w:rPr>
                <w:bCs/>
              </w:rPr>
            </w:pPr>
            <w:r>
              <w:rPr>
                <w:bCs/>
              </w:rPr>
              <w:t>26</w:t>
            </w:r>
            <w:r w:rsidR="00802004" w:rsidRPr="00111AAD">
              <w:rPr>
                <w:bCs/>
              </w:rPr>
              <w:t>.</w:t>
            </w:r>
            <w:r>
              <w:rPr>
                <w:bCs/>
              </w:rPr>
              <w:t>11</w:t>
            </w:r>
            <w:r w:rsidR="00802004" w:rsidRPr="00111AAD">
              <w:rPr>
                <w:bCs/>
              </w:rPr>
              <w:t>.20</w:t>
            </w:r>
            <w:r w:rsidR="009B7ABC" w:rsidRPr="00111AAD">
              <w:rPr>
                <w:bCs/>
              </w:rPr>
              <w:t>24</w:t>
            </w:r>
            <w:r w:rsidR="00802004" w:rsidRPr="00111AAD">
              <w:rPr>
                <w:bCs/>
              </w:rPr>
              <w:t xml:space="preserve"> в «</w:t>
            </w:r>
            <w:r>
              <w:rPr>
                <w:bCs/>
              </w:rPr>
              <w:t>18</w:t>
            </w:r>
            <w:r w:rsidR="00802004" w:rsidRPr="00111AAD">
              <w:rPr>
                <w:bCs/>
              </w:rPr>
              <w:t>» часов «</w:t>
            </w:r>
            <w:r>
              <w:rPr>
                <w:bCs/>
              </w:rPr>
              <w:t>00</w:t>
            </w:r>
            <w:r w:rsidR="00802004" w:rsidRPr="00111AAD">
              <w:rPr>
                <w:bCs/>
              </w:rPr>
              <w:t>» минут</w:t>
            </w:r>
            <w:r w:rsidR="009B7ABC" w:rsidRPr="00111AAD">
              <w:rPr>
                <w:bCs/>
              </w:rPr>
              <w:t xml:space="preserve"> по московскому времени</w:t>
            </w:r>
          </w:p>
        </w:tc>
      </w:tr>
      <w:tr w:rsidR="00802004" w:rsidRPr="00FF4F86" w14:paraId="2E448D20" w14:textId="77777777" w:rsidTr="002B5211">
        <w:trPr>
          <w:gridAfter w:val="1"/>
          <w:wAfter w:w="10" w:type="dxa"/>
        </w:trPr>
        <w:tc>
          <w:tcPr>
            <w:tcW w:w="704" w:type="dxa"/>
          </w:tcPr>
          <w:p w14:paraId="790163F6"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4564C9C8" w14:textId="77777777" w:rsidR="00802004" w:rsidRPr="00FF4F86" w:rsidRDefault="00802004" w:rsidP="00802004">
            <w:pPr>
              <w:autoSpaceDE w:val="0"/>
              <w:autoSpaceDN w:val="0"/>
              <w:adjustRightInd w:val="0"/>
              <w:jc w:val="both"/>
              <w:rPr>
                <w:bCs/>
              </w:rPr>
            </w:pPr>
            <w:r w:rsidRPr="00FF4F86">
              <w:rPr>
                <w:bCs/>
              </w:rPr>
              <w:t>Дата окончания проверки Организатором торгов правоспособности Заявителей, подавших Заявки, и предоставленного пакета документов</w:t>
            </w:r>
          </w:p>
        </w:tc>
        <w:tc>
          <w:tcPr>
            <w:tcW w:w="3454" w:type="dxa"/>
            <w:gridSpan w:val="3"/>
          </w:tcPr>
          <w:p w14:paraId="469DC969" w14:textId="5ADEEDE3" w:rsidR="00802004" w:rsidRPr="00111AAD" w:rsidRDefault="005F5BDD" w:rsidP="005F5BDD">
            <w:pPr>
              <w:autoSpaceDE w:val="0"/>
              <w:autoSpaceDN w:val="0"/>
              <w:adjustRightInd w:val="0"/>
              <w:jc w:val="both"/>
              <w:rPr>
                <w:bCs/>
              </w:rPr>
            </w:pPr>
            <w:r>
              <w:rPr>
                <w:bCs/>
              </w:rPr>
              <w:t>02</w:t>
            </w:r>
            <w:r w:rsidR="00802004" w:rsidRPr="00111AAD">
              <w:rPr>
                <w:bCs/>
              </w:rPr>
              <w:t>.</w:t>
            </w:r>
            <w:r>
              <w:rPr>
                <w:bCs/>
              </w:rPr>
              <w:t>12</w:t>
            </w:r>
            <w:r w:rsidR="00802004" w:rsidRPr="00111AAD">
              <w:rPr>
                <w:bCs/>
              </w:rPr>
              <w:t>.20</w:t>
            </w:r>
            <w:r w:rsidR="009B7ABC" w:rsidRPr="00111AAD">
              <w:rPr>
                <w:bCs/>
              </w:rPr>
              <w:t>24</w:t>
            </w:r>
          </w:p>
        </w:tc>
      </w:tr>
      <w:tr w:rsidR="00802004" w:rsidRPr="00FF4F86" w14:paraId="33F6972B" w14:textId="77777777" w:rsidTr="002B5211">
        <w:trPr>
          <w:gridAfter w:val="1"/>
          <w:wAfter w:w="10" w:type="dxa"/>
        </w:trPr>
        <w:tc>
          <w:tcPr>
            <w:tcW w:w="704" w:type="dxa"/>
          </w:tcPr>
          <w:p w14:paraId="16E6BF26"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2D3FC2F6" w14:textId="77777777" w:rsidR="00802004" w:rsidRPr="00FF4F86" w:rsidRDefault="00802004" w:rsidP="00802004">
            <w:pPr>
              <w:autoSpaceDE w:val="0"/>
              <w:autoSpaceDN w:val="0"/>
              <w:adjustRightInd w:val="0"/>
              <w:jc w:val="both"/>
              <w:rPr>
                <w:bCs/>
              </w:rPr>
            </w:pPr>
            <w:r w:rsidRPr="00FF4F86">
              <w:rPr>
                <w:bCs/>
              </w:rPr>
              <w:t>Дата оформления Организатором торгов протокола об окончании приема и регистрации заявок Заявителей</w:t>
            </w:r>
          </w:p>
        </w:tc>
        <w:tc>
          <w:tcPr>
            <w:tcW w:w="3454" w:type="dxa"/>
            <w:gridSpan w:val="3"/>
          </w:tcPr>
          <w:p w14:paraId="02272D04" w14:textId="5BE12CAD" w:rsidR="00802004" w:rsidRPr="00111AAD" w:rsidRDefault="00AC6464" w:rsidP="005F5BDD">
            <w:pPr>
              <w:autoSpaceDE w:val="0"/>
              <w:autoSpaceDN w:val="0"/>
              <w:adjustRightInd w:val="0"/>
              <w:jc w:val="both"/>
              <w:rPr>
                <w:bCs/>
              </w:rPr>
            </w:pPr>
            <w:r w:rsidRPr="00111AAD">
              <w:rPr>
                <w:bCs/>
              </w:rPr>
              <w:t>0</w:t>
            </w:r>
            <w:r w:rsidR="005F5BDD">
              <w:rPr>
                <w:bCs/>
              </w:rPr>
              <w:t>2</w:t>
            </w:r>
            <w:r w:rsidR="00802004" w:rsidRPr="00111AAD">
              <w:rPr>
                <w:bCs/>
              </w:rPr>
              <w:t>.</w:t>
            </w:r>
            <w:r w:rsidR="005F5BDD">
              <w:rPr>
                <w:bCs/>
              </w:rPr>
              <w:t>12</w:t>
            </w:r>
            <w:r w:rsidR="00802004" w:rsidRPr="00111AAD">
              <w:rPr>
                <w:bCs/>
              </w:rPr>
              <w:t>.20</w:t>
            </w:r>
            <w:r w:rsidRPr="00111AAD">
              <w:rPr>
                <w:bCs/>
              </w:rPr>
              <w:t>24</w:t>
            </w:r>
          </w:p>
        </w:tc>
      </w:tr>
      <w:tr w:rsidR="00802004" w:rsidRPr="00FF4F86" w14:paraId="72DFC8BE" w14:textId="77777777" w:rsidTr="002B5211">
        <w:trPr>
          <w:gridAfter w:val="1"/>
          <w:wAfter w:w="10" w:type="dxa"/>
        </w:trPr>
        <w:tc>
          <w:tcPr>
            <w:tcW w:w="704" w:type="dxa"/>
          </w:tcPr>
          <w:p w14:paraId="1612269D"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51602548" w14:textId="77777777" w:rsidR="00802004" w:rsidRPr="00FF4F86" w:rsidRDefault="00802004" w:rsidP="00802004">
            <w:pPr>
              <w:autoSpaceDE w:val="0"/>
              <w:autoSpaceDN w:val="0"/>
              <w:adjustRightInd w:val="0"/>
              <w:jc w:val="both"/>
              <w:rPr>
                <w:bCs/>
              </w:rPr>
            </w:pPr>
            <w:r w:rsidRPr="00FF4F86">
              <w:rPr>
                <w:bCs/>
              </w:rPr>
              <w:t xml:space="preserve">Дата и время начала проведения торговой процедуры </w:t>
            </w:r>
          </w:p>
        </w:tc>
        <w:tc>
          <w:tcPr>
            <w:tcW w:w="3454" w:type="dxa"/>
            <w:gridSpan w:val="3"/>
          </w:tcPr>
          <w:p w14:paraId="70832999" w14:textId="19CA7B9D" w:rsidR="00802004" w:rsidRPr="00111AAD" w:rsidRDefault="005F5BDD" w:rsidP="005F5BDD">
            <w:pPr>
              <w:autoSpaceDE w:val="0"/>
              <w:autoSpaceDN w:val="0"/>
              <w:adjustRightInd w:val="0"/>
              <w:jc w:val="both"/>
              <w:rPr>
                <w:bCs/>
              </w:rPr>
            </w:pPr>
            <w:r>
              <w:rPr>
                <w:bCs/>
              </w:rPr>
              <w:t>03</w:t>
            </w:r>
            <w:r w:rsidR="00802004" w:rsidRPr="00111AAD">
              <w:rPr>
                <w:bCs/>
              </w:rPr>
              <w:t>.</w:t>
            </w:r>
            <w:r>
              <w:rPr>
                <w:bCs/>
              </w:rPr>
              <w:t>12</w:t>
            </w:r>
            <w:r w:rsidR="00802004" w:rsidRPr="00111AAD">
              <w:rPr>
                <w:bCs/>
              </w:rPr>
              <w:t>.20</w:t>
            </w:r>
            <w:r w:rsidR="00AC6464" w:rsidRPr="00111AAD">
              <w:rPr>
                <w:bCs/>
              </w:rPr>
              <w:t>24</w:t>
            </w:r>
            <w:r w:rsidR="00802004" w:rsidRPr="00111AAD">
              <w:rPr>
                <w:bCs/>
              </w:rPr>
              <w:t xml:space="preserve"> в «</w:t>
            </w:r>
            <w:r w:rsidR="00AC6464" w:rsidRPr="00111AAD">
              <w:rPr>
                <w:bCs/>
              </w:rPr>
              <w:t>09</w:t>
            </w:r>
            <w:r w:rsidR="00802004" w:rsidRPr="00111AAD">
              <w:rPr>
                <w:bCs/>
              </w:rPr>
              <w:t>» часов «</w:t>
            </w:r>
            <w:r w:rsidR="00AC6464" w:rsidRPr="00111AAD">
              <w:rPr>
                <w:bCs/>
              </w:rPr>
              <w:t>00</w:t>
            </w:r>
            <w:r w:rsidR="00802004" w:rsidRPr="00111AAD">
              <w:rPr>
                <w:bCs/>
              </w:rPr>
              <w:t>»</w:t>
            </w:r>
            <w:r w:rsidR="00AC6464" w:rsidRPr="00111AAD">
              <w:rPr>
                <w:bCs/>
              </w:rPr>
              <w:t xml:space="preserve"> </w:t>
            </w:r>
            <w:r w:rsidR="00802004" w:rsidRPr="00111AAD">
              <w:rPr>
                <w:bCs/>
              </w:rPr>
              <w:t>минут</w:t>
            </w:r>
            <w:r w:rsidR="00AC6464" w:rsidRPr="00111AAD">
              <w:rPr>
                <w:bCs/>
              </w:rPr>
              <w:t xml:space="preserve"> по московскому времени</w:t>
            </w:r>
          </w:p>
        </w:tc>
      </w:tr>
      <w:tr w:rsidR="00802004" w:rsidRPr="00FF4F86" w14:paraId="05E04273" w14:textId="77777777" w:rsidTr="002B5211">
        <w:trPr>
          <w:gridAfter w:val="1"/>
          <w:wAfter w:w="10" w:type="dxa"/>
        </w:trPr>
        <w:tc>
          <w:tcPr>
            <w:tcW w:w="704" w:type="dxa"/>
          </w:tcPr>
          <w:p w14:paraId="0E250C19"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3E4DE44A" w14:textId="77777777" w:rsidR="00802004" w:rsidRPr="00FF4F86" w:rsidRDefault="00802004" w:rsidP="00802004">
            <w:pPr>
              <w:autoSpaceDE w:val="0"/>
              <w:autoSpaceDN w:val="0"/>
              <w:adjustRightInd w:val="0"/>
              <w:jc w:val="both"/>
              <w:rPr>
                <w:bCs/>
              </w:rPr>
            </w:pPr>
            <w:r w:rsidRPr="00FF4F86">
              <w:rPr>
                <w:bCs/>
              </w:rPr>
              <w:t>Дата и время завершения торговой процедуры</w:t>
            </w:r>
          </w:p>
        </w:tc>
        <w:tc>
          <w:tcPr>
            <w:tcW w:w="3454" w:type="dxa"/>
            <w:gridSpan w:val="3"/>
          </w:tcPr>
          <w:p w14:paraId="4D3BB01E" w14:textId="44426941" w:rsidR="00802004" w:rsidRPr="00111AAD" w:rsidRDefault="005F5BDD" w:rsidP="00AC6464">
            <w:pPr>
              <w:autoSpaceDE w:val="0"/>
              <w:autoSpaceDN w:val="0"/>
              <w:adjustRightInd w:val="0"/>
              <w:jc w:val="both"/>
              <w:rPr>
                <w:bCs/>
              </w:rPr>
            </w:pPr>
            <w:r>
              <w:rPr>
                <w:bCs/>
              </w:rPr>
              <w:t>03</w:t>
            </w:r>
            <w:r w:rsidR="00802004" w:rsidRPr="00111AAD">
              <w:rPr>
                <w:bCs/>
              </w:rPr>
              <w:t>.</w:t>
            </w:r>
            <w:r>
              <w:rPr>
                <w:bCs/>
              </w:rPr>
              <w:t>12</w:t>
            </w:r>
            <w:r w:rsidR="00802004" w:rsidRPr="00111AAD">
              <w:rPr>
                <w:bCs/>
              </w:rPr>
              <w:t>.20</w:t>
            </w:r>
            <w:r w:rsidR="00AC6464" w:rsidRPr="00111AAD">
              <w:rPr>
                <w:bCs/>
              </w:rPr>
              <w:t>24</w:t>
            </w:r>
            <w:r w:rsidR="00802004" w:rsidRPr="00111AAD">
              <w:rPr>
                <w:bCs/>
              </w:rPr>
              <w:t xml:space="preserve"> в «</w:t>
            </w:r>
            <w:r w:rsidR="00AC6464" w:rsidRPr="00111AAD">
              <w:rPr>
                <w:bCs/>
              </w:rPr>
              <w:t>18</w:t>
            </w:r>
            <w:r w:rsidR="00802004" w:rsidRPr="00111AAD">
              <w:rPr>
                <w:bCs/>
              </w:rPr>
              <w:t>» часов «</w:t>
            </w:r>
            <w:r w:rsidR="00AC6464" w:rsidRPr="00111AAD">
              <w:rPr>
                <w:bCs/>
              </w:rPr>
              <w:t>00</w:t>
            </w:r>
            <w:r w:rsidR="00802004" w:rsidRPr="00111AAD">
              <w:rPr>
                <w:bCs/>
              </w:rPr>
              <w:t>»</w:t>
            </w:r>
            <w:r w:rsidR="00AC6464" w:rsidRPr="00111AAD">
              <w:rPr>
                <w:bCs/>
              </w:rPr>
              <w:t xml:space="preserve"> </w:t>
            </w:r>
            <w:r w:rsidR="00802004" w:rsidRPr="00111AAD">
              <w:rPr>
                <w:bCs/>
              </w:rPr>
              <w:t>минут</w:t>
            </w:r>
            <w:r w:rsidR="00AC6464" w:rsidRPr="00111AAD">
              <w:rPr>
                <w:bCs/>
              </w:rPr>
              <w:t xml:space="preserve"> по московскому времени</w:t>
            </w:r>
          </w:p>
        </w:tc>
      </w:tr>
      <w:tr w:rsidR="00802004" w:rsidRPr="00FF4F86" w14:paraId="2B0D1101" w14:textId="77777777" w:rsidTr="002B5211">
        <w:trPr>
          <w:gridAfter w:val="1"/>
          <w:wAfter w:w="10" w:type="dxa"/>
        </w:trPr>
        <w:tc>
          <w:tcPr>
            <w:tcW w:w="704" w:type="dxa"/>
          </w:tcPr>
          <w:p w14:paraId="0761D733"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4F897374" w14:textId="77777777" w:rsidR="00802004" w:rsidRPr="00FF4F86" w:rsidRDefault="00802004" w:rsidP="00802004">
            <w:pPr>
              <w:autoSpaceDE w:val="0"/>
              <w:autoSpaceDN w:val="0"/>
              <w:adjustRightInd w:val="0"/>
              <w:jc w:val="both"/>
              <w:rPr>
                <w:bCs/>
              </w:rPr>
            </w:pPr>
            <w:r w:rsidRPr="00FF4F86">
              <w:rPr>
                <w:bCs/>
              </w:rPr>
              <w:t>Дата подписания Организатором торгов и Победителем торговой процедуры протокола о результатах торгов.</w:t>
            </w:r>
          </w:p>
        </w:tc>
        <w:tc>
          <w:tcPr>
            <w:tcW w:w="3454" w:type="dxa"/>
            <w:gridSpan w:val="3"/>
          </w:tcPr>
          <w:p w14:paraId="671EFE42" w14:textId="0514FEDB" w:rsidR="00802004" w:rsidRPr="00FF4F86" w:rsidRDefault="005F5BDD" w:rsidP="005F5BDD">
            <w:pPr>
              <w:autoSpaceDE w:val="0"/>
              <w:autoSpaceDN w:val="0"/>
              <w:adjustRightInd w:val="0"/>
              <w:jc w:val="both"/>
              <w:rPr>
                <w:bCs/>
              </w:rPr>
            </w:pPr>
            <w:r>
              <w:rPr>
                <w:bCs/>
              </w:rPr>
              <w:t>03</w:t>
            </w:r>
            <w:r w:rsidR="00802004" w:rsidRPr="00FF4F86">
              <w:rPr>
                <w:bCs/>
              </w:rPr>
              <w:t>.</w:t>
            </w:r>
            <w:r>
              <w:rPr>
                <w:bCs/>
              </w:rPr>
              <w:t>12</w:t>
            </w:r>
            <w:r w:rsidR="00802004" w:rsidRPr="00FF4F86">
              <w:rPr>
                <w:bCs/>
              </w:rPr>
              <w:t>.20</w:t>
            </w:r>
            <w:r w:rsidR="00AC6464">
              <w:rPr>
                <w:bCs/>
              </w:rPr>
              <w:t>24</w:t>
            </w:r>
          </w:p>
        </w:tc>
      </w:tr>
      <w:tr w:rsidR="00802004" w:rsidRPr="00FF4F86" w14:paraId="0BB19446" w14:textId="77777777" w:rsidTr="002B5211">
        <w:trPr>
          <w:gridAfter w:val="1"/>
          <w:wAfter w:w="10" w:type="dxa"/>
        </w:trPr>
        <w:tc>
          <w:tcPr>
            <w:tcW w:w="704" w:type="dxa"/>
          </w:tcPr>
          <w:p w14:paraId="2F5223D6"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7D35A5BA" w14:textId="77777777" w:rsidR="00802004" w:rsidRPr="00FF4F86" w:rsidRDefault="00802004" w:rsidP="00802004">
            <w:pPr>
              <w:autoSpaceDE w:val="0"/>
              <w:autoSpaceDN w:val="0"/>
              <w:adjustRightInd w:val="0"/>
              <w:jc w:val="both"/>
              <w:rPr>
                <w:bCs/>
              </w:rPr>
            </w:pPr>
            <w:r w:rsidRPr="00FF4F86">
              <w:rPr>
                <w:bCs/>
              </w:rPr>
              <w:t>Дата заключения Договора с Покупателем</w:t>
            </w:r>
          </w:p>
        </w:tc>
        <w:tc>
          <w:tcPr>
            <w:tcW w:w="3454" w:type="dxa"/>
            <w:gridSpan w:val="3"/>
          </w:tcPr>
          <w:p w14:paraId="0E23BA5F" w14:textId="2C396BF5" w:rsidR="00802004" w:rsidRPr="00FF4F86" w:rsidRDefault="005F5BDD" w:rsidP="00D94C1B">
            <w:pPr>
              <w:autoSpaceDE w:val="0"/>
              <w:autoSpaceDN w:val="0"/>
              <w:adjustRightInd w:val="0"/>
              <w:jc w:val="both"/>
              <w:rPr>
                <w:bCs/>
              </w:rPr>
            </w:pPr>
            <w:r>
              <w:rPr>
                <w:bCs/>
              </w:rPr>
              <w:t xml:space="preserve">До </w:t>
            </w:r>
            <w:r w:rsidR="00D94C1B">
              <w:rPr>
                <w:bCs/>
              </w:rPr>
              <w:t>20</w:t>
            </w:r>
            <w:bookmarkStart w:id="0" w:name="_GoBack"/>
            <w:bookmarkEnd w:id="0"/>
            <w:r w:rsidR="00CB591D">
              <w:rPr>
                <w:bCs/>
              </w:rPr>
              <w:t>.</w:t>
            </w:r>
            <w:r>
              <w:rPr>
                <w:bCs/>
              </w:rPr>
              <w:t>12</w:t>
            </w:r>
            <w:r w:rsidR="00CB591D">
              <w:rPr>
                <w:bCs/>
              </w:rPr>
              <w:t>.2024 (включительно)</w:t>
            </w:r>
          </w:p>
        </w:tc>
      </w:tr>
      <w:tr w:rsidR="00802004" w:rsidRPr="00FF4F86" w14:paraId="5EF97F48" w14:textId="77777777" w:rsidTr="002B5211">
        <w:trPr>
          <w:gridAfter w:val="1"/>
          <w:wAfter w:w="10" w:type="dxa"/>
        </w:trPr>
        <w:tc>
          <w:tcPr>
            <w:tcW w:w="704" w:type="dxa"/>
          </w:tcPr>
          <w:p w14:paraId="3691F907" w14:textId="77777777" w:rsidR="00802004" w:rsidRPr="00FF4F86" w:rsidRDefault="00802004" w:rsidP="002B5211">
            <w:pPr>
              <w:pStyle w:val="a7"/>
              <w:numPr>
                <w:ilvl w:val="1"/>
                <w:numId w:val="2"/>
              </w:numPr>
              <w:autoSpaceDE w:val="0"/>
              <w:autoSpaceDN w:val="0"/>
              <w:adjustRightInd w:val="0"/>
              <w:ind w:left="454" w:hanging="425"/>
              <w:rPr>
                <w:bCs/>
              </w:rPr>
            </w:pPr>
          </w:p>
        </w:tc>
        <w:tc>
          <w:tcPr>
            <w:tcW w:w="5128" w:type="dxa"/>
            <w:gridSpan w:val="2"/>
          </w:tcPr>
          <w:p w14:paraId="190B52D8" w14:textId="77777777" w:rsidR="00802004" w:rsidRPr="00FF4F86" w:rsidRDefault="00802004" w:rsidP="00802004">
            <w:pPr>
              <w:autoSpaceDE w:val="0"/>
              <w:autoSpaceDN w:val="0"/>
              <w:adjustRightInd w:val="0"/>
              <w:jc w:val="both"/>
              <w:rPr>
                <w:bCs/>
              </w:rPr>
            </w:pPr>
            <w:r w:rsidRPr="00FF4F86">
              <w:rPr>
                <w:bCs/>
              </w:rPr>
              <w:t>Срок оплаты Покупателем суммы по Договору</w:t>
            </w:r>
          </w:p>
        </w:tc>
        <w:tc>
          <w:tcPr>
            <w:tcW w:w="3454" w:type="dxa"/>
            <w:gridSpan w:val="3"/>
          </w:tcPr>
          <w:p w14:paraId="6275DF04" w14:textId="60CCF1B8" w:rsidR="00CB591D" w:rsidRPr="004E7A98" w:rsidRDefault="00DD4897" w:rsidP="00802004">
            <w:pPr>
              <w:autoSpaceDE w:val="0"/>
              <w:autoSpaceDN w:val="0"/>
              <w:adjustRightInd w:val="0"/>
              <w:jc w:val="both"/>
              <w:rPr>
                <w:b/>
                <w:bCs/>
              </w:rPr>
            </w:pPr>
            <w:r w:rsidRPr="00DD4897">
              <w:rPr>
                <w:bCs/>
              </w:rPr>
              <w:t>В день заключения договора уступки прав (требований)</w:t>
            </w:r>
            <w:r w:rsidR="004E7A98">
              <w:rPr>
                <w:bCs/>
              </w:rPr>
              <w:t xml:space="preserve">. </w:t>
            </w:r>
            <w:r w:rsidR="004E7A98" w:rsidRPr="0090061D">
              <w:rPr>
                <w:bCs/>
              </w:rPr>
              <w:t>Дата уплаты цены договора – дата поступления денежных средств (цены договора) на корреспондентский счет Банка, указанный в договоре, в полном объеме. В случае неисполнения или ненадлежащего исполнения Покупателем своих обязательств по уплате цены договора перед Банком в указанный срок, договор считается утратившим свою силу на следующий рабочий день после окончания срока, установленного для уплаты цены договора, без составления (подписания) сторонами договора дополнительных документов.</w:t>
            </w:r>
          </w:p>
        </w:tc>
      </w:tr>
      <w:tr w:rsidR="00802004" w:rsidRPr="00FF4F86" w14:paraId="7DFE6FA3" w14:textId="77777777" w:rsidTr="002B5211">
        <w:tc>
          <w:tcPr>
            <w:tcW w:w="9296" w:type="dxa"/>
            <w:gridSpan w:val="7"/>
            <w:shd w:val="clear" w:color="auto" w:fill="F2F2F2" w:themeFill="background1" w:themeFillShade="F2"/>
          </w:tcPr>
          <w:p w14:paraId="2494DD67" w14:textId="77777777" w:rsidR="00802004" w:rsidRPr="00FF4F86" w:rsidRDefault="00802004" w:rsidP="00802004">
            <w:pPr>
              <w:autoSpaceDE w:val="0"/>
              <w:autoSpaceDN w:val="0"/>
              <w:adjustRightInd w:val="0"/>
              <w:rPr>
                <w:b/>
                <w:bCs/>
                <w:sz w:val="24"/>
                <w:szCs w:val="24"/>
              </w:rPr>
            </w:pPr>
            <w:r w:rsidRPr="00FF4F86">
              <w:rPr>
                <w:b/>
                <w:bCs/>
                <w:sz w:val="24"/>
                <w:szCs w:val="24"/>
              </w:rPr>
              <w:t>Порядок проведения торговой процедуры</w:t>
            </w:r>
          </w:p>
        </w:tc>
      </w:tr>
      <w:tr w:rsidR="00802004" w:rsidRPr="00FF4F86" w14:paraId="5F16E936" w14:textId="77777777" w:rsidTr="002B5211">
        <w:trPr>
          <w:gridAfter w:val="1"/>
          <w:wAfter w:w="10" w:type="dxa"/>
        </w:trPr>
        <w:tc>
          <w:tcPr>
            <w:tcW w:w="704" w:type="dxa"/>
            <w:vAlign w:val="center"/>
          </w:tcPr>
          <w:p w14:paraId="250DBB66" w14:textId="77777777" w:rsidR="00802004" w:rsidRPr="00FF4F86" w:rsidRDefault="00802004" w:rsidP="002B5211">
            <w:pPr>
              <w:pStyle w:val="a7"/>
              <w:numPr>
                <w:ilvl w:val="1"/>
                <w:numId w:val="2"/>
              </w:numPr>
              <w:autoSpaceDE w:val="0"/>
              <w:autoSpaceDN w:val="0"/>
              <w:adjustRightInd w:val="0"/>
              <w:ind w:left="454" w:hanging="425"/>
              <w:rPr>
                <w:bCs/>
              </w:rPr>
            </w:pPr>
          </w:p>
        </w:tc>
        <w:tc>
          <w:tcPr>
            <w:tcW w:w="8582" w:type="dxa"/>
            <w:gridSpan w:val="5"/>
            <w:vAlign w:val="center"/>
          </w:tcPr>
          <w:p w14:paraId="1ADB0336" w14:textId="77777777" w:rsidR="00802004" w:rsidRPr="00FF4F86" w:rsidRDefault="00802004" w:rsidP="00802004">
            <w:pPr>
              <w:autoSpaceDE w:val="0"/>
              <w:autoSpaceDN w:val="0"/>
              <w:adjustRightInd w:val="0"/>
              <w:rPr>
                <w:bCs/>
              </w:rPr>
            </w:pPr>
            <w:r w:rsidRPr="00FF4F86">
              <w:rPr>
                <w:bCs/>
              </w:rPr>
              <w:t>Перечень лотов, участвующих в торговой процедуре:</w:t>
            </w:r>
          </w:p>
        </w:tc>
      </w:tr>
      <w:tr w:rsidR="00802004" w:rsidRPr="00FF4F86" w14:paraId="0F656E51" w14:textId="77777777" w:rsidTr="002B5211">
        <w:trPr>
          <w:gridAfter w:val="1"/>
          <w:wAfter w:w="10" w:type="dxa"/>
        </w:trPr>
        <w:tc>
          <w:tcPr>
            <w:tcW w:w="704" w:type="dxa"/>
          </w:tcPr>
          <w:p w14:paraId="0CFD981C" w14:textId="77777777" w:rsidR="00802004" w:rsidRPr="00FF4F86" w:rsidRDefault="00802004" w:rsidP="00802004">
            <w:pPr>
              <w:jc w:val="center"/>
            </w:pPr>
            <w:r w:rsidRPr="00FF4F86">
              <w:t>№ лота</w:t>
            </w:r>
          </w:p>
        </w:tc>
        <w:tc>
          <w:tcPr>
            <w:tcW w:w="3632" w:type="dxa"/>
          </w:tcPr>
          <w:p w14:paraId="77C11554" w14:textId="77777777" w:rsidR="00802004" w:rsidRPr="00FF4F86" w:rsidRDefault="00802004" w:rsidP="00802004">
            <w:pPr>
              <w:jc w:val="center"/>
            </w:pPr>
            <w:r w:rsidRPr="00FF4F86">
              <w:t>Наименование и средства</w:t>
            </w:r>
          </w:p>
          <w:p w14:paraId="455C2955" w14:textId="77777777" w:rsidR="00802004" w:rsidRPr="00FF4F86" w:rsidRDefault="00802004" w:rsidP="00802004">
            <w:pPr>
              <w:jc w:val="center"/>
            </w:pPr>
            <w:r w:rsidRPr="00FF4F86">
              <w:t>идентификации объекта</w:t>
            </w:r>
          </w:p>
        </w:tc>
        <w:tc>
          <w:tcPr>
            <w:tcW w:w="1559" w:type="dxa"/>
            <w:gridSpan w:val="2"/>
          </w:tcPr>
          <w:p w14:paraId="7BAA786B" w14:textId="77777777" w:rsidR="00802004" w:rsidRPr="00FF4F86" w:rsidRDefault="00802004" w:rsidP="00802004">
            <w:pPr>
              <w:jc w:val="center"/>
            </w:pPr>
            <w:r w:rsidRPr="00FF4F86">
              <w:t>Начальная цена</w:t>
            </w:r>
          </w:p>
          <w:p w14:paraId="55DA9934" w14:textId="77777777" w:rsidR="00802004" w:rsidRPr="00FF4F86" w:rsidRDefault="00802004" w:rsidP="00802004">
            <w:pPr>
              <w:jc w:val="center"/>
            </w:pPr>
            <w:r w:rsidRPr="00FF4F86">
              <w:t>реализации объекта в</w:t>
            </w:r>
          </w:p>
          <w:p w14:paraId="3E34554E" w14:textId="77777777" w:rsidR="00802004" w:rsidRPr="00FF4F86" w:rsidRDefault="00802004" w:rsidP="00802004">
            <w:pPr>
              <w:jc w:val="center"/>
            </w:pPr>
            <w:proofErr w:type="spellStart"/>
            <w:r w:rsidRPr="00FF4F86">
              <w:t>т.ч</w:t>
            </w:r>
            <w:proofErr w:type="spellEnd"/>
            <w:r w:rsidRPr="00FF4F86">
              <w:t>. НДС, руб.</w:t>
            </w:r>
          </w:p>
        </w:tc>
        <w:tc>
          <w:tcPr>
            <w:tcW w:w="1592" w:type="dxa"/>
          </w:tcPr>
          <w:p w14:paraId="78B95D03" w14:textId="77777777" w:rsidR="00802004" w:rsidRPr="00FF4F86" w:rsidRDefault="00802004" w:rsidP="00802004">
            <w:pPr>
              <w:jc w:val="center"/>
            </w:pPr>
            <w:r w:rsidRPr="00FF4F86">
              <w:t>Сведения о</w:t>
            </w:r>
          </w:p>
          <w:p w14:paraId="7A322775" w14:textId="77777777" w:rsidR="00802004" w:rsidRPr="00FF4F86" w:rsidRDefault="00802004" w:rsidP="00802004">
            <w:pPr>
              <w:jc w:val="center"/>
            </w:pPr>
            <w:r w:rsidRPr="00FF4F86">
              <w:t>правоустанавливающих</w:t>
            </w:r>
          </w:p>
          <w:p w14:paraId="7120BEF1" w14:textId="77777777" w:rsidR="00802004" w:rsidRPr="00FF4F86" w:rsidRDefault="00802004" w:rsidP="00802004">
            <w:pPr>
              <w:jc w:val="center"/>
            </w:pPr>
            <w:r w:rsidRPr="00FF4F86">
              <w:t>документах</w:t>
            </w:r>
          </w:p>
        </w:tc>
        <w:tc>
          <w:tcPr>
            <w:tcW w:w="1799" w:type="dxa"/>
          </w:tcPr>
          <w:p w14:paraId="104A251B" w14:textId="77777777" w:rsidR="00802004" w:rsidRPr="00FF4F86" w:rsidRDefault="00802004" w:rsidP="00802004">
            <w:pPr>
              <w:jc w:val="center"/>
            </w:pPr>
            <w:r w:rsidRPr="00FF4F86">
              <w:t>Сведения об обременениях</w:t>
            </w:r>
          </w:p>
          <w:p w14:paraId="077E3289" w14:textId="77777777" w:rsidR="00802004" w:rsidRPr="00FF4F86" w:rsidRDefault="00802004" w:rsidP="00802004">
            <w:pPr>
              <w:jc w:val="center"/>
            </w:pPr>
            <w:r w:rsidRPr="00FF4F86">
              <w:t>третьих лиц</w:t>
            </w:r>
          </w:p>
        </w:tc>
      </w:tr>
      <w:tr w:rsidR="00802004" w:rsidRPr="00FF4F86" w14:paraId="4C35E61F" w14:textId="77777777" w:rsidTr="002B5211">
        <w:trPr>
          <w:gridAfter w:val="1"/>
          <w:wAfter w:w="10" w:type="dxa"/>
        </w:trPr>
        <w:tc>
          <w:tcPr>
            <w:tcW w:w="704" w:type="dxa"/>
          </w:tcPr>
          <w:p w14:paraId="4145C3E9" w14:textId="77777777" w:rsidR="00802004" w:rsidRPr="00FF4F86" w:rsidRDefault="000D1DB1" w:rsidP="00802004">
            <w:pPr>
              <w:jc w:val="center"/>
            </w:pPr>
            <w:r>
              <w:lastRenderedPageBreak/>
              <w:t>1</w:t>
            </w:r>
          </w:p>
        </w:tc>
        <w:tc>
          <w:tcPr>
            <w:tcW w:w="3632" w:type="dxa"/>
          </w:tcPr>
          <w:p w14:paraId="5E09BB2E" w14:textId="7157AB33" w:rsidR="00830B76" w:rsidRPr="00661294" w:rsidRDefault="00805A35" w:rsidP="00830B76">
            <w:pPr>
              <w:widowControl w:val="0"/>
              <w:jc w:val="both"/>
              <w:rPr>
                <w:szCs w:val="24"/>
              </w:rPr>
            </w:pPr>
            <w:r>
              <w:rPr>
                <w:szCs w:val="24"/>
              </w:rPr>
              <w:t xml:space="preserve">Права </w:t>
            </w:r>
            <w:r w:rsidR="00830B76" w:rsidRPr="00661294">
              <w:rPr>
                <w:szCs w:val="24"/>
              </w:rPr>
              <w:t>(требования)*</w:t>
            </w:r>
            <w:r>
              <w:rPr>
                <w:szCs w:val="24"/>
              </w:rPr>
              <w:t xml:space="preserve">                                             </w:t>
            </w:r>
            <w:r w:rsidR="00830B76" w:rsidRPr="00661294">
              <w:rPr>
                <w:szCs w:val="24"/>
              </w:rPr>
              <w:t>АО «</w:t>
            </w:r>
            <w:proofErr w:type="spellStart"/>
            <w:r w:rsidR="00830B76" w:rsidRPr="00661294">
              <w:rPr>
                <w:szCs w:val="24"/>
              </w:rPr>
              <w:t>Росссельхозбанк</w:t>
            </w:r>
            <w:proofErr w:type="spellEnd"/>
            <w:r w:rsidR="00830B76" w:rsidRPr="00661294">
              <w:rPr>
                <w:szCs w:val="24"/>
              </w:rPr>
              <w:t xml:space="preserve">» на дату перехода прав (требований), включая права (требования) по возврату кредита (основного долга), начисленных процентов за пользование кредитом, комиссий, неустоек (штрафов, пеней), прав (требований) по договорам (соглашениям), заключенным в обеспечение исполнения по обязательствам </w:t>
            </w:r>
            <w:r w:rsidR="00830B76" w:rsidRPr="005D3AFF">
              <w:t>ОАО «Луховицкий мукомольный завод»</w:t>
            </w:r>
            <w:r w:rsidR="00830B76" w:rsidRPr="00661294">
              <w:rPr>
                <w:szCs w:val="24"/>
              </w:rPr>
              <w:t>, судебных и иных расходов по кредитным договорам/ судебным актам, а так же иных прав (требований), принадлежащих Банку как кредитору (полный  перечень договоров/ судебных актов (основания), права (требования) по которым уступаются, приведен</w:t>
            </w:r>
            <w:r w:rsidR="00830B76">
              <w:rPr>
                <w:szCs w:val="24"/>
              </w:rPr>
              <w:t xml:space="preserve"> в п.1</w:t>
            </w:r>
            <w:r w:rsidR="00830B76" w:rsidRPr="00661294">
              <w:rPr>
                <w:szCs w:val="24"/>
              </w:rPr>
              <w:t xml:space="preserve"> Приложени</w:t>
            </w:r>
            <w:r w:rsidR="00830B76">
              <w:rPr>
                <w:szCs w:val="24"/>
              </w:rPr>
              <w:t>я</w:t>
            </w:r>
            <w:r w:rsidR="00830B76" w:rsidRPr="00661294">
              <w:rPr>
                <w:szCs w:val="24"/>
              </w:rPr>
              <w:t xml:space="preserve"> 1 к Заданию)</w:t>
            </w:r>
            <w:r w:rsidR="00830B76">
              <w:rPr>
                <w:szCs w:val="24"/>
              </w:rPr>
              <w:t xml:space="preserve">, </w:t>
            </w:r>
            <w:r w:rsidR="00830B76" w:rsidRPr="00554320">
              <w:rPr>
                <w:szCs w:val="24"/>
              </w:rPr>
              <w:t>права (требования) по которым не уступаются приведен</w:t>
            </w:r>
            <w:r w:rsidR="00830B76">
              <w:rPr>
                <w:szCs w:val="24"/>
              </w:rPr>
              <w:t xml:space="preserve"> в п.2</w:t>
            </w:r>
            <w:r w:rsidR="00830B76" w:rsidRPr="00554320">
              <w:rPr>
                <w:szCs w:val="24"/>
              </w:rPr>
              <w:t xml:space="preserve"> Приложени</w:t>
            </w:r>
            <w:r w:rsidR="00830B76">
              <w:rPr>
                <w:szCs w:val="24"/>
              </w:rPr>
              <w:t>я</w:t>
            </w:r>
            <w:r w:rsidR="00830B76" w:rsidRPr="00554320">
              <w:rPr>
                <w:szCs w:val="24"/>
              </w:rPr>
              <w:t xml:space="preserve"> 1 к Заданию).</w:t>
            </w:r>
          </w:p>
          <w:p w14:paraId="5040565D" w14:textId="111B6AE8" w:rsidR="000D1DB1" w:rsidRDefault="000D1DB1" w:rsidP="005F5BDD">
            <w:pPr>
              <w:widowControl w:val="0"/>
            </w:pPr>
          </w:p>
          <w:p w14:paraId="4F3E1BC7" w14:textId="05EBF00D" w:rsidR="005D3AFF" w:rsidRDefault="000D1DB1" w:rsidP="005D3AFF">
            <w:pPr>
              <w:widowControl w:val="0"/>
            </w:pPr>
            <w:r w:rsidRPr="009C76FE">
              <w:t>*</w:t>
            </w:r>
            <w:proofErr w:type="spellStart"/>
            <w:r w:rsidRPr="009C76FE">
              <w:t>Справочно</w:t>
            </w:r>
            <w:proofErr w:type="spellEnd"/>
            <w:r w:rsidRPr="009C76FE">
              <w:t xml:space="preserve">: по состоянию на </w:t>
            </w:r>
            <w:r>
              <w:t>0</w:t>
            </w:r>
            <w:r w:rsidR="005F5BDD">
              <w:t>4</w:t>
            </w:r>
            <w:r w:rsidRPr="009C76FE">
              <w:t>.</w:t>
            </w:r>
            <w:r w:rsidR="005F5BDD">
              <w:t>10</w:t>
            </w:r>
            <w:r w:rsidRPr="009C76FE">
              <w:t>.202</w:t>
            </w:r>
            <w:r>
              <w:t>4</w:t>
            </w:r>
            <w:r w:rsidRPr="009C76FE">
              <w:t xml:space="preserve"> объем уступаемых прав (требований) составляет </w:t>
            </w:r>
            <w:r w:rsidR="005D3AFF">
              <w:t>357 366 725,05 руб. в том числе:</w:t>
            </w:r>
          </w:p>
          <w:p w14:paraId="5851EEB2" w14:textId="77777777" w:rsidR="005F5BDD" w:rsidRDefault="005F5BDD" w:rsidP="005F5BDD">
            <w:pPr>
              <w:widowControl w:val="0"/>
            </w:pPr>
            <w:r>
              <w:t>- основной долг – 331 606 426,72 руб.</w:t>
            </w:r>
          </w:p>
          <w:p w14:paraId="5A3EFE60" w14:textId="77777777" w:rsidR="005F5BDD" w:rsidRDefault="005F5BDD" w:rsidP="005F5BDD">
            <w:pPr>
              <w:widowControl w:val="0"/>
            </w:pPr>
            <w:r>
              <w:t>- проценты – 19 525 752,27 руб.</w:t>
            </w:r>
          </w:p>
          <w:p w14:paraId="3DB18F4D" w14:textId="6A98FFA7" w:rsidR="005F5BDD" w:rsidRDefault="005F5BDD" w:rsidP="005F5BDD">
            <w:pPr>
              <w:widowControl w:val="0"/>
            </w:pPr>
            <w:r>
              <w:t>- штрафы, пени, неустойки – 4 336 620,71 руб.</w:t>
            </w:r>
          </w:p>
          <w:p w14:paraId="5FD3626D" w14:textId="77777777" w:rsidR="005F5BDD" w:rsidRDefault="005F5BDD" w:rsidP="005F5BDD">
            <w:pPr>
              <w:widowControl w:val="0"/>
            </w:pPr>
            <w:r>
              <w:t>- комиссии – 0,23 руб.</w:t>
            </w:r>
          </w:p>
          <w:p w14:paraId="36DC45DA" w14:textId="77777777" w:rsidR="005F5BDD" w:rsidRDefault="005F5BDD" w:rsidP="005F5BDD">
            <w:r>
              <w:t>- госпошлина – 180 000 руб.</w:t>
            </w:r>
          </w:p>
          <w:p w14:paraId="3F8F17F5" w14:textId="77777777" w:rsidR="005F5BDD" w:rsidRDefault="005F5BDD" w:rsidP="005F5BDD"/>
          <w:p w14:paraId="2996D1F7" w14:textId="25E439EE" w:rsidR="00830B76" w:rsidRPr="00FF4F86" w:rsidRDefault="00830B76" w:rsidP="005F5BDD">
            <w:pPr>
              <w:jc w:val="both"/>
            </w:pPr>
            <w:r w:rsidRPr="00661294">
              <w:rPr>
                <w:szCs w:val="24"/>
              </w:rPr>
              <w:t>Итоговый размер уступаемых прав (требований) с указанием общей суммы задолженности по основному долгу, начисленных процентов за пользование кредитом, комиссий, неустоек (штрафов, пеней) и прочих расходов, определяется Филиалом в размере суммы фактических обязательств по вышеуказанным кредитным сделкам на дату начала торгов (аукциона), заключения Договора и уточняется на Дату перехода прав (требований) по Договору к Новому кредитору путем заключения дополнительного соглашения к Договору.</w:t>
            </w:r>
          </w:p>
        </w:tc>
        <w:tc>
          <w:tcPr>
            <w:tcW w:w="1559" w:type="dxa"/>
            <w:gridSpan w:val="2"/>
          </w:tcPr>
          <w:p w14:paraId="1A01B06D" w14:textId="12D37E59" w:rsidR="00802004" w:rsidRPr="00FF4F86" w:rsidRDefault="005F5BDD" w:rsidP="00830B76">
            <w:pPr>
              <w:jc w:val="center"/>
            </w:pPr>
            <w:r w:rsidRPr="005F5BDD">
              <w:t>355 648 799,93</w:t>
            </w:r>
          </w:p>
        </w:tc>
        <w:tc>
          <w:tcPr>
            <w:tcW w:w="1592" w:type="dxa"/>
          </w:tcPr>
          <w:p w14:paraId="4DD9F8D9" w14:textId="77777777" w:rsidR="00802004" w:rsidRPr="000D1DB1" w:rsidRDefault="000D1DB1" w:rsidP="00802004">
            <w:pPr>
              <w:jc w:val="center"/>
              <w:rPr>
                <w:sz w:val="16"/>
                <w:szCs w:val="16"/>
              </w:rPr>
            </w:pPr>
            <w:r w:rsidRPr="000D1DB1">
              <w:rPr>
                <w:szCs w:val="16"/>
              </w:rPr>
              <w:t>Согласно Приложению 1 к Заданию</w:t>
            </w:r>
          </w:p>
        </w:tc>
        <w:tc>
          <w:tcPr>
            <w:tcW w:w="1799" w:type="dxa"/>
          </w:tcPr>
          <w:p w14:paraId="7B4D39CE" w14:textId="6628FA47" w:rsidR="00802004" w:rsidRDefault="00802004" w:rsidP="00802004">
            <w:pPr>
              <w:jc w:val="center"/>
            </w:pPr>
          </w:p>
          <w:p w14:paraId="3E2C7FF6" w14:textId="19021C6D" w:rsidR="00830B76" w:rsidRPr="00FF4F86" w:rsidRDefault="00830B76" w:rsidP="00802004">
            <w:pPr>
              <w:jc w:val="center"/>
            </w:pPr>
            <w:r>
              <w:t>Отсутствуют</w:t>
            </w:r>
          </w:p>
        </w:tc>
      </w:tr>
    </w:tbl>
    <w:p w14:paraId="4ACA005D" w14:textId="77777777" w:rsidR="00802004" w:rsidRPr="00FF4F86" w:rsidRDefault="00802004" w:rsidP="00802004">
      <w:pPr>
        <w:jc w:val="center"/>
      </w:pPr>
    </w:p>
    <w:tbl>
      <w:tblPr>
        <w:tblStyle w:val="5"/>
        <w:tblW w:w="5000" w:type="pct"/>
        <w:tblLook w:val="04A0" w:firstRow="1" w:lastRow="0" w:firstColumn="1" w:lastColumn="0" w:noHBand="0" w:noVBand="1"/>
      </w:tblPr>
      <w:tblGrid>
        <w:gridCol w:w="615"/>
        <w:gridCol w:w="2549"/>
        <w:gridCol w:w="6181"/>
      </w:tblGrid>
      <w:tr w:rsidR="00802004" w:rsidRPr="00FF4F86" w14:paraId="33FF7232" w14:textId="77777777" w:rsidTr="006239ED">
        <w:tc>
          <w:tcPr>
            <w:tcW w:w="329" w:type="pct"/>
          </w:tcPr>
          <w:p w14:paraId="427CC61A" w14:textId="77777777" w:rsidR="00802004" w:rsidRPr="00FF4F86" w:rsidRDefault="00802004" w:rsidP="002B5211">
            <w:pPr>
              <w:pStyle w:val="a7"/>
              <w:numPr>
                <w:ilvl w:val="1"/>
                <w:numId w:val="2"/>
              </w:numPr>
              <w:autoSpaceDE w:val="0"/>
              <w:autoSpaceDN w:val="0"/>
              <w:adjustRightInd w:val="0"/>
              <w:ind w:left="454" w:hanging="425"/>
              <w:rPr>
                <w:bCs/>
              </w:rPr>
            </w:pPr>
          </w:p>
        </w:tc>
        <w:tc>
          <w:tcPr>
            <w:tcW w:w="1364" w:type="pct"/>
          </w:tcPr>
          <w:p w14:paraId="47C8B6E0" w14:textId="77777777" w:rsidR="00802004" w:rsidRPr="00FF4F86" w:rsidRDefault="00802004" w:rsidP="00802004">
            <w:pPr>
              <w:autoSpaceDE w:val="0"/>
              <w:autoSpaceDN w:val="0"/>
              <w:adjustRightInd w:val="0"/>
              <w:jc w:val="both"/>
              <w:rPr>
                <w:bCs/>
              </w:rPr>
            </w:pPr>
            <w:r w:rsidRPr="00FF4F86">
              <w:rPr>
                <w:bCs/>
              </w:rPr>
              <w:t>Дата, время и порядок осмотра лотов (ознакомления с лотом)</w:t>
            </w:r>
          </w:p>
        </w:tc>
        <w:tc>
          <w:tcPr>
            <w:tcW w:w="3307" w:type="pct"/>
          </w:tcPr>
          <w:p w14:paraId="7A1C8AA2" w14:textId="2D0A137E" w:rsidR="00802004" w:rsidRPr="00D4065E" w:rsidRDefault="00D4065E" w:rsidP="00515856">
            <w:pPr>
              <w:autoSpaceDE w:val="0"/>
              <w:autoSpaceDN w:val="0"/>
              <w:adjustRightInd w:val="0"/>
              <w:jc w:val="both"/>
              <w:rPr>
                <w:bCs/>
              </w:rPr>
            </w:pPr>
            <w:r w:rsidRPr="00F92C8E">
              <w:rPr>
                <w:bCs/>
              </w:rPr>
              <w:t xml:space="preserve">По запросу </w:t>
            </w:r>
            <w:r w:rsidRPr="00D206B2">
              <w:rPr>
                <w:bCs/>
              </w:rPr>
              <w:t>Претендента</w:t>
            </w:r>
            <w:r w:rsidRPr="00F92C8E">
              <w:rPr>
                <w:bCs/>
              </w:rPr>
              <w:t>, после заключения соглашения о конфиденциальности. Представитель Принципала предоставит для ознакомления копии документов, подтверждающих права (требования), а именно: кредитные договоры, договоры поручительства, договоры о залоге, а также судебные акты (основания)</w:t>
            </w:r>
            <w:r>
              <w:rPr>
                <w:bCs/>
              </w:rPr>
              <w:t xml:space="preserve">, </w:t>
            </w:r>
            <w:r w:rsidRPr="00340902">
              <w:t xml:space="preserve">указанные в </w:t>
            </w:r>
            <w:r w:rsidR="00CB591D">
              <w:t xml:space="preserve">п. 1 </w:t>
            </w:r>
            <w:r w:rsidRPr="00340902">
              <w:t>Приложени</w:t>
            </w:r>
            <w:r w:rsidR="00CB591D">
              <w:t>я</w:t>
            </w:r>
            <w:r w:rsidRPr="00340902">
              <w:t xml:space="preserve"> 1 к Заданию</w:t>
            </w:r>
            <w:r w:rsidRPr="00F92C8E">
              <w:rPr>
                <w:bCs/>
              </w:rPr>
              <w:t xml:space="preserve">. По вопросу ознакомления обращаться к представителю Принципала: Романов Алексей Сергеевич, начальник отдела по работе с проблемными активами РФ АО «Россельхозбанк» - </w:t>
            </w:r>
            <w:r>
              <w:rPr>
                <w:bCs/>
              </w:rPr>
              <w:t>«</w:t>
            </w:r>
            <w:r w:rsidRPr="00F92C8E">
              <w:rPr>
                <w:bCs/>
              </w:rPr>
              <w:t>ЦРМБ</w:t>
            </w:r>
            <w:r>
              <w:rPr>
                <w:bCs/>
              </w:rPr>
              <w:t>»</w:t>
            </w:r>
            <w:r w:rsidRPr="00F92C8E">
              <w:rPr>
                <w:bCs/>
              </w:rPr>
              <w:t xml:space="preserve"> тел. 8 (495) 644-02-25, </w:t>
            </w:r>
            <w:proofErr w:type="spellStart"/>
            <w:r w:rsidRPr="00F92C8E">
              <w:rPr>
                <w:bCs/>
              </w:rPr>
              <w:t>вн</w:t>
            </w:r>
            <w:proofErr w:type="spellEnd"/>
            <w:r w:rsidRPr="00F92C8E">
              <w:rPr>
                <w:bCs/>
              </w:rPr>
              <w:t>. 1074, моб. тел.: +7 (903) 755-33-59, адрес: 123100, г. Москва, Красногвардейский проезд, д. 7, стр. 1, e-</w:t>
            </w:r>
            <w:proofErr w:type="spellStart"/>
            <w:r w:rsidRPr="00F92C8E">
              <w:rPr>
                <w:bCs/>
              </w:rPr>
              <w:t>mail</w:t>
            </w:r>
            <w:proofErr w:type="spellEnd"/>
            <w:r w:rsidRPr="00F92C8E">
              <w:rPr>
                <w:bCs/>
              </w:rPr>
              <w:t xml:space="preserve">: </w:t>
            </w:r>
            <w:proofErr w:type="spellStart"/>
            <w:r w:rsidRPr="00F92C8E">
              <w:rPr>
                <w:bCs/>
                <w:lang w:val="en-US"/>
              </w:rPr>
              <w:t>RomanovAS</w:t>
            </w:r>
            <w:proofErr w:type="spellEnd"/>
            <w:r w:rsidRPr="00F92C8E">
              <w:rPr>
                <w:bCs/>
              </w:rPr>
              <w:t>@</w:t>
            </w:r>
            <w:proofErr w:type="spellStart"/>
            <w:r w:rsidRPr="00F92C8E">
              <w:rPr>
                <w:bCs/>
                <w:lang w:val="en-US"/>
              </w:rPr>
              <w:t>msk</w:t>
            </w:r>
            <w:proofErr w:type="spellEnd"/>
            <w:r w:rsidRPr="00F92C8E">
              <w:rPr>
                <w:bCs/>
              </w:rPr>
              <w:t>.rshb.ru.</w:t>
            </w:r>
          </w:p>
        </w:tc>
      </w:tr>
      <w:tr w:rsidR="00802004" w:rsidRPr="00FF4F86" w14:paraId="7BD0A86B" w14:textId="77777777" w:rsidTr="006239ED">
        <w:tc>
          <w:tcPr>
            <w:tcW w:w="329" w:type="pct"/>
          </w:tcPr>
          <w:p w14:paraId="69CCC00D" w14:textId="77777777" w:rsidR="00802004" w:rsidRPr="00FF4F86" w:rsidRDefault="00802004" w:rsidP="002B5211">
            <w:pPr>
              <w:pStyle w:val="a7"/>
              <w:numPr>
                <w:ilvl w:val="1"/>
                <w:numId w:val="2"/>
              </w:numPr>
              <w:autoSpaceDE w:val="0"/>
              <w:autoSpaceDN w:val="0"/>
              <w:adjustRightInd w:val="0"/>
              <w:ind w:left="454" w:hanging="425"/>
              <w:rPr>
                <w:bCs/>
              </w:rPr>
            </w:pPr>
          </w:p>
        </w:tc>
        <w:tc>
          <w:tcPr>
            <w:tcW w:w="1364" w:type="pct"/>
          </w:tcPr>
          <w:p w14:paraId="6EF0B565" w14:textId="77777777" w:rsidR="00802004" w:rsidRPr="00FF4F86" w:rsidRDefault="00802004" w:rsidP="00802004">
            <w:pPr>
              <w:autoSpaceDE w:val="0"/>
              <w:autoSpaceDN w:val="0"/>
              <w:adjustRightInd w:val="0"/>
              <w:jc w:val="both"/>
              <w:rPr>
                <w:bCs/>
              </w:rPr>
            </w:pPr>
            <w:r w:rsidRPr="00FF4F86">
              <w:rPr>
                <w:bCs/>
              </w:rPr>
              <w:t xml:space="preserve">Шаг </w:t>
            </w:r>
          </w:p>
        </w:tc>
        <w:tc>
          <w:tcPr>
            <w:tcW w:w="3307" w:type="pct"/>
          </w:tcPr>
          <w:p w14:paraId="236BDB81" w14:textId="77777777" w:rsidR="00802004" w:rsidRPr="00AC6464" w:rsidRDefault="00AC6464" w:rsidP="00AC6464">
            <w:pPr>
              <w:autoSpaceDE w:val="0"/>
              <w:autoSpaceDN w:val="0"/>
              <w:adjustRightInd w:val="0"/>
              <w:jc w:val="both"/>
              <w:rPr>
                <w:bCs/>
              </w:rPr>
            </w:pPr>
            <w:r>
              <w:rPr>
                <w:bCs/>
              </w:rPr>
              <w:t>5</w:t>
            </w:r>
            <w:r w:rsidRPr="00AC6464">
              <w:rPr>
                <w:bCs/>
              </w:rPr>
              <w:t xml:space="preserve"> % (</w:t>
            </w:r>
            <w:r>
              <w:rPr>
                <w:bCs/>
              </w:rPr>
              <w:t>Пять</w:t>
            </w:r>
            <w:r w:rsidRPr="00AC6464">
              <w:rPr>
                <w:bCs/>
              </w:rPr>
              <w:t xml:space="preserve"> процент</w:t>
            </w:r>
            <w:r>
              <w:rPr>
                <w:bCs/>
              </w:rPr>
              <w:t>ов</w:t>
            </w:r>
            <w:r w:rsidRPr="00AC6464">
              <w:rPr>
                <w:bCs/>
              </w:rPr>
              <w:t>) от начальной цены лота и остаётся единым в течение всего аукциона.</w:t>
            </w:r>
          </w:p>
        </w:tc>
      </w:tr>
      <w:tr w:rsidR="00802004" w:rsidRPr="00FF4F86" w14:paraId="24B081A4" w14:textId="77777777" w:rsidTr="006239ED">
        <w:tc>
          <w:tcPr>
            <w:tcW w:w="329" w:type="pct"/>
          </w:tcPr>
          <w:p w14:paraId="0EDA18CB" w14:textId="77777777" w:rsidR="00802004" w:rsidRPr="00FF4F86" w:rsidRDefault="00802004" w:rsidP="002B5211">
            <w:pPr>
              <w:pStyle w:val="a7"/>
              <w:numPr>
                <w:ilvl w:val="1"/>
                <w:numId w:val="2"/>
              </w:numPr>
              <w:autoSpaceDE w:val="0"/>
              <w:autoSpaceDN w:val="0"/>
              <w:adjustRightInd w:val="0"/>
              <w:ind w:left="454" w:hanging="425"/>
              <w:rPr>
                <w:bCs/>
              </w:rPr>
            </w:pPr>
          </w:p>
        </w:tc>
        <w:tc>
          <w:tcPr>
            <w:tcW w:w="1364" w:type="pct"/>
          </w:tcPr>
          <w:p w14:paraId="5FF5EA67" w14:textId="77777777" w:rsidR="00802004" w:rsidRPr="00FF4F86" w:rsidRDefault="00802004" w:rsidP="00802004">
            <w:pPr>
              <w:autoSpaceDE w:val="0"/>
              <w:autoSpaceDN w:val="0"/>
              <w:adjustRightInd w:val="0"/>
              <w:jc w:val="both"/>
              <w:rPr>
                <w:bCs/>
              </w:rPr>
            </w:pPr>
            <w:r w:rsidRPr="00FF4F86">
              <w:rPr>
                <w:bCs/>
              </w:rPr>
              <w:t xml:space="preserve">Период действия текущей цены </w:t>
            </w:r>
          </w:p>
        </w:tc>
        <w:tc>
          <w:tcPr>
            <w:tcW w:w="3307" w:type="pct"/>
          </w:tcPr>
          <w:p w14:paraId="782E5645" w14:textId="77777777" w:rsidR="00802004" w:rsidRPr="00AC6464" w:rsidRDefault="00AC6464" w:rsidP="00802004">
            <w:pPr>
              <w:autoSpaceDE w:val="0"/>
              <w:autoSpaceDN w:val="0"/>
              <w:adjustRightInd w:val="0"/>
              <w:jc w:val="both"/>
              <w:rPr>
                <w:bCs/>
              </w:rPr>
            </w:pPr>
            <w:r w:rsidRPr="00AC6464">
              <w:rPr>
                <w:bCs/>
              </w:rPr>
              <w:t>Период действия начальной цены аукциона - 30 (Тридцать) минут</w:t>
            </w:r>
          </w:p>
        </w:tc>
      </w:tr>
      <w:tr w:rsidR="00802004" w:rsidRPr="00FF4F86" w14:paraId="1E5CD48F" w14:textId="77777777" w:rsidTr="006239ED">
        <w:tc>
          <w:tcPr>
            <w:tcW w:w="329" w:type="pct"/>
          </w:tcPr>
          <w:p w14:paraId="226A2BB3" w14:textId="77777777" w:rsidR="00802004" w:rsidRPr="00FF4F86" w:rsidRDefault="00802004" w:rsidP="002B5211">
            <w:pPr>
              <w:pStyle w:val="a7"/>
              <w:numPr>
                <w:ilvl w:val="1"/>
                <w:numId w:val="2"/>
              </w:numPr>
              <w:autoSpaceDE w:val="0"/>
              <w:autoSpaceDN w:val="0"/>
              <w:adjustRightInd w:val="0"/>
              <w:ind w:left="454" w:hanging="425"/>
              <w:rPr>
                <w:bCs/>
              </w:rPr>
            </w:pPr>
          </w:p>
        </w:tc>
        <w:tc>
          <w:tcPr>
            <w:tcW w:w="1364" w:type="pct"/>
          </w:tcPr>
          <w:p w14:paraId="5E1B3191" w14:textId="77777777" w:rsidR="00802004" w:rsidRPr="00FF4F86" w:rsidRDefault="00802004" w:rsidP="00802004">
            <w:pPr>
              <w:autoSpaceDE w:val="0"/>
              <w:autoSpaceDN w:val="0"/>
              <w:adjustRightInd w:val="0"/>
              <w:jc w:val="both"/>
              <w:rPr>
                <w:bCs/>
              </w:rPr>
            </w:pPr>
            <w:r w:rsidRPr="00FF4F86">
              <w:rPr>
                <w:bCs/>
              </w:rPr>
              <w:t>Размер и форма обеспечения Заявки на участие в торговой процедуре</w:t>
            </w:r>
          </w:p>
        </w:tc>
        <w:tc>
          <w:tcPr>
            <w:tcW w:w="3307" w:type="pct"/>
          </w:tcPr>
          <w:p w14:paraId="544962B6" w14:textId="5C359CE6" w:rsidR="00802004" w:rsidRPr="00FF4F86" w:rsidRDefault="00AC6464" w:rsidP="00480801">
            <w:pPr>
              <w:autoSpaceDE w:val="0"/>
              <w:autoSpaceDN w:val="0"/>
              <w:adjustRightInd w:val="0"/>
              <w:jc w:val="both"/>
              <w:rPr>
                <w:bCs/>
              </w:rPr>
            </w:pPr>
            <w:r w:rsidRPr="00B242FB">
              <w:rPr>
                <w:bCs/>
              </w:rPr>
              <w:t xml:space="preserve">Задаток в размере </w:t>
            </w:r>
            <w:r>
              <w:rPr>
                <w:bCs/>
              </w:rPr>
              <w:t>3</w:t>
            </w:r>
            <w:r w:rsidR="00480801">
              <w:rPr>
                <w:bCs/>
              </w:rPr>
              <w:t>6</w:t>
            </w:r>
            <w:r>
              <w:rPr>
                <w:bCs/>
              </w:rPr>
              <w:t> 0</w:t>
            </w:r>
            <w:r w:rsidRPr="00B242FB">
              <w:rPr>
                <w:bCs/>
              </w:rPr>
              <w:t>00 000 (</w:t>
            </w:r>
            <w:r w:rsidRPr="00AC6464">
              <w:rPr>
                <w:bCs/>
              </w:rPr>
              <w:t>Тридцать</w:t>
            </w:r>
            <w:r w:rsidR="00480801">
              <w:rPr>
                <w:bCs/>
              </w:rPr>
              <w:t xml:space="preserve"> шесть</w:t>
            </w:r>
            <w:r w:rsidRPr="00AC6464">
              <w:rPr>
                <w:bCs/>
              </w:rPr>
              <w:t xml:space="preserve"> миллионов</w:t>
            </w:r>
            <w:r w:rsidRPr="00B242FB">
              <w:rPr>
                <w:bCs/>
              </w:rPr>
              <w:t>) рублей</w:t>
            </w:r>
          </w:p>
        </w:tc>
      </w:tr>
      <w:tr w:rsidR="00802004" w:rsidRPr="00FF4F86" w14:paraId="1118D09C" w14:textId="77777777" w:rsidTr="006239ED">
        <w:tc>
          <w:tcPr>
            <w:tcW w:w="329" w:type="pct"/>
          </w:tcPr>
          <w:p w14:paraId="6A532FC3" w14:textId="77777777" w:rsidR="00802004" w:rsidRPr="00FF4F86" w:rsidRDefault="00802004" w:rsidP="002B5211">
            <w:pPr>
              <w:pStyle w:val="a7"/>
              <w:numPr>
                <w:ilvl w:val="1"/>
                <w:numId w:val="2"/>
              </w:numPr>
              <w:autoSpaceDE w:val="0"/>
              <w:autoSpaceDN w:val="0"/>
              <w:adjustRightInd w:val="0"/>
              <w:ind w:left="454" w:hanging="425"/>
              <w:rPr>
                <w:bCs/>
              </w:rPr>
            </w:pPr>
          </w:p>
        </w:tc>
        <w:tc>
          <w:tcPr>
            <w:tcW w:w="1364" w:type="pct"/>
          </w:tcPr>
          <w:p w14:paraId="145C466D" w14:textId="77777777" w:rsidR="00802004" w:rsidRPr="00FF4F86" w:rsidRDefault="00802004" w:rsidP="00802004">
            <w:pPr>
              <w:autoSpaceDE w:val="0"/>
              <w:autoSpaceDN w:val="0"/>
              <w:adjustRightInd w:val="0"/>
              <w:jc w:val="both"/>
              <w:rPr>
                <w:bCs/>
              </w:rPr>
            </w:pPr>
            <w:r w:rsidRPr="00FF4F86">
              <w:rPr>
                <w:bCs/>
              </w:rPr>
              <w:t>Способ обеспечения Заявки на участие в Торговой процедуре</w:t>
            </w:r>
          </w:p>
        </w:tc>
        <w:tc>
          <w:tcPr>
            <w:tcW w:w="3307" w:type="pct"/>
          </w:tcPr>
          <w:p w14:paraId="33067D5E" w14:textId="77777777" w:rsidR="009C309B" w:rsidRPr="00FF4F86" w:rsidRDefault="00BE74D4" w:rsidP="009C309B">
            <w:pPr>
              <w:widowControl w:val="0"/>
              <w:autoSpaceDE w:val="0"/>
              <w:autoSpaceDN w:val="0"/>
              <w:adjustRightInd w:val="0"/>
              <w:jc w:val="both"/>
              <w:rPr>
                <w:bCs/>
                <w:i/>
              </w:rPr>
            </w:pPr>
            <w:r w:rsidRPr="009C309B">
              <w:rPr>
                <w:bCs/>
              </w:rPr>
              <w:t xml:space="preserve">Задаток в безналичной форме </w:t>
            </w:r>
            <w:r w:rsidR="009C309B" w:rsidRPr="009C309B">
              <w:rPr>
                <w:bCs/>
              </w:rPr>
              <w:t>на один из счетов</w:t>
            </w:r>
            <w:r w:rsidR="009C309B">
              <w:rPr>
                <w:bCs/>
              </w:rPr>
              <w:t xml:space="preserve"> </w:t>
            </w:r>
            <w:r w:rsidR="009C309B" w:rsidRPr="009C309B">
              <w:rPr>
                <w:bCs/>
              </w:rPr>
              <w:t>ООО «Аукционы Федерации», указанных в Извещении</w:t>
            </w:r>
            <w:r w:rsidR="009C309B">
              <w:rPr>
                <w:bCs/>
              </w:rPr>
              <w:t>.</w:t>
            </w:r>
          </w:p>
          <w:p w14:paraId="1B045AB7" w14:textId="77777777" w:rsidR="00802004" w:rsidRPr="00FF4F86" w:rsidRDefault="00802004" w:rsidP="00BE74D4">
            <w:pPr>
              <w:autoSpaceDE w:val="0"/>
              <w:autoSpaceDN w:val="0"/>
              <w:adjustRightInd w:val="0"/>
              <w:jc w:val="both"/>
              <w:rPr>
                <w:bCs/>
                <w:i/>
              </w:rPr>
            </w:pPr>
          </w:p>
        </w:tc>
      </w:tr>
    </w:tbl>
    <w:p w14:paraId="0007B802" w14:textId="77777777" w:rsidR="00802004" w:rsidRPr="00FF4F86" w:rsidRDefault="00802004" w:rsidP="00802004">
      <w:pPr>
        <w:ind w:left="-284"/>
        <w:jc w:val="center"/>
      </w:pPr>
    </w:p>
    <w:p w14:paraId="432AD535" w14:textId="77777777" w:rsidR="00BE74D4" w:rsidRPr="002B5211" w:rsidRDefault="00802004" w:rsidP="00111AAD">
      <w:pPr>
        <w:pStyle w:val="a7"/>
        <w:numPr>
          <w:ilvl w:val="1"/>
          <w:numId w:val="2"/>
        </w:numPr>
        <w:suppressAutoHyphens/>
        <w:autoSpaceDE w:val="0"/>
        <w:autoSpaceDN w:val="0"/>
        <w:adjustRightInd w:val="0"/>
        <w:ind w:left="0" w:firstLine="0"/>
        <w:jc w:val="both"/>
        <w:rPr>
          <w:rFonts w:eastAsiaTheme="minorHAnsi"/>
          <w:bCs/>
          <w:sz w:val="24"/>
          <w:szCs w:val="24"/>
          <w:lang w:eastAsia="en-US"/>
        </w:rPr>
      </w:pPr>
      <w:r w:rsidRPr="002B5211">
        <w:rPr>
          <w:rFonts w:eastAsiaTheme="minorHAnsi"/>
          <w:bCs/>
          <w:sz w:val="24"/>
          <w:szCs w:val="24"/>
          <w:lang w:eastAsia="en-US"/>
        </w:rPr>
        <w:t>Порядок проведения торговой процедуры -</w:t>
      </w:r>
      <w:r w:rsidR="00BE74D4" w:rsidRPr="002B5211">
        <w:rPr>
          <w:rFonts w:eastAsiaTheme="minorHAnsi"/>
          <w:bCs/>
          <w:sz w:val="24"/>
          <w:szCs w:val="24"/>
          <w:lang w:eastAsia="en-US"/>
        </w:rPr>
        <w:t xml:space="preserve"> в соответствии с Приложением 2</w:t>
      </w:r>
      <w:r w:rsidR="00D4065E" w:rsidRPr="002B5211">
        <w:rPr>
          <w:rFonts w:eastAsiaTheme="minorHAnsi"/>
          <w:bCs/>
          <w:sz w:val="24"/>
          <w:szCs w:val="24"/>
          <w:lang w:eastAsia="en-US"/>
        </w:rPr>
        <w:t xml:space="preserve"> к Заданию</w:t>
      </w:r>
      <w:r w:rsidR="00BE74D4" w:rsidRPr="002B5211">
        <w:rPr>
          <w:rFonts w:eastAsiaTheme="minorHAnsi"/>
          <w:bCs/>
          <w:sz w:val="24"/>
          <w:szCs w:val="24"/>
          <w:lang w:eastAsia="en-US"/>
        </w:rPr>
        <w:t>.</w:t>
      </w:r>
    </w:p>
    <w:p w14:paraId="5D4219BC" w14:textId="77777777" w:rsidR="00D4065E" w:rsidRPr="002B5211" w:rsidRDefault="00802004" w:rsidP="00F56111">
      <w:pPr>
        <w:pStyle w:val="a7"/>
        <w:numPr>
          <w:ilvl w:val="1"/>
          <w:numId w:val="2"/>
        </w:numPr>
        <w:suppressAutoHyphens/>
        <w:autoSpaceDE w:val="0"/>
        <w:autoSpaceDN w:val="0"/>
        <w:adjustRightInd w:val="0"/>
        <w:ind w:left="0" w:firstLine="0"/>
        <w:jc w:val="both"/>
        <w:rPr>
          <w:sz w:val="24"/>
          <w:szCs w:val="24"/>
        </w:rPr>
      </w:pPr>
      <w:r w:rsidRPr="002B5211">
        <w:rPr>
          <w:rFonts w:eastAsiaTheme="minorHAnsi"/>
          <w:bCs/>
          <w:sz w:val="24"/>
          <w:szCs w:val="24"/>
          <w:lang w:eastAsia="en-US"/>
        </w:rPr>
        <w:t xml:space="preserve">Критерии определения победителя в торговой процедуре - </w:t>
      </w:r>
      <w:r w:rsidR="00D4065E" w:rsidRPr="002B5211">
        <w:rPr>
          <w:rFonts w:eastAsiaTheme="minorHAnsi"/>
          <w:bCs/>
          <w:sz w:val="24"/>
          <w:szCs w:val="24"/>
          <w:lang w:eastAsia="en-US"/>
        </w:rPr>
        <w:t>Критерием определения Победителя аукциона</w:t>
      </w:r>
      <w:r w:rsidR="00D4065E" w:rsidRPr="002B5211">
        <w:rPr>
          <w:sz w:val="24"/>
          <w:szCs w:val="24"/>
        </w:rPr>
        <w:t xml:space="preserve"> «на повышение» в электронной форме является поступление от Претендента Заявки на приобретение с наиболее высокой ценой. При этом Торговая процедура в форме аукциона «на повышение» считается оконченной, если один из Претендентов предложил цену, удовлетворяющую условиям данной Торговой процедуры, при этом в течение установленного периода времени (30 минут) с момента размещения на электронной площадке последней Заявки на приобретение объектов не поступило ни одной Заявки на приобретение объектов, предусматривающей более высокую цену.</w:t>
      </w:r>
    </w:p>
    <w:p w14:paraId="4BE233B6" w14:textId="77777777" w:rsidR="00802004" w:rsidRPr="00FF4F86" w:rsidRDefault="00D4065E" w:rsidP="00F56111">
      <w:pPr>
        <w:widowControl w:val="0"/>
        <w:jc w:val="both"/>
        <w:rPr>
          <w:sz w:val="24"/>
          <w:szCs w:val="24"/>
        </w:rPr>
      </w:pPr>
      <w:r w:rsidRPr="00D433DA">
        <w:rPr>
          <w:sz w:val="24"/>
          <w:szCs w:val="24"/>
        </w:rPr>
        <w:t>В случае признания аукциона «на повышение» не состоявшимся по основанию, предусмотренному пунктом 5 статьи 447 Гражданского кодекса Российской Федерации, договор реализации прав (требований) заключается между Принципалом и единственным участником аукциона по стоимости, не ниже начальной цены реализации лота.</w:t>
      </w:r>
    </w:p>
    <w:p w14:paraId="3FE6B4F8" w14:textId="77777777" w:rsidR="00802004" w:rsidRDefault="00802004" w:rsidP="00111AAD">
      <w:pPr>
        <w:pStyle w:val="a7"/>
        <w:numPr>
          <w:ilvl w:val="1"/>
          <w:numId w:val="2"/>
        </w:numPr>
        <w:suppressAutoHyphens/>
        <w:autoSpaceDE w:val="0"/>
        <w:autoSpaceDN w:val="0"/>
        <w:adjustRightInd w:val="0"/>
        <w:ind w:left="0" w:firstLine="0"/>
        <w:jc w:val="both"/>
        <w:rPr>
          <w:sz w:val="24"/>
          <w:szCs w:val="24"/>
        </w:rPr>
      </w:pPr>
      <w:r w:rsidRPr="00FF4F86">
        <w:rPr>
          <w:sz w:val="24"/>
          <w:szCs w:val="24"/>
        </w:rPr>
        <w:t xml:space="preserve">Иные характеристики торговой процедуры, необходимые для указания в Задании в соответствии с требованиями законодательства Российской федерации, нормативными документами </w:t>
      </w:r>
      <w:r w:rsidRPr="003936F8">
        <w:rPr>
          <w:sz w:val="24"/>
          <w:szCs w:val="24"/>
        </w:rPr>
        <w:t>Принципал</w:t>
      </w:r>
      <w:r w:rsidRPr="00FF4F86">
        <w:rPr>
          <w:sz w:val="24"/>
          <w:szCs w:val="24"/>
        </w:rPr>
        <w:t>а и з</w:t>
      </w:r>
      <w:r w:rsidR="002B5211">
        <w:rPr>
          <w:sz w:val="24"/>
          <w:szCs w:val="24"/>
        </w:rPr>
        <w:t>апросами Организатора торгов:</w:t>
      </w:r>
    </w:p>
    <w:p w14:paraId="10B95E7F" w14:textId="23C2E474" w:rsidR="002B5211" w:rsidRPr="00773397" w:rsidRDefault="002B5211" w:rsidP="00F56111">
      <w:pPr>
        <w:widowControl w:val="0"/>
        <w:jc w:val="both"/>
        <w:rPr>
          <w:sz w:val="24"/>
          <w:szCs w:val="24"/>
        </w:rPr>
      </w:pPr>
      <w:r w:rsidRPr="00773397">
        <w:rPr>
          <w:sz w:val="24"/>
          <w:szCs w:val="24"/>
        </w:rPr>
        <w:t>Предоставление конфиденциальной информации, составляющей коммерческую тайну (персональные данные, иная конфиденциальная информация), копий договоров, права (требования) из которых уступаются (заключение соглашения о конфиденциальности), предусматривающий направление потенциальным участником торгов запроса в адрес Банка ответственному лицу, указанному в п. 4.1</w:t>
      </w:r>
      <w:r w:rsidR="00CB591D">
        <w:rPr>
          <w:sz w:val="24"/>
          <w:szCs w:val="24"/>
        </w:rPr>
        <w:t>2</w:t>
      </w:r>
      <w:r w:rsidRPr="00773397">
        <w:rPr>
          <w:sz w:val="24"/>
          <w:szCs w:val="24"/>
        </w:rPr>
        <w:t xml:space="preserve"> настоящего Задания. Представление информации потенциальному участнику осуществляется в течение </w:t>
      </w:r>
      <w:r>
        <w:rPr>
          <w:sz w:val="24"/>
          <w:szCs w:val="24"/>
        </w:rPr>
        <w:t>1</w:t>
      </w:r>
      <w:r w:rsidRPr="00773397">
        <w:rPr>
          <w:sz w:val="24"/>
          <w:szCs w:val="24"/>
        </w:rPr>
        <w:t>5 рабочих дней после заключения Соглашения о конфиденциальности.</w:t>
      </w:r>
    </w:p>
    <w:p w14:paraId="326ADDCB" w14:textId="77777777" w:rsidR="002B5211" w:rsidRPr="00B86CC3" w:rsidRDefault="002B5211" w:rsidP="00F56111">
      <w:pPr>
        <w:widowControl w:val="0"/>
        <w:spacing w:after="240"/>
        <w:jc w:val="both"/>
        <w:rPr>
          <w:spacing w:val="-2"/>
          <w:sz w:val="24"/>
          <w:szCs w:val="24"/>
        </w:rPr>
      </w:pPr>
      <w:r w:rsidRPr="00B86CC3">
        <w:rPr>
          <w:sz w:val="24"/>
          <w:szCs w:val="24"/>
        </w:rPr>
        <w:t>Дата, время и порядок осмотра лотов - по запросу потенциального Участника аукциона, после заключения соглашения о конфиденциальности. Представитель Принципала предоставит для ознакомления копии документов, подтверждающих права (требования), а именно: кредитные договоры, договоры о залоге, а также судебные акты (основания). По вопросу ознакомления обращаться к представителю Принципала: Романов Алексей Сергеевич, начальник</w:t>
      </w:r>
      <w:r w:rsidRPr="00B86CC3">
        <w:rPr>
          <w:spacing w:val="-2"/>
          <w:sz w:val="24"/>
          <w:szCs w:val="24"/>
        </w:rPr>
        <w:t xml:space="preserve"> отдела по работе с проблемными активами Владимирского РФ АО «Россельхозбанк» тел. 8 (495) 644-02-25, </w:t>
      </w:r>
      <w:proofErr w:type="spellStart"/>
      <w:r w:rsidRPr="00B86CC3">
        <w:rPr>
          <w:spacing w:val="-2"/>
          <w:sz w:val="24"/>
          <w:szCs w:val="24"/>
        </w:rPr>
        <w:t>вн</w:t>
      </w:r>
      <w:proofErr w:type="spellEnd"/>
      <w:r w:rsidRPr="00B86CC3">
        <w:rPr>
          <w:spacing w:val="-2"/>
          <w:sz w:val="24"/>
          <w:szCs w:val="24"/>
        </w:rPr>
        <w:t>. 1074, моб. тел.: +7 (903) 755-33-59, адрес: 123100, г. Москва, 1-й Красногвардейский проезд, дом 7, строение 1, e-</w:t>
      </w:r>
      <w:proofErr w:type="spellStart"/>
      <w:r w:rsidRPr="00B86CC3">
        <w:rPr>
          <w:spacing w:val="-2"/>
          <w:sz w:val="24"/>
          <w:szCs w:val="24"/>
        </w:rPr>
        <w:t>mail</w:t>
      </w:r>
      <w:proofErr w:type="spellEnd"/>
      <w:r w:rsidRPr="00B86CC3">
        <w:rPr>
          <w:spacing w:val="-2"/>
          <w:sz w:val="24"/>
          <w:szCs w:val="24"/>
        </w:rPr>
        <w:t xml:space="preserve">: </w:t>
      </w:r>
      <w:r w:rsidRPr="00B86CC3">
        <w:rPr>
          <w:spacing w:val="-2"/>
          <w:sz w:val="24"/>
          <w:szCs w:val="24"/>
          <w:u w:val="single"/>
        </w:rPr>
        <w:t>RomanovAS@msk.rshb.ru</w:t>
      </w:r>
      <w:r w:rsidRPr="00B86CC3">
        <w:rPr>
          <w:spacing w:val="-2"/>
          <w:sz w:val="24"/>
          <w:szCs w:val="24"/>
        </w:rPr>
        <w:t>.</w:t>
      </w:r>
    </w:p>
    <w:p w14:paraId="48CB7C4D" w14:textId="77777777" w:rsidR="00802004" w:rsidRPr="00FF4F86" w:rsidRDefault="00802004" w:rsidP="00F56111">
      <w:pPr>
        <w:pStyle w:val="a7"/>
        <w:numPr>
          <w:ilvl w:val="0"/>
          <w:numId w:val="2"/>
        </w:numPr>
        <w:autoSpaceDE w:val="0"/>
        <w:autoSpaceDN w:val="0"/>
        <w:adjustRightInd w:val="0"/>
        <w:ind w:left="0" w:firstLine="0"/>
        <w:rPr>
          <w:sz w:val="24"/>
          <w:szCs w:val="24"/>
        </w:rPr>
      </w:pPr>
      <w:r w:rsidRPr="002B5211">
        <w:rPr>
          <w:rFonts w:eastAsiaTheme="minorHAnsi"/>
          <w:b/>
          <w:bCs/>
          <w:sz w:val="24"/>
          <w:szCs w:val="24"/>
          <w:lang w:eastAsia="en-US"/>
        </w:rPr>
        <w:t>Требования</w:t>
      </w:r>
      <w:r w:rsidRPr="00FF4F86">
        <w:rPr>
          <w:b/>
          <w:spacing w:val="-2"/>
          <w:sz w:val="24"/>
          <w:szCs w:val="24"/>
        </w:rPr>
        <w:t xml:space="preserve"> к публикации Извещения о проведении торговой процедуры</w:t>
      </w:r>
    </w:p>
    <w:p w14:paraId="416C81B8" w14:textId="77777777" w:rsidR="00802004" w:rsidRPr="00B70468" w:rsidRDefault="00B70468" w:rsidP="00F56111">
      <w:pPr>
        <w:pStyle w:val="a7"/>
        <w:numPr>
          <w:ilvl w:val="1"/>
          <w:numId w:val="2"/>
        </w:numPr>
        <w:autoSpaceDE w:val="0"/>
        <w:autoSpaceDN w:val="0"/>
        <w:adjustRightInd w:val="0"/>
        <w:ind w:left="0" w:firstLine="0"/>
        <w:jc w:val="both"/>
        <w:rPr>
          <w:i/>
          <w:sz w:val="24"/>
          <w:szCs w:val="24"/>
        </w:rPr>
      </w:pPr>
      <w:r w:rsidRPr="00B70468">
        <w:rPr>
          <w:sz w:val="24"/>
          <w:szCs w:val="24"/>
        </w:rPr>
        <w:t>Информация по маркетинговым и рекламным мероприятиям</w:t>
      </w:r>
      <w:r>
        <w:rPr>
          <w:sz w:val="24"/>
          <w:szCs w:val="24"/>
        </w:rPr>
        <w:t>:</w:t>
      </w:r>
    </w:p>
    <w:p w14:paraId="7AB95152"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о</w:t>
      </w:r>
      <w:r w:rsidRPr="000771D3">
        <w:rPr>
          <w:rFonts w:eastAsia="Calibri"/>
          <w:sz w:val="24"/>
          <w:szCs w:val="24"/>
        </w:rPr>
        <w:t>беспечить наличие собственного электронного ресурса в информационно-телекоммуникационной сети «Интернет» для размещения информации о продаваемом имуществе с мобильным приложением;</w:t>
      </w:r>
    </w:p>
    <w:p w14:paraId="3271C30E"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о</w:t>
      </w:r>
      <w:r w:rsidRPr="000771D3">
        <w:rPr>
          <w:rFonts w:eastAsia="Calibri"/>
          <w:sz w:val="24"/>
          <w:szCs w:val="24"/>
        </w:rPr>
        <w:t>беспечить наличие функционала (размещение рекламной продукции, заявок, объявлений о продаже и прочее) и ресурсов для реализации имущества Принципал</w:t>
      </w:r>
      <w:r>
        <w:rPr>
          <w:rFonts w:eastAsia="Calibri"/>
          <w:sz w:val="24"/>
          <w:szCs w:val="24"/>
        </w:rPr>
        <w:t>а</w:t>
      </w:r>
      <w:r w:rsidRPr="000771D3">
        <w:rPr>
          <w:rFonts w:eastAsia="Calibri"/>
          <w:sz w:val="24"/>
          <w:szCs w:val="24"/>
        </w:rPr>
        <w:t xml:space="preserve"> на отдельные </w:t>
      </w:r>
      <w:proofErr w:type="spellStart"/>
      <w:r w:rsidRPr="000771D3">
        <w:rPr>
          <w:rFonts w:eastAsia="Calibri"/>
          <w:sz w:val="24"/>
          <w:szCs w:val="24"/>
        </w:rPr>
        <w:t>брендированные</w:t>
      </w:r>
      <w:proofErr w:type="spellEnd"/>
      <w:r w:rsidRPr="000771D3">
        <w:rPr>
          <w:rFonts w:eastAsia="Calibri"/>
          <w:sz w:val="24"/>
          <w:szCs w:val="24"/>
        </w:rPr>
        <w:t xml:space="preserve"> секции;</w:t>
      </w:r>
    </w:p>
    <w:p w14:paraId="5154CB20"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lastRenderedPageBreak/>
        <w:t>р</w:t>
      </w:r>
      <w:r w:rsidRPr="000771D3">
        <w:rPr>
          <w:rFonts w:eastAsia="Calibri"/>
          <w:sz w:val="24"/>
          <w:szCs w:val="24"/>
        </w:rPr>
        <w:t>азместить рекламу в социальных сетях (SMM)</w:t>
      </w:r>
      <w:r>
        <w:rPr>
          <w:rFonts w:eastAsia="Calibri"/>
          <w:sz w:val="24"/>
          <w:szCs w:val="24"/>
        </w:rPr>
        <w:t xml:space="preserve"> </w:t>
      </w:r>
      <w:r w:rsidRPr="000771D3">
        <w:rPr>
          <w:rFonts w:eastAsia="Calibri"/>
          <w:sz w:val="24"/>
          <w:szCs w:val="24"/>
        </w:rPr>
        <w:t>(не менее 1 рекламной кампании);</w:t>
      </w:r>
    </w:p>
    <w:p w14:paraId="3D0158B3"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0771D3">
        <w:rPr>
          <w:rFonts w:eastAsia="Calibri"/>
          <w:sz w:val="24"/>
          <w:szCs w:val="24"/>
        </w:rPr>
        <w:t>азместить контекстную рекламу (не менее 1 рекламной кампании);</w:t>
      </w:r>
    </w:p>
    <w:p w14:paraId="77B4AF34"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о</w:t>
      </w:r>
      <w:r w:rsidRPr="000771D3">
        <w:rPr>
          <w:rFonts w:eastAsia="Calibri"/>
          <w:sz w:val="24"/>
          <w:szCs w:val="24"/>
        </w:rPr>
        <w:t xml:space="preserve">рганизовать и провести осмотров объектов потенциальными покупателями при </w:t>
      </w:r>
      <w:r>
        <w:rPr>
          <w:rFonts w:eastAsia="Calibri"/>
          <w:sz w:val="24"/>
          <w:szCs w:val="24"/>
        </w:rPr>
        <w:t>оказании содействия Принципалом;</w:t>
      </w:r>
    </w:p>
    <w:p w14:paraId="69B25879"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с</w:t>
      </w:r>
      <w:r w:rsidRPr="000771D3">
        <w:rPr>
          <w:rFonts w:eastAsia="Calibri"/>
          <w:sz w:val="24"/>
          <w:szCs w:val="24"/>
        </w:rPr>
        <w:t>оздать продающий сайт (</w:t>
      </w:r>
      <w:proofErr w:type="spellStart"/>
      <w:r w:rsidRPr="000771D3">
        <w:rPr>
          <w:rFonts w:eastAsia="Calibri"/>
          <w:sz w:val="24"/>
          <w:szCs w:val="24"/>
        </w:rPr>
        <w:t>Landing</w:t>
      </w:r>
      <w:proofErr w:type="spellEnd"/>
      <w:r w:rsidRPr="000771D3">
        <w:rPr>
          <w:rFonts w:eastAsia="Calibri"/>
          <w:sz w:val="24"/>
          <w:szCs w:val="24"/>
        </w:rPr>
        <w:t xml:space="preserve"> </w:t>
      </w:r>
      <w:proofErr w:type="spellStart"/>
      <w:r w:rsidRPr="000771D3">
        <w:rPr>
          <w:rFonts w:eastAsia="Calibri"/>
          <w:sz w:val="24"/>
          <w:szCs w:val="24"/>
        </w:rPr>
        <w:t>Page</w:t>
      </w:r>
      <w:proofErr w:type="spellEnd"/>
      <w:r w:rsidRPr="000771D3">
        <w:rPr>
          <w:rFonts w:eastAsia="Calibri"/>
          <w:sz w:val="24"/>
          <w:szCs w:val="24"/>
        </w:rPr>
        <w:t>) по активам Принципала с комплексн</w:t>
      </w:r>
      <w:r>
        <w:rPr>
          <w:rFonts w:eastAsia="Calibri"/>
          <w:sz w:val="24"/>
          <w:szCs w:val="24"/>
        </w:rPr>
        <w:t>ым продвижением в сети Интернет</w:t>
      </w:r>
      <w:r w:rsidRPr="000771D3">
        <w:rPr>
          <w:rFonts w:eastAsia="Calibri"/>
          <w:sz w:val="24"/>
          <w:szCs w:val="24"/>
        </w:rPr>
        <w:t>;</w:t>
      </w:r>
    </w:p>
    <w:p w14:paraId="79F8FA16"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о</w:t>
      </w:r>
      <w:r w:rsidRPr="000771D3">
        <w:rPr>
          <w:rFonts w:eastAsia="Calibri"/>
          <w:sz w:val="24"/>
          <w:szCs w:val="24"/>
        </w:rPr>
        <w:t>существить адресную рекламную e-</w:t>
      </w:r>
      <w:proofErr w:type="spellStart"/>
      <w:r w:rsidRPr="000771D3">
        <w:rPr>
          <w:rFonts w:eastAsia="Calibri"/>
          <w:sz w:val="24"/>
          <w:szCs w:val="24"/>
        </w:rPr>
        <w:t>mail</w:t>
      </w:r>
      <w:proofErr w:type="spellEnd"/>
      <w:r w:rsidRPr="000771D3">
        <w:rPr>
          <w:rFonts w:eastAsia="Calibri"/>
          <w:sz w:val="24"/>
          <w:szCs w:val="24"/>
        </w:rPr>
        <w:t xml:space="preserve"> рассылку по базе покупателей и интересантов (не менее 50 адресатов);</w:t>
      </w:r>
    </w:p>
    <w:p w14:paraId="5F9F1FEB" w14:textId="77777777" w:rsidR="00D04E89" w:rsidRPr="000771D3"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в</w:t>
      </w:r>
      <w:r w:rsidRPr="000771D3">
        <w:rPr>
          <w:rFonts w:eastAsia="Calibri"/>
          <w:sz w:val="24"/>
          <w:szCs w:val="24"/>
        </w:rPr>
        <w:t xml:space="preserve"> обязательном порядке осуществлять размещение объявлений о продаже объектов на крупнейших сайтах объявлений в сети Интернет (не менее 1 объявления). </w:t>
      </w:r>
    </w:p>
    <w:p w14:paraId="76985302" w14:textId="77777777" w:rsidR="00D04E89" w:rsidRPr="00197609"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197609">
        <w:rPr>
          <w:rFonts w:eastAsia="Calibri"/>
          <w:sz w:val="24"/>
          <w:szCs w:val="24"/>
        </w:rPr>
        <w:t>азработать рекламную продукцию: презентации, баннеры, листовки, видео-экскурсии по объекту и разместить на электронном ресурсе в информационно-телекоммуникационной сети «Интернет»;</w:t>
      </w:r>
    </w:p>
    <w:p w14:paraId="4CB56F5C" w14:textId="77777777" w:rsidR="00D04E89" w:rsidRPr="00197609"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п</w:t>
      </w:r>
      <w:r w:rsidRPr="00197609">
        <w:rPr>
          <w:rFonts w:eastAsia="Calibri"/>
          <w:sz w:val="24"/>
          <w:szCs w:val="24"/>
        </w:rPr>
        <w:t>роизвести видео-сьемку (ролик) в отношении объекта</w:t>
      </w:r>
      <w:r>
        <w:rPr>
          <w:rFonts w:eastAsia="Calibri"/>
          <w:sz w:val="24"/>
          <w:szCs w:val="24"/>
        </w:rPr>
        <w:t> </w:t>
      </w:r>
      <w:r w:rsidRPr="00197609">
        <w:rPr>
          <w:rFonts w:eastAsia="Calibri"/>
          <w:sz w:val="24"/>
          <w:szCs w:val="24"/>
        </w:rPr>
        <w:t>/</w:t>
      </w:r>
      <w:r>
        <w:rPr>
          <w:rFonts w:eastAsia="Calibri"/>
          <w:sz w:val="24"/>
          <w:szCs w:val="24"/>
        </w:rPr>
        <w:t> </w:t>
      </w:r>
      <w:r w:rsidRPr="00197609">
        <w:rPr>
          <w:rFonts w:eastAsia="Calibri"/>
          <w:sz w:val="24"/>
          <w:szCs w:val="24"/>
        </w:rPr>
        <w:t>объектов продажи и разместить его на собственном или стороннем электронном ресурсе в информационно-телекоммуникационной сети «Интернет» (по запросу Принципала);</w:t>
      </w:r>
    </w:p>
    <w:p w14:paraId="677DEB2B" w14:textId="77777777" w:rsidR="00D04E89" w:rsidRPr="00197609"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197609">
        <w:rPr>
          <w:rFonts w:eastAsia="Calibri"/>
          <w:sz w:val="24"/>
          <w:szCs w:val="24"/>
        </w:rPr>
        <w:t>азместить информацию (баннеры) в к</w:t>
      </w:r>
      <w:r>
        <w:rPr>
          <w:rFonts w:eastAsia="Calibri"/>
          <w:sz w:val="24"/>
          <w:szCs w:val="24"/>
        </w:rPr>
        <w:t xml:space="preserve">рупнейших региональных / </w:t>
      </w:r>
      <w:r w:rsidRPr="00197609">
        <w:rPr>
          <w:rFonts w:eastAsia="Calibri"/>
          <w:sz w:val="24"/>
          <w:szCs w:val="24"/>
        </w:rPr>
        <w:t xml:space="preserve">федеральных СМИ (не менее 2 публикаций); </w:t>
      </w:r>
    </w:p>
    <w:p w14:paraId="64B3CD26" w14:textId="77777777" w:rsidR="00B70468"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197609">
        <w:rPr>
          <w:rFonts w:eastAsia="Calibri"/>
          <w:sz w:val="24"/>
          <w:szCs w:val="24"/>
        </w:rPr>
        <w:t xml:space="preserve">азместить баннерную рекламу на сайтах (федеральные СМИ, новостные региональные сайты, </w:t>
      </w:r>
      <w:proofErr w:type="spellStart"/>
      <w:r w:rsidRPr="00197609">
        <w:rPr>
          <w:rFonts w:eastAsia="Calibri"/>
          <w:sz w:val="24"/>
          <w:szCs w:val="24"/>
        </w:rPr>
        <w:t>фотообъявления</w:t>
      </w:r>
      <w:proofErr w:type="spellEnd"/>
      <w:r w:rsidRPr="00197609">
        <w:rPr>
          <w:rFonts w:eastAsia="Calibri"/>
          <w:sz w:val="24"/>
          <w:szCs w:val="24"/>
        </w:rPr>
        <w:t xml:space="preserve"> на тематических Интернет-порталах)</w:t>
      </w:r>
      <w:r>
        <w:rPr>
          <w:rFonts w:eastAsia="Calibri"/>
          <w:sz w:val="24"/>
          <w:szCs w:val="24"/>
        </w:rPr>
        <w:t xml:space="preserve"> (не менее 1 баннерной рекламы);</w:t>
      </w:r>
    </w:p>
    <w:p w14:paraId="60D226A9" w14:textId="77777777" w:rsidR="00D04E89" w:rsidRPr="00F37C90"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F37C90">
        <w:rPr>
          <w:rFonts w:eastAsia="Calibri"/>
          <w:sz w:val="24"/>
          <w:szCs w:val="24"/>
        </w:rPr>
        <w:t>азместить рекламные статьи об объекте продаже в печатных СМИ (деловые Федеральные издания, деловые региональные издания) (не менее 1 рекламной статьи);</w:t>
      </w:r>
    </w:p>
    <w:p w14:paraId="792204E5" w14:textId="77777777" w:rsidR="00D04E89" w:rsidRPr="00F37C90" w:rsidRDefault="00D04E89" w:rsidP="00F56111">
      <w:pPr>
        <w:pStyle w:val="a7"/>
        <w:numPr>
          <w:ilvl w:val="0"/>
          <w:numId w:val="10"/>
        </w:numPr>
        <w:autoSpaceDE w:val="0"/>
        <w:autoSpaceDN w:val="0"/>
        <w:adjustRightInd w:val="0"/>
        <w:ind w:left="0" w:firstLine="0"/>
        <w:jc w:val="both"/>
        <w:rPr>
          <w:rFonts w:eastAsia="Calibri"/>
          <w:sz w:val="24"/>
          <w:szCs w:val="24"/>
        </w:rPr>
      </w:pPr>
      <w:r>
        <w:rPr>
          <w:rFonts w:eastAsia="Calibri"/>
          <w:sz w:val="24"/>
          <w:szCs w:val="24"/>
        </w:rPr>
        <w:t>р</w:t>
      </w:r>
      <w:r w:rsidRPr="00F37C90">
        <w:rPr>
          <w:rFonts w:eastAsia="Calibri"/>
          <w:sz w:val="24"/>
          <w:szCs w:val="24"/>
        </w:rPr>
        <w:t xml:space="preserve">азместить наружную рекламу (баннер (-ы) на объекте продажи, на рекламных носителях (щиты, </w:t>
      </w:r>
      <w:proofErr w:type="spellStart"/>
      <w:r w:rsidRPr="00F37C90">
        <w:rPr>
          <w:rFonts w:eastAsia="Calibri"/>
          <w:sz w:val="24"/>
          <w:szCs w:val="24"/>
        </w:rPr>
        <w:t>ситиформаты</w:t>
      </w:r>
      <w:proofErr w:type="spellEnd"/>
      <w:r w:rsidRPr="00F37C90">
        <w:rPr>
          <w:rFonts w:eastAsia="Calibri"/>
          <w:sz w:val="24"/>
          <w:szCs w:val="24"/>
        </w:rPr>
        <w:t xml:space="preserve">, </w:t>
      </w:r>
      <w:proofErr w:type="spellStart"/>
      <w:r w:rsidRPr="00F37C90">
        <w:rPr>
          <w:rFonts w:eastAsia="Calibri"/>
          <w:sz w:val="24"/>
          <w:szCs w:val="24"/>
        </w:rPr>
        <w:t>брендмауэры</w:t>
      </w:r>
      <w:proofErr w:type="spellEnd"/>
      <w:r w:rsidRPr="00F37C90">
        <w:rPr>
          <w:rFonts w:eastAsia="Calibri"/>
          <w:sz w:val="24"/>
          <w:szCs w:val="24"/>
        </w:rPr>
        <w:t xml:space="preserve">, </w:t>
      </w:r>
      <w:proofErr w:type="spellStart"/>
      <w:r w:rsidRPr="00F37C90">
        <w:rPr>
          <w:rFonts w:eastAsia="Calibri"/>
          <w:sz w:val="24"/>
          <w:szCs w:val="24"/>
        </w:rPr>
        <w:t>пилларсы</w:t>
      </w:r>
      <w:proofErr w:type="spellEnd"/>
      <w:r w:rsidRPr="00F37C90">
        <w:rPr>
          <w:rFonts w:eastAsia="Calibri"/>
          <w:sz w:val="24"/>
          <w:szCs w:val="24"/>
        </w:rPr>
        <w:t>), на цифровых мониторах (</w:t>
      </w:r>
      <w:proofErr w:type="spellStart"/>
      <w:r w:rsidRPr="00F37C90">
        <w:rPr>
          <w:rFonts w:eastAsia="Calibri"/>
          <w:sz w:val="24"/>
          <w:szCs w:val="24"/>
        </w:rPr>
        <w:t>digital</w:t>
      </w:r>
      <w:proofErr w:type="spellEnd"/>
      <w:r w:rsidRPr="00F37C90">
        <w:rPr>
          <w:rFonts w:eastAsia="Calibri"/>
          <w:sz w:val="24"/>
          <w:szCs w:val="24"/>
        </w:rPr>
        <w:t>-реклама).</w:t>
      </w:r>
    </w:p>
    <w:p w14:paraId="2922CDCA" w14:textId="70D10B4F" w:rsidR="00802004" w:rsidRDefault="00802004" w:rsidP="00F56111">
      <w:pPr>
        <w:pStyle w:val="a7"/>
        <w:numPr>
          <w:ilvl w:val="1"/>
          <w:numId w:val="2"/>
        </w:numPr>
        <w:autoSpaceDE w:val="0"/>
        <w:autoSpaceDN w:val="0"/>
        <w:adjustRightInd w:val="0"/>
        <w:ind w:left="0" w:firstLine="0"/>
        <w:jc w:val="both"/>
        <w:rPr>
          <w:sz w:val="24"/>
          <w:szCs w:val="24"/>
        </w:rPr>
      </w:pPr>
      <w:r w:rsidRPr="00FF4F86">
        <w:rPr>
          <w:sz w:val="24"/>
          <w:szCs w:val="24"/>
        </w:rPr>
        <w:t xml:space="preserve">Содержание Извещения о торговой </w:t>
      </w:r>
      <w:r w:rsidR="00420C68">
        <w:rPr>
          <w:sz w:val="24"/>
          <w:szCs w:val="24"/>
        </w:rPr>
        <w:t>процедуре для сети «Интернет»:</w:t>
      </w:r>
      <w:r w:rsidR="00480801">
        <w:rPr>
          <w:sz w:val="24"/>
          <w:szCs w:val="24"/>
        </w:rPr>
        <w:t xml:space="preserve"> </w:t>
      </w:r>
      <w:r w:rsidR="00480801">
        <w:rPr>
          <w:i/>
          <w:sz w:val="24"/>
          <w:szCs w:val="24"/>
        </w:rPr>
        <w:t>«</w:t>
      </w:r>
      <w:r w:rsidR="00A0432E">
        <w:rPr>
          <w:i/>
          <w:sz w:val="24"/>
          <w:szCs w:val="24"/>
        </w:rPr>
        <w:t xml:space="preserve">На </w:t>
      </w:r>
      <w:r w:rsidR="00480801" w:rsidRPr="00480801">
        <w:rPr>
          <w:i/>
          <w:sz w:val="24"/>
          <w:szCs w:val="24"/>
        </w:rPr>
        <w:t>открытый аукцион по составу участников с открытой формой подачи предложений о цене продажи с применением метода повышения цены</w:t>
      </w:r>
      <w:r w:rsidR="00A0432E">
        <w:rPr>
          <w:i/>
          <w:sz w:val="24"/>
          <w:szCs w:val="24"/>
        </w:rPr>
        <w:t xml:space="preserve"> выставлены </w:t>
      </w:r>
      <w:r w:rsidR="00480801" w:rsidRPr="00480801">
        <w:rPr>
          <w:i/>
          <w:sz w:val="24"/>
          <w:szCs w:val="24"/>
        </w:rPr>
        <w:t>прав</w:t>
      </w:r>
      <w:r w:rsidR="00A0432E">
        <w:rPr>
          <w:i/>
          <w:sz w:val="24"/>
          <w:szCs w:val="24"/>
        </w:rPr>
        <w:t>а (требования</w:t>
      </w:r>
      <w:r w:rsidR="00480801" w:rsidRPr="00480801">
        <w:rPr>
          <w:i/>
          <w:sz w:val="24"/>
          <w:szCs w:val="24"/>
        </w:rPr>
        <w:t>) по обязательствам</w:t>
      </w:r>
      <w:r w:rsidR="00480801" w:rsidRPr="00512850">
        <w:rPr>
          <w:i/>
          <w:sz w:val="24"/>
          <w:szCs w:val="24"/>
        </w:rPr>
        <w:t xml:space="preserve"> ОАО «Луховицкий мукомольный завод» (ИНН 5072600951</w:t>
      </w:r>
      <w:r w:rsidR="00A0432E">
        <w:rPr>
          <w:i/>
          <w:sz w:val="24"/>
          <w:szCs w:val="24"/>
        </w:rPr>
        <w:t>)</w:t>
      </w:r>
      <w:r w:rsidR="001E654A">
        <w:rPr>
          <w:i/>
          <w:sz w:val="24"/>
          <w:szCs w:val="24"/>
        </w:rPr>
        <w:t xml:space="preserve"> перед                              АО «Россельхозбанк»</w:t>
      </w:r>
      <w:r w:rsidR="00A0432E" w:rsidRPr="00A0432E">
        <w:rPr>
          <w:i/>
          <w:sz w:val="24"/>
          <w:szCs w:val="24"/>
        </w:rPr>
        <w:t>.</w:t>
      </w:r>
      <w:r w:rsidR="00480801">
        <w:rPr>
          <w:i/>
          <w:sz w:val="24"/>
          <w:szCs w:val="24"/>
        </w:rPr>
        <w:t xml:space="preserve"> </w:t>
      </w:r>
      <w:r w:rsidR="00480801" w:rsidRPr="00512850">
        <w:rPr>
          <w:i/>
          <w:sz w:val="24"/>
          <w:szCs w:val="24"/>
        </w:rPr>
        <w:t>Торги проводятся на ЭТП ALFALOT.RU. Номе</w:t>
      </w:r>
      <w:r w:rsidR="00480801">
        <w:rPr>
          <w:i/>
          <w:sz w:val="24"/>
          <w:szCs w:val="24"/>
        </w:rPr>
        <w:t>р процедуры</w:t>
      </w:r>
      <w:r w:rsidR="00480801" w:rsidRPr="00512850">
        <w:rPr>
          <w:rStyle w:val="a6"/>
          <w:i/>
          <w:sz w:val="24"/>
          <w:szCs w:val="24"/>
        </w:rPr>
        <w:footnoteReference w:id="1"/>
      </w:r>
      <w:r w:rsidR="00480801" w:rsidRPr="00512850">
        <w:rPr>
          <w:i/>
          <w:sz w:val="24"/>
          <w:szCs w:val="24"/>
        </w:rPr>
        <w:t>. Подробности уточняйте по телефону +7 (903) 755-33-59</w:t>
      </w:r>
      <w:r w:rsidR="00480801">
        <w:rPr>
          <w:i/>
          <w:sz w:val="24"/>
          <w:szCs w:val="24"/>
        </w:rPr>
        <w:t>»</w:t>
      </w:r>
    </w:p>
    <w:p w14:paraId="7E86FC65" w14:textId="77777777" w:rsidR="00802004" w:rsidRPr="006239ED" w:rsidRDefault="00AC1B1E" w:rsidP="00F56111">
      <w:pPr>
        <w:pStyle w:val="a7"/>
        <w:numPr>
          <w:ilvl w:val="1"/>
          <w:numId w:val="2"/>
        </w:numPr>
        <w:autoSpaceDE w:val="0"/>
        <w:autoSpaceDN w:val="0"/>
        <w:adjustRightInd w:val="0"/>
        <w:ind w:left="0" w:firstLine="0"/>
        <w:jc w:val="both"/>
        <w:rPr>
          <w:sz w:val="24"/>
          <w:szCs w:val="24"/>
        </w:rPr>
      </w:pPr>
      <w:r>
        <w:rPr>
          <w:sz w:val="24"/>
          <w:szCs w:val="24"/>
        </w:rPr>
        <w:t>П</w:t>
      </w:r>
      <w:r w:rsidR="00802004" w:rsidRPr="00FF4F86">
        <w:rPr>
          <w:sz w:val="24"/>
          <w:szCs w:val="24"/>
        </w:rPr>
        <w:t xml:space="preserve">еречень сайтов для размещения </w:t>
      </w:r>
      <w:r>
        <w:rPr>
          <w:sz w:val="24"/>
          <w:szCs w:val="24"/>
        </w:rPr>
        <w:t xml:space="preserve">объявления о торговой процедуре: </w:t>
      </w:r>
      <w:proofErr w:type="spellStart"/>
      <w:r w:rsidRPr="00AC1B1E">
        <w:rPr>
          <w:sz w:val="24"/>
          <w:szCs w:val="24"/>
        </w:rPr>
        <w:t>Агрегаторы</w:t>
      </w:r>
      <w:proofErr w:type="spellEnd"/>
      <w:r w:rsidRPr="00AC1B1E">
        <w:rPr>
          <w:sz w:val="24"/>
          <w:szCs w:val="24"/>
        </w:rPr>
        <w:t xml:space="preserve"> торгов (TBankrot.ru, Торги-</w:t>
      </w:r>
      <w:proofErr w:type="spellStart"/>
      <w:proofErr w:type="gramStart"/>
      <w:r w:rsidRPr="00AC1B1E">
        <w:rPr>
          <w:sz w:val="24"/>
          <w:szCs w:val="24"/>
        </w:rPr>
        <w:t>россии.рф</w:t>
      </w:r>
      <w:proofErr w:type="spellEnd"/>
      <w:proofErr w:type="gramEnd"/>
      <w:r w:rsidRPr="00AC1B1E">
        <w:rPr>
          <w:sz w:val="24"/>
          <w:szCs w:val="24"/>
        </w:rPr>
        <w:t xml:space="preserve">), </w:t>
      </w:r>
      <w:proofErr w:type="spellStart"/>
      <w:r w:rsidRPr="00AC1B1E">
        <w:rPr>
          <w:sz w:val="24"/>
          <w:szCs w:val="24"/>
        </w:rPr>
        <w:t>Долг.рф</w:t>
      </w:r>
      <w:proofErr w:type="spellEnd"/>
      <w:r w:rsidRPr="00AC1B1E">
        <w:rPr>
          <w:sz w:val="24"/>
          <w:szCs w:val="24"/>
        </w:rPr>
        <w:t>, Zalog24.ru, Debbet.ru, Avito.ru, социальные сети (</w:t>
      </w:r>
      <w:proofErr w:type="spellStart"/>
      <w:r w:rsidRPr="00AC1B1E">
        <w:rPr>
          <w:sz w:val="24"/>
          <w:szCs w:val="24"/>
        </w:rPr>
        <w:t>Вконтакте</w:t>
      </w:r>
      <w:proofErr w:type="spellEnd"/>
      <w:r w:rsidRPr="00AC1B1E">
        <w:rPr>
          <w:sz w:val="24"/>
          <w:szCs w:val="24"/>
        </w:rPr>
        <w:t>, Одноклассники), телеграмм-канал.</w:t>
      </w:r>
    </w:p>
    <w:p w14:paraId="1B8DB364" w14:textId="77777777" w:rsidR="00AC1B1E" w:rsidRPr="00AC1B1E" w:rsidRDefault="00802004" w:rsidP="00F56111">
      <w:pPr>
        <w:pStyle w:val="a7"/>
        <w:numPr>
          <w:ilvl w:val="1"/>
          <w:numId w:val="2"/>
        </w:numPr>
        <w:autoSpaceDE w:val="0"/>
        <w:autoSpaceDN w:val="0"/>
        <w:adjustRightInd w:val="0"/>
        <w:ind w:left="0" w:firstLine="0"/>
        <w:jc w:val="both"/>
        <w:rPr>
          <w:i/>
          <w:sz w:val="24"/>
          <w:szCs w:val="24"/>
        </w:rPr>
      </w:pPr>
      <w:r w:rsidRPr="00FF4F86">
        <w:rPr>
          <w:sz w:val="24"/>
          <w:szCs w:val="24"/>
        </w:rPr>
        <w:t>Перечень работников, ответственных за взаимодействие с Организатором торгов в рамка</w:t>
      </w:r>
      <w:r w:rsidR="00AC1B1E">
        <w:rPr>
          <w:sz w:val="24"/>
          <w:szCs w:val="24"/>
        </w:rPr>
        <w:t>х исполнения настоящего Задания:</w:t>
      </w:r>
    </w:p>
    <w:p w14:paraId="2627D12E" w14:textId="77777777" w:rsidR="00AC1B1E" w:rsidRPr="00C9462B" w:rsidRDefault="00AC1B1E" w:rsidP="00F56111">
      <w:pPr>
        <w:pStyle w:val="a7"/>
        <w:widowControl w:val="0"/>
        <w:numPr>
          <w:ilvl w:val="0"/>
          <w:numId w:val="8"/>
        </w:numPr>
        <w:ind w:left="0" w:firstLine="0"/>
        <w:contextualSpacing w:val="0"/>
        <w:jc w:val="both"/>
        <w:rPr>
          <w:sz w:val="24"/>
          <w:szCs w:val="24"/>
        </w:rPr>
      </w:pPr>
      <w:proofErr w:type="spellStart"/>
      <w:r w:rsidRPr="00C9462B">
        <w:rPr>
          <w:sz w:val="24"/>
          <w:szCs w:val="24"/>
        </w:rPr>
        <w:t>Пожарнова</w:t>
      </w:r>
      <w:proofErr w:type="spellEnd"/>
      <w:r w:rsidRPr="00C9462B">
        <w:rPr>
          <w:sz w:val="24"/>
          <w:szCs w:val="24"/>
        </w:rPr>
        <w:t xml:space="preserve"> Наталья Николаевна (Заместитель начальника отдела по работе с проблемными активами РФ АО «Россельхозбанк» - «ЦРМБ» тел. 8 (495) 644-02-25, </w:t>
      </w:r>
      <w:proofErr w:type="spellStart"/>
      <w:r w:rsidRPr="00C9462B">
        <w:rPr>
          <w:sz w:val="24"/>
          <w:szCs w:val="24"/>
        </w:rPr>
        <w:t>вн</w:t>
      </w:r>
      <w:proofErr w:type="spellEnd"/>
      <w:r w:rsidRPr="00C9462B">
        <w:rPr>
          <w:sz w:val="24"/>
          <w:szCs w:val="24"/>
        </w:rPr>
        <w:t>. 1320, моб. тел.: +7 (985) 956-75-47, e-</w:t>
      </w:r>
      <w:proofErr w:type="spellStart"/>
      <w:r w:rsidRPr="00C9462B">
        <w:rPr>
          <w:sz w:val="24"/>
          <w:szCs w:val="24"/>
        </w:rPr>
        <w:t>mail</w:t>
      </w:r>
      <w:proofErr w:type="spellEnd"/>
      <w:r w:rsidRPr="00C9462B">
        <w:rPr>
          <w:sz w:val="24"/>
          <w:szCs w:val="24"/>
        </w:rPr>
        <w:t>: PozharnovaNN@msk.rshb.ru).</w:t>
      </w:r>
    </w:p>
    <w:p w14:paraId="6090A0FC" w14:textId="77777777" w:rsidR="00AC1B1E" w:rsidRPr="00AC1B1E" w:rsidRDefault="00AC1B1E" w:rsidP="00F56111">
      <w:pPr>
        <w:pStyle w:val="a7"/>
        <w:widowControl w:val="0"/>
        <w:numPr>
          <w:ilvl w:val="0"/>
          <w:numId w:val="8"/>
        </w:numPr>
        <w:ind w:left="0" w:firstLine="0"/>
        <w:contextualSpacing w:val="0"/>
        <w:jc w:val="both"/>
        <w:rPr>
          <w:sz w:val="24"/>
          <w:szCs w:val="24"/>
        </w:rPr>
      </w:pPr>
      <w:r w:rsidRPr="00C9462B">
        <w:rPr>
          <w:sz w:val="24"/>
          <w:szCs w:val="24"/>
        </w:rPr>
        <w:t xml:space="preserve">Аболин Андрей Александрович (Главный эксперт отдела по работе с проблемными активами РФ АО «Россельхозбанк» - «ЦРМБ» тел. 8 (495) 644-02-25, </w:t>
      </w:r>
      <w:proofErr w:type="spellStart"/>
      <w:r w:rsidRPr="00C9462B">
        <w:rPr>
          <w:sz w:val="24"/>
          <w:szCs w:val="24"/>
        </w:rPr>
        <w:t>вн</w:t>
      </w:r>
      <w:proofErr w:type="spellEnd"/>
      <w:r w:rsidRPr="00C9462B">
        <w:rPr>
          <w:sz w:val="24"/>
          <w:szCs w:val="24"/>
        </w:rPr>
        <w:t>. 1323, моб. тел.: +7 (903) 688-07-77, e-</w:t>
      </w:r>
      <w:proofErr w:type="spellStart"/>
      <w:r w:rsidRPr="00C9462B">
        <w:rPr>
          <w:sz w:val="24"/>
          <w:szCs w:val="24"/>
        </w:rPr>
        <w:t>mail</w:t>
      </w:r>
      <w:proofErr w:type="spellEnd"/>
      <w:r w:rsidRPr="00C9462B">
        <w:rPr>
          <w:sz w:val="24"/>
          <w:szCs w:val="24"/>
        </w:rPr>
        <w:t>: AbolinAA@msk.rshb.ru).</w:t>
      </w:r>
    </w:p>
    <w:p w14:paraId="277CC422" w14:textId="77777777" w:rsidR="00802004" w:rsidRDefault="00802004" w:rsidP="00F56111">
      <w:pPr>
        <w:pStyle w:val="a7"/>
        <w:numPr>
          <w:ilvl w:val="1"/>
          <w:numId w:val="2"/>
        </w:numPr>
        <w:autoSpaceDE w:val="0"/>
        <w:autoSpaceDN w:val="0"/>
        <w:adjustRightInd w:val="0"/>
        <w:ind w:left="0" w:firstLine="0"/>
        <w:jc w:val="both"/>
        <w:rPr>
          <w:sz w:val="24"/>
          <w:szCs w:val="24"/>
        </w:rPr>
      </w:pPr>
      <w:r w:rsidRPr="00FF4F86">
        <w:rPr>
          <w:sz w:val="24"/>
          <w:szCs w:val="24"/>
        </w:rPr>
        <w:t>Расчетный счет, на который необходимо перечислять сумму обеспечения Заявки на участие в торговой процедуре</w:t>
      </w:r>
      <w:r w:rsidR="00AC1B1E">
        <w:rPr>
          <w:sz w:val="24"/>
          <w:szCs w:val="24"/>
        </w:rPr>
        <w:t xml:space="preserve"> Победителя Торговой процедуры:</w:t>
      </w:r>
    </w:p>
    <w:p w14:paraId="787D04FF" w14:textId="77777777" w:rsidR="00AC1B1E" w:rsidRPr="00AC1B1E" w:rsidRDefault="00AC1B1E" w:rsidP="00F56111">
      <w:pPr>
        <w:autoSpaceDE w:val="0"/>
        <w:autoSpaceDN w:val="0"/>
        <w:adjustRightInd w:val="0"/>
        <w:jc w:val="both"/>
        <w:rPr>
          <w:sz w:val="24"/>
          <w:szCs w:val="24"/>
        </w:rPr>
      </w:pPr>
      <w:r w:rsidRPr="00AC1B1E">
        <w:rPr>
          <w:sz w:val="24"/>
          <w:szCs w:val="24"/>
        </w:rPr>
        <w:t>Акционерное общество «Российский Сельскохозяйственный банк» Региональный филиал «Центр розничного и малого бизнеса»</w:t>
      </w:r>
    </w:p>
    <w:p w14:paraId="6F3590C3" w14:textId="77777777" w:rsidR="00AC1B1E" w:rsidRPr="00AC1B1E" w:rsidRDefault="00AC1B1E" w:rsidP="00F56111">
      <w:pPr>
        <w:autoSpaceDE w:val="0"/>
        <w:autoSpaceDN w:val="0"/>
        <w:adjustRightInd w:val="0"/>
        <w:jc w:val="both"/>
        <w:rPr>
          <w:sz w:val="24"/>
          <w:szCs w:val="24"/>
        </w:rPr>
      </w:pPr>
      <w:r w:rsidRPr="00AC1B1E">
        <w:rPr>
          <w:sz w:val="24"/>
          <w:szCs w:val="24"/>
        </w:rPr>
        <w:t>Местонахождение: 123100, г. Москва, ул. 1-й Красногвардейский проезд, дом 7, строение 1</w:t>
      </w:r>
    </w:p>
    <w:p w14:paraId="74FF78DB" w14:textId="77777777" w:rsidR="00AC1B1E" w:rsidRPr="00AC1B1E" w:rsidRDefault="00AC1B1E" w:rsidP="00F56111">
      <w:pPr>
        <w:autoSpaceDE w:val="0"/>
        <w:autoSpaceDN w:val="0"/>
        <w:adjustRightInd w:val="0"/>
        <w:jc w:val="both"/>
        <w:rPr>
          <w:sz w:val="24"/>
          <w:szCs w:val="24"/>
        </w:rPr>
      </w:pPr>
      <w:r w:rsidRPr="00AC1B1E">
        <w:rPr>
          <w:sz w:val="24"/>
          <w:szCs w:val="24"/>
        </w:rPr>
        <w:t>Почтовый адрес: 123100, г. Москва, ул. 1-й Красногвардейский проезд, дом 7, строение 1</w:t>
      </w:r>
    </w:p>
    <w:p w14:paraId="07CC58AE" w14:textId="77777777" w:rsidR="00AC1B1E" w:rsidRPr="00AC1B1E" w:rsidRDefault="00AC1B1E" w:rsidP="00F56111">
      <w:pPr>
        <w:autoSpaceDE w:val="0"/>
        <w:autoSpaceDN w:val="0"/>
        <w:adjustRightInd w:val="0"/>
        <w:jc w:val="both"/>
        <w:rPr>
          <w:sz w:val="24"/>
          <w:szCs w:val="24"/>
        </w:rPr>
      </w:pPr>
      <w:r w:rsidRPr="00AC1B1E">
        <w:rPr>
          <w:sz w:val="24"/>
          <w:szCs w:val="24"/>
        </w:rPr>
        <w:t>ИНН/ КПП: 7725114488/770343001</w:t>
      </w:r>
      <w:r>
        <w:rPr>
          <w:sz w:val="24"/>
          <w:szCs w:val="24"/>
        </w:rPr>
        <w:t xml:space="preserve"> </w:t>
      </w:r>
      <w:r w:rsidRPr="00AC1B1E">
        <w:rPr>
          <w:sz w:val="24"/>
          <w:szCs w:val="24"/>
        </w:rPr>
        <w:t>ОГРН 1027700342890</w:t>
      </w:r>
    </w:p>
    <w:p w14:paraId="4572CD13" w14:textId="77777777" w:rsidR="00AC1B1E" w:rsidRPr="00AC1B1E" w:rsidRDefault="00AC1B1E" w:rsidP="00AC1B1E">
      <w:pPr>
        <w:autoSpaceDE w:val="0"/>
        <w:autoSpaceDN w:val="0"/>
        <w:adjustRightInd w:val="0"/>
        <w:jc w:val="both"/>
        <w:rPr>
          <w:sz w:val="24"/>
          <w:szCs w:val="24"/>
        </w:rPr>
      </w:pPr>
      <w:r w:rsidRPr="00AC1B1E">
        <w:rPr>
          <w:sz w:val="24"/>
          <w:szCs w:val="24"/>
        </w:rPr>
        <w:lastRenderedPageBreak/>
        <w:t>РФ АО «Россельхозбанк» - «ЦРМБ»</w:t>
      </w:r>
    </w:p>
    <w:p w14:paraId="60321EC7" w14:textId="77777777" w:rsidR="00AC1B1E" w:rsidRPr="00AC1B1E" w:rsidRDefault="00AC1B1E" w:rsidP="00AC1B1E">
      <w:pPr>
        <w:autoSpaceDE w:val="0"/>
        <w:autoSpaceDN w:val="0"/>
        <w:adjustRightInd w:val="0"/>
        <w:jc w:val="both"/>
        <w:rPr>
          <w:sz w:val="24"/>
          <w:szCs w:val="24"/>
        </w:rPr>
      </w:pPr>
      <w:r w:rsidRPr="00AC1B1E">
        <w:rPr>
          <w:sz w:val="24"/>
          <w:szCs w:val="24"/>
        </w:rPr>
        <w:t>БИК: 044525430</w:t>
      </w:r>
    </w:p>
    <w:p w14:paraId="7DD3A011" w14:textId="77777777" w:rsidR="00AC1B1E" w:rsidRPr="00AC1B1E" w:rsidRDefault="00AC1B1E" w:rsidP="00F56111">
      <w:pPr>
        <w:autoSpaceDE w:val="0"/>
        <w:autoSpaceDN w:val="0"/>
        <w:adjustRightInd w:val="0"/>
        <w:jc w:val="both"/>
        <w:rPr>
          <w:sz w:val="24"/>
          <w:szCs w:val="24"/>
        </w:rPr>
      </w:pPr>
      <w:r w:rsidRPr="00AC1B1E">
        <w:rPr>
          <w:sz w:val="24"/>
          <w:szCs w:val="24"/>
        </w:rPr>
        <w:t>Корр. счет: № 30101810045250000430, в ГУ Банка России по ЦФО</w:t>
      </w:r>
    </w:p>
    <w:p w14:paraId="3AB09BF8" w14:textId="77777777" w:rsidR="00AC1B1E" w:rsidRPr="00AC1B1E" w:rsidRDefault="00AC1B1E" w:rsidP="00F56111">
      <w:pPr>
        <w:autoSpaceDE w:val="0"/>
        <w:autoSpaceDN w:val="0"/>
        <w:adjustRightInd w:val="0"/>
        <w:jc w:val="both"/>
        <w:rPr>
          <w:sz w:val="24"/>
          <w:szCs w:val="24"/>
        </w:rPr>
      </w:pPr>
      <w:proofErr w:type="spellStart"/>
      <w:r w:rsidRPr="00AC1B1E">
        <w:rPr>
          <w:sz w:val="24"/>
          <w:szCs w:val="24"/>
        </w:rPr>
        <w:t>Расч</w:t>
      </w:r>
      <w:proofErr w:type="spellEnd"/>
      <w:r w:rsidRPr="00AC1B1E">
        <w:rPr>
          <w:sz w:val="24"/>
          <w:szCs w:val="24"/>
        </w:rPr>
        <w:t>. счет: № 60322***************</w:t>
      </w:r>
    </w:p>
    <w:p w14:paraId="245C533C" w14:textId="77777777" w:rsidR="00802004" w:rsidRPr="00FF4F86" w:rsidRDefault="00802004" w:rsidP="00B86FB2">
      <w:pPr>
        <w:pStyle w:val="a7"/>
        <w:numPr>
          <w:ilvl w:val="0"/>
          <w:numId w:val="2"/>
        </w:numPr>
        <w:autoSpaceDE w:val="0"/>
        <w:autoSpaceDN w:val="0"/>
        <w:adjustRightInd w:val="0"/>
        <w:ind w:left="0" w:firstLine="0"/>
        <w:jc w:val="both"/>
        <w:rPr>
          <w:sz w:val="24"/>
          <w:szCs w:val="24"/>
        </w:rPr>
      </w:pPr>
      <w:r w:rsidRPr="00FF4F86">
        <w:rPr>
          <w:sz w:val="24"/>
          <w:szCs w:val="24"/>
        </w:rPr>
        <w:t xml:space="preserve">В период с даты публикации Извещения о торговой процедуре до даты завершения торговой процедуры </w:t>
      </w:r>
      <w:r w:rsidRPr="003936F8">
        <w:rPr>
          <w:sz w:val="24"/>
          <w:szCs w:val="24"/>
        </w:rPr>
        <w:t>Принципал</w:t>
      </w:r>
      <w:r>
        <w:rPr>
          <w:sz w:val="24"/>
          <w:szCs w:val="24"/>
        </w:rPr>
        <w:t xml:space="preserve"> </w:t>
      </w:r>
      <w:r w:rsidRPr="00FF4F86">
        <w:rPr>
          <w:sz w:val="24"/>
          <w:szCs w:val="24"/>
        </w:rPr>
        <w:t xml:space="preserve">обязуется не заключать договоры в отношении лотов, указанных в настоящем Задании, с третьими лицами. В случае невыполнения </w:t>
      </w:r>
      <w:r w:rsidRPr="003936F8">
        <w:rPr>
          <w:sz w:val="24"/>
          <w:szCs w:val="24"/>
        </w:rPr>
        <w:t>Принципал</w:t>
      </w:r>
      <w:r w:rsidRPr="00FF4F86">
        <w:rPr>
          <w:sz w:val="24"/>
          <w:szCs w:val="24"/>
        </w:rPr>
        <w:t>ом настоящего условия Организатор торгов вправе в одностороннем порядке отказаться от исполнения Задания.</w:t>
      </w:r>
    </w:p>
    <w:p w14:paraId="04F1EBFC" w14:textId="77777777" w:rsidR="00802004" w:rsidRPr="00FF4F86" w:rsidRDefault="00802004" w:rsidP="00B86FB2">
      <w:pPr>
        <w:pStyle w:val="a7"/>
        <w:numPr>
          <w:ilvl w:val="0"/>
          <w:numId w:val="2"/>
        </w:numPr>
        <w:autoSpaceDE w:val="0"/>
        <w:autoSpaceDN w:val="0"/>
        <w:adjustRightInd w:val="0"/>
        <w:ind w:left="0" w:firstLine="0"/>
        <w:jc w:val="both"/>
        <w:rPr>
          <w:sz w:val="24"/>
          <w:szCs w:val="24"/>
        </w:rPr>
      </w:pPr>
      <w:r w:rsidRPr="00FF4F86">
        <w:rPr>
          <w:sz w:val="24"/>
          <w:szCs w:val="24"/>
        </w:rPr>
        <w:t xml:space="preserve">Настоящее Задание может быть отменено: </w:t>
      </w:r>
    </w:p>
    <w:p w14:paraId="4FF6C517" w14:textId="77777777" w:rsidR="00802004" w:rsidRPr="00FF4F86" w:rsidRDefault="00802004" w:rsidP="00B86FB2">
      <w:pPr>
        <w:jc w:val="both"/>
        <w:rPr>
          <w:sz w:val="24"/>
          <w:szCs w:val="24"/>
        </w:rPr>
      </w:pPr>
      <w:r w:rsidRPr="00FF4F86">
        <w:rPr>
          <w:sz w:val="24"/>
          <w:szCs w:val="24"/>
        </w:rPr>
        <w:t>- по соглашению Сторон;</w:t>
      </w:r>
    </w:p>
    <w:p w14:paraId="48F3D314" w14:textId="77777777" w:rsidR="00802004" w:rsidRPr="00FF4F86" w:rsidRDefault="00802004" w:rsidP="00B86FB2">
      <w:pPr>
        <w:jc w:val="both"/>
        <w:rPr>
          <w:sz w:val="24"/>
          <w:szCs w:val="24"/>
        </w:rPr>
      </w:pPr>
      <w:r w:rsidRPr="00FF4F86">
        <w:rPr>
          <w:sz w:val="24"/>
          <w:szCs w:val="24"/>
        </w:rPr>
        <w:t xml:space="preserve">- в случае отмены </w:t>
      </w:r>
      <w:r w:rsidRPr="003936F8">
        <w:rPr>
          <w:sz w:val="24"/>
          <w:szCs w:val="24"/>
        </w:rPr>
        <w:t>Принципал</w:t>
      </w:r>
      <w:r w:rsidRPr="00FF4F86">
        <w:rPr>
          <w:sz w:val="24"/>
          <w:szCs w:val="24"/>
        </w:rPr>
        <w:t>ом Задания;</w:t>
      </w:r>
    </w:p>
    <w:p w14:paraId="4CF58A4B" w14:textId="77777777" w:rsidR="00802004" w:rsidRPr="00FF4F86" w:rsidRDefault="00802004" w:rsidP="00B86FB2">
      <w:pPr>
        <w:jc w:val="both"/>
        <w:rPr>
          <w:sz w:val="24"/>
          <w:szCs w:val="24"/>
        </w:rPr>
      </w:pPr>
      <w:r w:rsidRPr="00FF4F86">
        <w:rPr>
          <w:sz w:val="24"/>
          <w:szCs w:val="24"/>
        </w:rPr>
        <w:t>- в случае отказа Поверенного от исполнения Задания.</w:t>
      </w:r>
    </w:p>
    <w:p w14:paraId="02C74BE5" w14:textId="4C130FF6" w:rsidR="00802004" w:rsidRDefault="00802004" w:rsidP="00B86FB2">
      <w:pPr>
        <w:pStyle w:val="a7"/>
        <w:numPr>
          <w:ilvl w:val="0"/>
          <w:numId w:val="2"/>
        </w:numPr>
        <w:autoSpaceDE w:val="0"/>
        <w:autoSpaceDN w:val="0"/>
        <w:adjustRightInd w:val="0"/>
        <w:ind w:left="0" w:firstLine="0"/>
        <w:jc w:val="both"/>
        <w:rPr>
          <w:sz w:val="24"/>
          <w:szCs w:val="24"/>
        </w:rPr>
      </w:pPr>
      <w:r w:rsidRPr="00FF4F86">
        <w:rPr>
          <w:sz w:val="24"/>
          <w:szCs w:val="24"/>
        </w:rPr>
        <w:t xml:space="preserve">Настоящее Задание может быть изменено </w:t>
      </w:r>
      <w:r w:rsidRPr="003936F8">
        <w:rPr>
          <w:sz w:val="24"/>
          <w:szCs w:val="24"/>
        </w:rPr>
        <w:t>Принципал</w:t>
      </w:r>
      <w:r w:rsidRPr="00FF4F86">
        <w:rPr>
          <w:sz w:val="24"/>
          <w:szCs w:val="24"/>
        </w:rPr>
        <w:t>ом по предварительному согласованию с Организатором торгов.</w:t>
      </w:r>
    </w:p>
    <w:p w14:paraId="12582C4F" w14:textId="586357AC" w:rsidR="00BD400F" w:rsidRPr="00BD400F" w:rsidRDefault="00BD400F" w:rsidP="00B86FB2">
      <w:pPr>
        <w:pStyle w:val="a7"/>
        <w:numPr>
          <w:ilvl w:val="0"/>
          <w:numId w:val="2"/>
        </w:numPr>
        <w:jc w:val="both"/>
        <w:rPr>
          <w:sz w:val="24"/>
          <w:szCs w:val="24"/>
        </w:rPr>
      </w:pPr>
      <w:r w:rsidRPr="00BD400F">
        <w:rPr>
          <w:sz w:val="24"/>
          <w:szCs w:val="24"/>
        </w:rPr>
        <w:t>Организация рекламных и маркетинговых процедур в соответствии с Договором №32312733581 от 26.09.2023 по Заданию не должна превышать 14 календарных дней с даты направления задания.</w:t>
      </w:r>
    </w:p>
    <w:p w14:paraId="32B75234" w14:textId="3AF166D8" w:rsidR="00802004" w:rsidRDefault="00802004" w:rsidP="00802004">
      <w:pPr>
        <w:widowControl w:val="0"/>
        <w:rPr>
          <w:sz w:val="24"/>
          <w:szCs w:val="24"/>
        </w:rPr>
      </w:pPr>
    </w:p>
    <w:p w14:paraId="5A034B07" w14:textId="0EE71A86" w:rsidR="002E77A9" w:rsidRDefault="002E77A9" w:rsidP="00802004">
      <w:pPr>
        <w:widowControl w:val="0"/>
        <w:rPr>
          <w:sz w:val="24"/>
          <w:szCs w:val="24"/>
        </w:rPr>
      </w:pPr>
    </w:p>
    <w:p w14:paraId="52F13B21" w14:textId="4D0B5BF2" w:rsidR="002E77A9" w:rsidRDefault="002E77A9" w:rsidP="00802004">
      <w:pPr>
        <w:widowControl w:val="0"/>
        <w:rPr>
          <w:sz w:val="24"/>
          <w:szCs w:val="24"/>
        </w:rPr>
      </w:pPr>
    </w:p>
    <w:p w14:paraId="47D32077" w14:textId="65001257" w:rsidR="002E77A9" w:rsidRDefault="002E77A9" w:rsidP="00802004">
      <w:pPr>
        <w:widowControl w:val="0"/>
        <w:rPr>
          <w:sz w:val="24"/>
          <w:szCs w:val="24"/>
        </w:rPr>
      </w:pPr>
    </w:p>
    <w:p w14:paraId="4ECC893E" w14:textId="61A9D404" w:rsidR="002E77A9" w:rsidRDefault="002E77A9" w:rsidP="00802004">
      <w:pPr>
        <w:widowControl w:val="0"/>
        <w:rPr>
          <w:sz w:val="24"/>
          <w:szCs w:val="24"/>
        </w:rPr>
      </w:pPr>
    </w:p>
    <w:p w14:paraId="4B37883A" w14:textId="2888255E" w:rsidR="002E77A9" w:rsidRDefault="002E77A9" w:rsidP="00802004">
      <w:pPr>
        <w:widowControl w:val="0"/>
        <w:rPr>
          <w:sz w:val="24"/>
          <w:szCs w:val="24"/>
        </w:rPr>
      </w:pPr>
    </w:p>
    <w:p w14:paraId="0A0E48DD" w14:textId="77777777" w:rsidR="002E77A9" w:rsidRPr="00FF4F86" w:rsidRDefault="002E77A9" w:rsidP="00802004">
      <w:pPr>
        <w:widowControl w:val="0"/>
        <w:rPr>
          <w:sz w:val="24"/>
          <w:szCs w:val="24"/>
        </w:rPr>
      </w:pPr>
    </w:p>
    <w:p w14:paraId="3DD96FB5" w14:textId="77777777" w:rsidR="00802004" w:rsidRPr="00FF4F86" w:rsidRDefault="00802004" w:rsidP="00802004">
      <w:pPr>
        <w:widowControl w:val="0"/>
        <w:rPr>
          <w:sz w:val="24"/>
          <w:szCs w:val="24"/>
        </w:rPr>
      </w:pPr>
      <w:r w:rsidRPr="003936F8">
        <w:rPr>
          <w:sz w:val="24"/>
          <w:szCs w:val="24"/>
        </w:rPr>
        <w:t>Принципал</w:t>
      </w:r>
      <w:r w:rsidRPr="00FF4F86">
        <w:rPr>
          <w:sz w:val="24"/>
          <w:szCs w:val="24"/>
        </w:rPr>
        <w:t xml:space="preserve">: </w:t>
      </w:r>
    </w:p>
    <w:p w14:paraId="599F42ED"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Директор</w:t>
      </w:r>
    </w:p>
    <w:p w14:paraId="4DD76593"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АО «Россельхозбанк» - «ЦРМБ»</w:t>
      </w:r>
    </w:p>
    <w:p w14:paraId="5B608C52" w14:textId="77777777" w:rsidR="007A038B" w:rsidRPr="00BA4706" w:rsidRDefault="007A038B" w:rsidP="007A038B">
      <w:pPr>
        <w:widowControl w:val="0"/>
        <w:tabs>
          <w:tab w:val="left" w:pos="0"/>
          <w:tab w:val="left" w:pos="318"/>
        </w:tabs>
        <w:jc w:val="both"/>
        <w:rPr>
          <w:b/>
          <w:sz w:val="24"/>
          <w:szCs w:val="24"/>
          <w:u w:val="single"/>
        </w:rPr>
      </w:pPr>
    </w:p>
    <w:p w14:paraId="21F4106A" w14:textId="77777777" w:rsidR="007A038B" w:rsidRPr="00BA4706" w:rsidRDefault="007A038B" w:rsidP="007A038B">
      <w:pPr>
        <w:widowControl w:val="0"/>
        <w:tabs>
          <w:tab w:val="left" w:pos="0"/>
          <w:tab w:val="left" w:pos="318"/>
        </w:tabs>
        <w:jc w:val="both"/>
        <w:rPr>
          <w:b/>
          <w:sz w:val="24"/>
          <w:szCs w:val="24"/>
          <w:u w:val="single"/>
        </w:rPr>
      </w:pPr>
    </w:p>
    <w:p w14:paraId="2B267831" w14:textId="77777777" w:rsidR="007A038B" w:rsidRPr="00BA4706" w:rsidRDefault="007A038B" w:rsidP="007A038B">
      <w:pPr>
        <w:widowControl w:val="0"/>
        <w:tabs>
          <w:tab w:val="left" w:pos="0"/>
          <w:tab w:val="left" w:pos="318"/>
        </w:tabs>
        <w:jc w:val="both"/>
        <w:rPr>
          <w:b/>
          <w:sz w:val="24"/>
          <w:szCs w:val="24"/>
          <w:u w:val="single"/>
        </w:rPr>
      </w:pPr>
      <w:r w:rsidRPr="00BA4706">
        <w:rPr>
          <w:b/>
          <w:sz w:val="24"/>
          <w:szCs w:val="24"/>
          <w:u w:val="single"/>
        </w:rPr>
        <w:t xml:space="preserve">_____________________ </w:t>
      </w:r>
      <w:r w:rsidRPr="00BA4706">
        <w:rPr>
          <w:b/>
          <w:sz w:val="24"/>
          <w:szCs w:val="24"/>
        </w:rPr>
        <w:t>/</w:t>
      </w:r>
      <w:r w:rsidRPr="00BA4706">
        <w:rPr>
          <w:b/>
          <w:sz w:val="24"/>
          <w:szCs w:val="24"/>
          <w:u w:val="single"/>
        </w:rPr>
        <w:t xml:space="preserve">В.В. </w:t>
      </w:r>
      <w:proofErr w:type="spellStart"/>
      <w:r w:rsidRPr="00BA4706">
        <w:rPr>
          <w:b/>
          <w:sz w:val="24"/>
          <w:szCs w:val="24"/>
          <w:u w:val="single"/>
        </w:rPr>
        <w:t>Капранов</w:t>
      </w:r>
      <w:proofErr w:type="spellEnd"/>
      <w:r w:rsidRPr="00BA4706">
        <w:rPr>
          <w:b/>
          <w:sz w:val="24"/>
          <w:szCs w:val="24"/>
        </w:rPr>
        <w:t>/</w:t>
      </w:r>
    </w:p>
    <w:p w14:paraId="7DDDC6CA" w14:textId="77777777" w:rsidR="007A038B" w:rsidRPr="007F134F" w:rsidRDefault="007A038B" w:rsidP="007A038B">
      <w:pPr>
        <w:widowControl w:val="0"/>
        <w:rPr>
          <w:sz w:val="24"/>
          <w:szCs w:val="24"/>
        </w:rPr>
      </w:pPr>
      <w:r w:rsidRPr="00BA4706">
        <w:rPr>
          <w:sz w:val="24"/>
          <w:szCs w:val="24"/>
        </w:rPr>
        <w:t>М.П.</w:t>
      </w:r>
    </w:p>
    <w:p w14:paraId="40202F2A" w14:textId="77777777" w:rsidR="00802004" w:rsidRPr="00FF4F86" w:rsidRDefault="00802004" w:rsidP="00802004">
      <w:pPr>
        <w:widowControl w:val="0"/>
        <w:rPr>
          <w:b/>
          <w:sz w:val="24"/>
          <w:szCs w:val="24"/>
        </w:rPr>
      </w:pPr>
    </w:p>
    <w:p w14:paraId="6101285F" w14:textId="77777777" w:rsidR="00830B76" w:rsidRDefault="00830B76" w:rsidP="007A038B">
      <w:pPr>
        <w:widowControl w:val="0"/>
        <w:jc w:val="right"/>
        <w:rPr>
          <w:b/>
          <w:sz w:val="24"/>
          <w:szCs w:val="24"/>
        </w:rPr>
      </w:pPr>
    </w:p>
    <w:p w14:paraId="5A5C233E" w14:textId="77777777" w:rsidR="00830B76" w:rsidRDefault="00830B76" w:rsidP="007A038B">
      <w:pPr>
        <w:widowControl w:val="0"/>
        <w:jc w:val="right"/>
        <w:rPr>
          <w:b/>
          <w:sz w:val="24"/>
          <w:szCs w:val="24"/>
        </w:rPr>
      </w:pPr>
    </w:p>
    <w:p w14:paraId="49FB3329" w14:textId="77777777" w:rsidR="00830B76" w:rsidRDefault="00830B76" w:rsidP="007A038B">
      <w:pPr>
        <w:widowControl w:val="0"/>
        <w:jc w:val="right"/>
        <w:rPr>
          <w:b/>
          <w:sz w:val="24"/>
          <w:szCs w:val="24"/>
        </w:rPr>
      </w:pPr>
    </w:p>
    <w:p w14:paraId="5528D4AF" w14:textId="77777777" w:rsidR="00830B76" w:rsidRDefault="00830B76" w:rsidP="007A038B">
      <w:pPr>
        <w:widowControl w:val="0"/>
        <w:jc w:val="right"/>
        <w:rPr>
          <w:b/>
          <w:sz w:val="24"/>
          <w:szCs w:val="24"/>
        </w:rPr>
      </w:pPr>
    </w:p>
    <w:p w14:paraId="474C751C" w14:textId="77777777" w:rsidR="00830B76" w:rsidRDefault="00830B76" w:rsidP="007A038B">
      <w:pPr>
        <w:widowControl w:val="0"/>
        <w:jc w:val="right"/>
        <w:rPr>
          <w:b/>
          <w:sz w:val="24"/>
          <w:szCs w:val="24"/>
        </w:rPr>
      </w:pPr>
    </w:p>
    <w:p w14:paraId="799C61F7" w14:textId="77777777" w:rsidR="00830B76" w:rsidRDefault="00830B76" w:rsidP="007A038B">
      <w:pPr>
        <w:widowControl w:val="0"/>
        <w:jc w:val="right"/>
        <w:rPr>
          <w:b/>
          <w:sz w:val="24"/>
          <w:szCs w:val="24"/>
        </w:rPr>
      </w:pPr>
    </w:p>
    <w:p w14:paraId="618F8F51" w14:textId="77777777" w:rsidR="00830B76" w:rsidRDefault="00830B76" w:rsidP="007A038B">
      <w:pPr>
        <w:widowControl w:val="0"/>
        <w:jc w:val="right"/>
        <w:rPr>
          <w:b/>
          <w:sz w:val="24"/>
          <w:szCs w:val="24"/>
        </w:rPr>
      </w:pPr>
    </w:p>
    <w:p w14:paraId="146DFE3B" w14:textId="77777777" w:rsidR="00830B76" w:rsidRDefault="00830B76" w:rsidP="007A038B">
      <w:pPr>
        <w:widowControl w:val="0"/>
        <w:jc w:val="right"/>
        <w:rPr>
          <w:b/>
          <w:sz w:val="24"/>
          <w:szCs w:val="24"/>
        </w:rPr>
      </w:pPr>
    </w:p>
    <w:p w14:paraId="688B2C8B" w14:textId="0710EBFF" w:rsidR="008618AB" w:rsidRDefault="008618AB">
      <w:pPr>
        <w:spacing w:after="160" w:line="259" w:lineRule="auto"/>
        <w:rPr>
          <w:b/>
          <w:sz w:val="24"/>
          <w:szCs w:val="24"/>
        </w:rPr>
      </w:pPr>
      <w:r>
        <w:rPr>
          <w:b/>
          <w:sz w:val="24"/>
          <w:szCs w:val="24"/>
        </w:rPr>
        <w:br w:type="page"/>
      </w:r>
    </w:p>
    <w:p w14:paraId="2DBE3ACC" w14:textId="7CFBF24B" w:rsidR="007A038B" w:rsidRDefault="007A038B" w:rsidP="007A038B">
      <w:pPr>
        <w:widowControl w:val="0"/>
        <w:jc w:val="right"/>
        <w:rPr>
          <w:sz w:val="24"/>
          <w:szCs w:val="24"/>
        </w:rPr>
      </w:pPr>
      <w:r w:rsidRPr="007A038B">
        <w:rPr>
          <w:b/>
          <w:sz w:val="24"/>
          <w:szCs w:val="24"/>
        </w:rPr>
        <w:lastRenderedPageBreak/>
        <w:t>Приложение №1</w:t>
      </w:r>
    </w:p>
    <w:p w14:paraId="75E26418" w14:textId="3CCA8F21" w:rsidR="007A038B" w:rsidRDefault="007A038B" w:rsidP="007A038B">
      <w:pPr>
        <w:widowControl w:val="0"/>
        <w:jc w:val="right"/>
        <w:rPr>
          <w:sz w:val="24"/>
          <w:szCs w:val="24"/>
        </w:rPr>
      </w:pPr>
      <w:r w:rsidRPr="007F134F">
        <w:rPr>
          <w:sz w:val="24"/>
          <w:szCs w:val="24"/>
        </w:rPr>
        <w:t xml:space="preserve">к Заданию № </w:t>
      </w:r>
      <w:r w:rsidR="00B86FB2">
        <w:rPr>
          <w:sz w:val="24"/>
          <w:szCs w:val="24"/>
        </w:rPr>
        <w:t>4</w:t>
      </w:r>
      <w:r w:rsidR="002E77A9" w:rsidRPr="005F5BDD">
        <w:rPr>
          <w:sz w:val="24"/>
          <w:szCs w:val="24"/>
        </w:rPr>
        <w:t>/</w:t>
      </w:r>
      <w:r>
        <w:rPr>
          <w:sz w:val="24"/>
          <w:szCs w:val="24"/>
        </w:rPr>
        <w:t xml:space="preserve">063 </w:t>
      </w:r>
      <w:r w:rsidRPr="007F134F">
        <w:rPr>
          <w:sz w:val="24"/>
          <w:szCs w:val="24"/>
        </w:rPr>
        <w:t xml:space="preserve">от </w:t>
      </w:r>
      <w:r w:rsidR="00EF17C7">
        <w:rPr>
          <w:sz w:val="24"/>
          <w:szCs w:val="24"/>
        </w:rPr>
        <w:t>15</w:t>
      </w:r>
      <w:r>
        <w:rPr>
          <w:sz w:val="24"/>
          <w:szCs w:val="24"/>
        </w:rPr>
        <w:t>.</w:t>
      </w:r>
      <w:r w:rsidR="00B86FB2">
        <w:rPr>
          <w:sz w:val="24"/>
          <w:szCs w:val="24"/>
        </w:rPr>
        <w:t>10</w:t>
      </w:r>
      <w:r w:rsidRPr="007F134F">
        <w:rPr>
          <w:sz w:val="24"/>
          <w:szCs w:val="24"/>
        </w:rPr>
        <w:t>.202</w:t>
      </w:r>
      <w:r>
        <w:rPr>
          <w:sz w:val="24"/>
          <w:szCs w:val="24"/>
        </w:rPr>
        <w:t>4</w:t>
      </w:r>
    </w:p>
    <w:p w14:paraId="0926F192" w14:textId="77777777" w:rsidR="007A038B" w:rsidRDefault="007A038B" w:rsidP="007A038B">
      <w:pPr>
        <w:contextualSpacing/>
        <w:rPr>
          <w:b/>
          <w:sz w:val="24"/>
          <w:szCs w:val="24"/>
        </w:rPr>
      </w:pPr>
    </w:p>
    <w:p w14:paraId="360E2377" w14:textId="584366DD" w:rsidR="007A038B" w:rsidRPr="0071293A" w:rsidRDefault="00830B76" w:rsidP="007A038B">
      <w:pPr>
        <w:contextualSpacing/>
        <w:jc w:val="both"/>
        <w:rPr>
          <w:b/>
          <w:sz w:val="24"/>
          <w:szCs w:val="24"/>
        </w:rPr>
      </w:pPr>
      <w:r>
        <w:rPr>
          <w:b/>
          <w:sz w:val="24"/>
          <w:szCs w:val="24"/>
        </w:rPr>
        <w:t xml:space="preserve">1. </w:t>
      </w:r>
      <w:r w:rsidR="007A038B" w:rsidRPr="0071293A">
        <w:rPr>
          <w:b/>
          <w:sz w:val="24"/>
          <w:szCs w:val="24"/>
        </w:rPr>
        <w:t>Документы/ судебные акты (основания), права (требования) по которым уступаются:</w:t>
      </w:r>
    </w:p>
    <w:p w14:paraId="57735343" w14:textId="77777777" w:rsidR="007A038B" w:rsidRPr="001E32EE" w:rsidRDefault="007A038B" w:rsidP="00111AAD">
      <w:pPr>
        <w:widowControl w:val="0"/>
        <w:numPr>
          <w:ilvl w:val="1"/>
          <w:numId w:val="3"/>
        </w:numPr>
        <w:ind w:left="567" w:hanging="567"/>
        <w:jc w:val="both"/>
        <w:rPr>
          <w:sz w:val="24"/>
          <w:szCs w:val="24"/>
        </w:rPr>
      </w:pPr>
      <w:r w:rsidRPr="0071293A">
        <w:rPr>
          <w:sz w:val="24"/>
          <w:szCs w:val="24"/>
        </w:rPr>
        <w:t xml:space="preserve">Договор №206300/0041 об открытии кредитной линии с лимитом выдачи от 15.04.2020, </w:t>
      </w:r>
      <w:r w:rsidRPr="001E32EE">
        <w:rPr>
          <w:sz w:val="24"/>
          <w:szCs w:val="24"/>
        </w:rPr>
        <w:t xml:space="preserve">заключенный с ОАО «Луховицкий мукомольный завод» (с учетом дополнительных соглашений); </w:t>
      </w:r>
    </w:p>
    <w:p w14:paraId="7E4E12AB" w14:textId="77777777" w:rsidR="007A038B" w:rsidRDefault="007A038B" w:rsidP="00111AAD">
      <w:pPr>
        <w:widowControl w:val="0"/>
        <w:numPr>
          <w:ilvl w:val="1"/>
          <w:numId w:val="3"/>
        </w:numPr>
        <w:ind w:left="567" w:hanging="567"/>
        <w:jc w:val="both"/>
        <w:rPr>
          <w:sz w:val="24"/>
          <w:szCs w:val="24"/>
        </w:rPr>
      </w:pPr>
      <w:r w:rsidRPr="001E32EE">
        <w:rPr>
          <w:sz w:val="24"/>
          <w:szCs w:val="24"/>
        </w:rPr>
        <w:t>Договор №206300/0041</w:t>
      </w:r>
      <w:r>
        <w:rPr>
          <w:sz w:val="24"/>
          <w:szCs w:val="24"/>
        </w:rPr>
        <w:t>-4</w:t>
      </w:r>
      <w:r w:rsidRPr="001E32EE">
        <w:rPr>
          <w:sz w:val="24"/>
          <w:szCs w:val="24"/>
        </w:rPr>
        <w:t xml:space="preserve"> о залоге транспортных средств от 15.04.2020, заключенный с ОАО «Луховицкий мукомольный завод» (с учетом дополнительных соглашений);</w:t>
      </w:r>
    </w:p>
    <w:p w14:paraId="142F2874" w14:textId="77777777" w:rsidR="007A038B" w:rsidRDefault="007A038B" w:rsidP="00111AAD">
      <w:pPr>
        <w:widowControl w:val="0"/>
        <w:numPr>
          <w:ilvl w:val="1"/>
          <w:numId w:val="3"/>
        </w:numPr>
        <w:ind w:left="567" w:hanging="567"/>
        <w:jc w:val="both"/>
        <w:rPr>
          <w:sz w:val="24"/>
          <w:szCs w:val="24"/>
        </w:rPr>
      </w:pPr>
      <w:r w:rsidRPr="001E32EE">
        <w:rPr>
          <w:sz w:val="24"/>
          <w:szCs w:val="24"/>
        </w:rPr>
        <w:t>Договор №206300/0041</w:t>
      </w:r>
      <w:r>
        <w:rPr>
          <w:sz w:val="24"/>
          <w:szCs w:val="24"/>
        </w:rPr>
        <w:t>-5/1</w:t>
      </w:r>
      <w:r w:rsidRPr="001E32EE">
        <w:rPr>
          <w:sz w:val="24"/>
          <w:szCs w:val="24"/>
        </w:rPr>
        <w:t xml:space="preserve"> о залоге </w:t>
      </w:r>
      <w:r>
        <w:rPr>
          <w:sz w:val="24"/>
          <w:szCs w:val="24"/>
        </w:rPr>
        <w:t>оборудования</w:t>
      </w:r>
      <w:r w:rsidRPr="001E32EE">
        <w:rPr>
          <w:sz w:val="24"/>
          <w:szCs w:val="24"/>
        </w:rPr>
        <w:t xml:space="preserve"> от 15.04.2020, заключенный с ОАО «Луховицкий мукомольный завод» (с учетом дополнительных соглашений);</w:t>
      </w:r>
    </w:p>
    <w:p w14:paraId="702FA734" w14:textId="77777777" w:rsidR="007A038B" w:rsidRDefault="007A038B" w:rsidP="00111AAD">
      <w:pPr>
        <w:widowControl w:val="0"/>
        <w:numPr>
          <w:ilvl w:val="1"/>
          <w:numId w:val="3"/>
        </w:numPr>
        <w:ind w:left="567" w:hanging="567"/>
        <w:jc w:val="both"/>
        <w:rPr>
          <w:sz w:val="24"/>
          <w:szCs w:val="24"/>
        </w:rPr>
      </w:pPr>
      <w:r w:rsidRPr="001E32EE">
        <w:rPr>
          <w:sz w:val="24"/>
          <w:szCs w:val="24"/>
        </w:rPr>
        <w:t>Договор №206300/0041</w:t>
      </w:r>
      <w:r>
        <w:rPr>
          <w:sz w:val="24"/>
          <w:szCs w:val="24"/>
        </w:rPr>
        <w:t>-5/2</w:t>
      </w:r>
      <w:r w:rsidRPr="001E32EE">
        <w:rPr>
          <w:sz w:val="24"/>
          <w:szCs w:val="24"/>
        </w:rPr>
        <w:t xml:space="preserve"> о залоге </w:t>
      </w:r>
      <w:r>
        <w:rPr>
          <w:sz w:val="24"/>
          <w:szCs w:val="24"/>
        </w:rPr>
        <w:t>оборудования</w:t>
      </w:r>
      <w:r w:rsidRPr="001E32EE">
        <w:rPr>
          <w:sz w:val="24"/>
          <w:szCs w:val="24"/>
        </w:rPr>
        <w:t xml:space="preserve"> от 15.04.2020, заключенный с ОАО «Луховицкий мукомольный завод» (с учетом дополнительных соглашений);</w:t>
      </w:r>
    </w:p>
    <w:p w14:paraId="6F2E7784" w14:textId="77777777" w:rsidR="007A038B" w:rsidRPr="00D7498F" w:rsidRDefault="007A038B" w:rsidP="00111AAD">
      <w:pPr>
        <w:widowControl w:val="0"/>
        <w:numPr>
          <w:ilvl w:val="1"/>
          <w:numId w:val="3"/>
        </w:numPr>
        <w:ind w:left="567" w:hanging="567"/>
        <w:jc w:val="both"/>
        <w:rPr>
          <w:sz w:val="24"/>
          <w:szCs w:val="24"/>
        </w:rPr>
      </w:pPr>
      <w:r w:rsidRPr="00D7498F">
        <w:rPr>
          <w:sz w:val="24"/>
          <w:szCs w:val="24"/>
        </w:rPr>
        <w:t xml:space="preserve">Договор №196300/0051-7.11 об ипотеке (залоге) земельного участка (с одновременной ипотекой расположенных на земельном участке объектов недвижимого имущества) от </w:t>
      </w:r>
      <w:r>
        <w:rPr>
          <w:sz w:val="24"/>
          <w:szCs w:val="24"/>
        </w:rPr>
        <w:t>05</w:t>
      </w:r>
      <w:r w:rsidRPr="00D7498F">
        <w:rPr>
          <w:sz w:val="24"/>
          <w:szCs w:val="24"/>
        </w:rPr>
        <w:t>.</w:t>
      </w:r>
      <w:r>
        <w:rPr>
          <w:sz w:val="24"/>
          <w:szCs w:val="24"/>
        </w:rPr>
        <w:t>12</w:t>
      </w:r>
      <w:r w:rsidRPr="00D7498F">
        <w:rPr>
          <w:sz w:val="24"/>
          <w:szCs w:val="24"/>
        </w:rPr>
        <w:t>.20</w:t>
      </w:r>
      <w:r>
        <w:rPr>
          <w:sz w:val="24"/>
          <w:szCs w:val="24"/>
        </w:rPr>
        <w:t>19</w:t>
      </w:r>
      <w:r w:rsidRPr="00D7498F">
        <w:rPr>
          <w:sz w:val="24"/>
          <w:szCs w:val="24"/>
        </w:rPr>
        <w:t>, заключенный с ОАО «Луховицкий мукомольный завод» (с учетом дополнительных соглашений);</w:t>
      </w:r>
    </w:p>
    <w:p w14:paraId="64ABE615" w14:textId="77777777" w:rsidR="007A038B" w:rsidRPr="00D24797" w:rsidRDefault="007A038B" w:rsidP="00111AAD">
      <w:pPr>
        <w:widowControl w:val="0"/>
        <w:numPr>
          <w:ilvl w:val="1"/>
          <w:numId w:val="3"/>
        </w:numPr>
        <w:ind w:left="567" w:hanging="567"/>
        <w:jc w:val="both"/>
        <w:rPr>
          <w:sz w:val="24"/>
          <w:szCs w:val="24"/>
        </w:rPr>
      </w:pPr>
      <w:r w:rsidRPr="00D24797">
        <w:rPr>
          <w:sz w:val="24"/>
          <w:szCs w:val="24"/>
        </w:rPr>
        <w:t>Договор №</w:t>
      </w:r>
      <w:r>
        <w:rPr>
          <w:sz w:val="24"/>
          <w:szCs w:val="24"/>
        </w:rPr>
        <w:t>206300/0041-18</w:t>
      </w:r>
      <w:r w:rsidRPr="00D24797">
        <w:rPr>
          <w:sz w:val="24"/>
          <w:szCs w:val="24"/>
        </w:rPr>
        <w:t xml:space="preserve"> </w:t>
      </w:r>
      <w:r>
        <w:rPr>
          <w:sz w:val="24"/>
          <w:szCs w:val="24"/>
        </w:rPr>
        <w:t>о залоге акций</w:t>
      </w:r>
      <w:r w:rsidRPr="00D24797">
        <w:rPr>
          <w:sz w:val="24"/>
          <w:szCs w:val="24"/>
        </w:rPr>
        <w:t xml:space="preserve"> от 15.04.2020,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31A69975" w14:textId="77777777" w:rsidR="007A038B" w:rsidRDefault="007A038B" w:rsidP="00111AAD">
      <w:pPr>
        <w:widowControl w:val="0"/>
        <w:numPr>
          <w:ilvl w:val="1"/>
          <w:numId w:val="3"/>
        </w:numPr>
        <w:ind w:left="567" w:hanging="567"/>
        <w:jc w:val="both"/>
        <w:rPr>
          <w:sz w:val="24"/>
          <w:szCs w:val="24"/>
        </w:rPr>
      </w:pPr>
      <w:r w:rsidRPr="00D24797">
        <w:rPr>
          <w:sz w:val="24"/>
          <w:szCs w:val="24"/>
        </w:rPr>
        <w:t xml:space="preserve">Договор №206300/0041-9 поручительства физического лица от 15.04.2020,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5F59F192" w14:textId="77777777" w:rsidR="007A038B" w:rsidRDefault="007A038B" w:rsidP="00111AAD">
      <w:pPr>
        <w:widowControl w:val="0"/>
        <w:numPr>
          <w:ilvl w:val="1"/>
          <w:numId w:val="3"/>
        </w:numPr>
        <w:ind w:left="567" w:hanging="567"/>
        <w:jc w:val="both"/>
        <w:rPr>
          <w:sz w:val="24"/>
          <w:szCs w:val="24"/>
        </w:rPr>
      </w:pPr>
      <w:r w:rsidRPr="005935A9">
        <w:rPr>
          <w:sz w:val="24"/>
          <w:szCs w:val="24"/>
        </w:rPr>
        <w:t>Договор №216300/0067 об открытии кредитной линии с лимитом выдачи от 30.04.2021, заключенный с ОАО «Луховицкий мукомольный завод» (с учетом дополнительных соглашений);</w:t>
      </w:r>
    </w:p>
    <w:p w14:paraId="1895669A" w14:textId="77777777" w:rsidR="007A038B" w:rsidRDefault="007A038B" w:rsidP="00111AAD">
      <w:pPr>
        <w:widowControl w:val="0"/>
        <w:numPr>
          <w:ilvl w:val="1"/>
          <w:numId w:val="3"/>
        </w:numPr>
        <w:ind w:left="567" w:hanging="567"/>
        <w:jc w:val="both"/>
        <w:rPr>
          <w:sz w:val="24"/>
          <w:szCs w:val="24"/>
        </w:rPr>
      </w:pPr>
      <w:r w:rsidRPr="001E32EE">
        <w:rPr>
          <w:sz w:val="24"/>
          <w:szCs w:val="24"/>
        </w:rPr>
        <w:t>Договор №</w:t>
      </w:r>
      <w:r w:rsidRPr="005935A9">
        <w:rPr>
          <w:sz w:val="24"/>
          <w:szCs w:val="24"/>
        </w:rPr>
        <w:t>216300/0067</w:t>
      </w:r>
      <w:r>
        <w:rPr>
          <w:sz w:val="24"/>
          <w:szCs w:val="24"/>
        </w:rPr>
        <w:t>-4</w:t>
      </w:r>
      <w:r w:rsidRPr="001E32EE">
        <w:rPr>
          <w:sz w:val="24"/>
          <w:szCs w:val="24"/>
        </w:rPr>
        <w:t xml:space="preserve"> о залоге транспортных средств от </w:t>
      </w:r>
      <w:r>
        <w:rPr>
          <w:sz w:val="24"/>
          <w:szCs w:val="24"/>
        </w:rPr>
        <w:t>30</w:t>
      </w:r>
      <w:r w:rsidRPr="001E32EE">
        <w:rPr>
          <w:sz w:val="24"/>
          <w:szCs w:val="24"/>
        </w:rPr>
        <w:t>.04.202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368DDF63" w14:textId="77777777" w:rsidR="007A038B" w:rsidRDefault="007A038B" w:rsidP="00111AAD">
      <w:pPr>
        <w:widowControl w:val="0"/>
        <w:numPr>
          <w:ilvl w:val="1"/>
          <w:numId w:val="3"/>
        </w:numPr>
        <w:ind w:left="567" w:hanging="567"/>
        <w:jc w:val="both"/>
        <w:rPr>
          <w:sz w:val="24"/>
          <w:szCs w:val="24"/>
        </w:rPr>
      </w:pPr>
      <w:r w:rsidRPr="001E32EE">
        <w:rPr>
          <w:sz w:val="24"/>
          <w:szCs w:val="24"/>
        </w:rPr>
        <w:t>Договор №</w:t>
      </w:r>
      <w:r w:rsidRPr="005935A9">
        <w:rPr>
          <w:sz w:val="24"/>
          <w:szCs w:val="24"/>
        </w:rPr>
        <w:t>216300/0067</w:t>
      </w:r>
      <w:r>
        <w:rPr>
          <w:sz w:val="24"/>
          <w:szCs w:val="24"/>
        </w:rPr>
        <w:t>-5/1</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30</w:t>
      </w:r>
      <w:r w:rsidRPr="001E32EE">
        <w:rPr>
          <w:sz w:val="24"/>
          <w:szCs w:val="24"/>
        </w:rPr>
        <w:t>.04.202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7BBFB0B4"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216300/0067</w:t>
      </w:r>
      <w:r>
        <w:rPr>
          <w:sz w:val="24"/>
          <w:szCs w:val="24"/>
        </w:rPr>
        <w:t>-5/2</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30</w:t>
      </w:r>
      <w:r w:rsidRPr="001E32EE">
        <w:rPr>
          <w:sz w:val="24"/>
          <w:szCs w:val="24"/>
        </w:rPr>
        <w:t>.04.202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03EADE22" w14:textId="77777777" w:rsidR="007A038B" w:rsidRPr="004C759B" w:rsidRDefault="007A038B" w:rsidP="00111AAD">
      <w:pPr>
        <w:widowControl w:val="0"/>
        <w:numPr>
          <w:ilvl w:val="1"/>
          <w:numId w:val="3"/>
        </w:numPr>
        <w:tabs>
          <w:tab w:val="left" w:pos="426"/>
        </w:tabs>
        <w:ind w:left="567" w:hanging="567"/>
        <w:jc w:val="both"/>
        <w:rPr>
          <w:sz w:val="24"/>
          <w:szCs w:val="24"/>
        </w:rPr>
      </w:pPr>
      <w:r w:rsidRPr="004C759B">
        <w:rPr>
          <w:sz w:val="24"/>
          <w:szCs w:val="24"/>
        </w:rPr>
        <w:t>Договор №216300/0067-7.2 об ипотеке (залоге) (здания (сооружения)</w:t>
      </w:r>
      <w:r>
        <w:rPr>
          <w:sz w:val="24"/>
          <w:szCs w:val="24"/>
        </w:rPr>
        <w:t>)</w:t>
      </w:r>
      <w:r w:rsidRPr="004C759B">
        <w:rPr>
          <w:sz w:val="24"/>
          <w:szCs w:val="24"/>
        </w:rPr>
        <w:t xml:space="preserve"> от 30.04.2021, заключенный с ОАО «Луховицкий мукомольный завод» (с учетом дополнительных соглашений);</w:t>
      </w:r>
    </w:p>
    <w:p w14:paraId="645871D3"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№216300/0067</w:t>
      </w:r>
      <w:r>
        <w:rPr>
          <w:sz w:val="24"/>
          <w:szCs w:val="24"/>
        </w:rPr>
        <w:t>-18</w:t>
      </w:r>
      <w:r w:rsidRPr="00D24797">
        <w:rPr>
          <w:sz w:val="24"/>
          <w:szCs w:val="24"/>
        </w:rPr>
        <w:t xml:space="preserve"> </w:t>
      </w:r>
      <w:r>
        <w:rPr>
          <w:sz w:val="24"/>
          <w:szCs w:val="24"/>
        </w:rPr>
        <w:t>о залоге акций</w:t>
      </w:r>
      <w:r w:rsidRPr="00D24797">
        <w:rPr>
          <w:sz w:val="24"/>
          <w:szCs w:val="24"/>
        </w:rPr>
        <w:t xml:space="preserve"> от </w:t>
      </w:r>
      <w:r>
        <w:rPr>
          <w:sz w:val="24"/>
          <w:szCs w:val="24"/>
        </w:rPr>
        <w:t>30</w:t>
      </w:r>
      <w:r w:rsidRPr="00D24797">
        <w:rPr>
          <w:sz w:val="24"/>
          <w:szCs w:val="24"/>
        </w:rPr>
        <w:t>.04.202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3013A3B0" w14:textId="77777777" w:rsidR="007A038B"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4C759B">
        <w:rPr>
          <w:sz w:val="24"/>
          <w:szCs w:val="24"/>
        </w:rPr>
        <w:t>216300/0067</w:t>
      </w:r>
      <w:r w:rsidRPr="00D24797">
        <w:rPr>
          <w:sz w:val="24"/>
          <w:szCs w:val="24"/>
        </w:rPr>
        <w:t xml:space="preserve">-9 поручительства физического лица от </w:t>
      </w:r>
      <w:r>
        <w:rPr>
          <w:sz w:val="24"/>
          <w:szCs w:val="24"/>
        </w:rPr>
        <w:t>30</w:t>
      </w:r>
      <w:r w:rsidRPr="00D24797">
        <w:rPr>
          <w:sz w:val="24"/>
          <w:szCs w:val="24"/>
        </w:rPr>
        <w:t xml:space="preserve">.04.2020,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7C7B7053" w14:textId="77777777" w:rsidR="007A038B" w:rsidRDefault="007A038B" w:rsidP="00111AAD">
      <w:pPr>
        <w:widowControl w:val="0"/>
        <w:numPr>
          <w:ilvl w:val="1"/>
          <w:numId w:val="3"/>
        </w:numPr>
        <w:tabs>
          <w:tab w:val="left" w:pos="426"/>
        </w:tabs>
        <w:ind w:left="567" w:hanging="567"/>
        <w:jc w:val="both"/>
        <w:rPr>
          <w:sz w:val="24"/>
          <w:szCs w:val="24"/>
        </w:rPr>
      </w:pPr>
      <w:r w:rsidRPr="004C759B">
        <w:rPr>
          <w:sz w:val="24"/>
          <w:szCs w:val="24"/>
        </w:rPr>
        <w:t>Договор №216300/0086 об открытии кредитной линии с лимитом выдачи от 08.06.2021, заключенный с ОАО «Луховицкий мукомольный завод» (с учетом дополнительных соглашений);</w:t>
      </w:r>
    </w:p>
    <w:p w14:paraId="269114BE"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216300/00</w:t>
      </w:r>
      <w:r>
        <w:rPr>
          <w:sz w:val="24"/>
          <w:szCs w:val="24"/>
        </w:rPr>
        <w:t>86-4</w:t>
      </w:r>
      <w:r w:rsidRPr="001E32EE">
        <w:rPr>
          <w:sz w:val="24"/>
          <w:szCs w:val="24"/>
        </w:rPr>
        <w:t xml:space="preserve"> о залоге транспортных средств от </w:t>
      </w:r>
      <w:r>
        <w:rPr>
          <w:sz w:val="24"/>
          <w:szCs w:val="24"/>
        </w:rPr>
        <w:t>08</w:t>
      </w:r>
      <w:r w:rsidRPr="001E32EE">
        <w:rPr>
          <w:sz w:val="24"/>
          <w:szCs w:val="24"/>
        </w:rPr>
        <w:t>.0</w:t>
      </w:r>
      <w:r>
        <w:rPr>
          <w:sz w:val="24"/>
          <w:szCs w:val="24"/>
        </w:rPr>
        <w:t>6</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26D588C7"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216300/00</w:t>
      </w:r>
      <w:r>
        <w:rPr>
          <w:sz w:val="24"/>
          <w:szCs w:val="24"/>
        </w:rPr>
        <w:t>86-5/1</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08</w:t>
      </w:r>
      <w:r w:rsidRPr="001E32EE">
        <w:rPr>
          <w:sz w:val="24"/>
          <w:szCs w:val="24"/>
        </w:rPr>
        <w:t>.0</w:t>
      </w:r>
      <w:r>
        <w:rPr>
          <w:sz w:val="24"/>
          <w:szCs w:val="24"/>
        </w:rPr>
        <w:t>6</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68ED0645"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216300/00</w:t>
      </w:r>
      <w:r>
        <w:rPr>
          <w:sz w:val="24"/>
          <w:szCs w:val="24"/>
        </w:rPr>
        <w:t>86-5/2</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08</w:t>
      </w:r>
      <w:r w:rsidRPr="001E32EE">
        <w:rPr>
          <w:sz w:val="24"/>
          <w:szCs w:val="24"/>
        </w:rPr>
        <w:t>.0</w:t>
      </w:r>
      <w:r>
        <w:rPr>
          <w:sz w:val="24"/>
          <w:szCs w:val="24"/>
        </w:rPr>
        <w:t>6</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681665F2"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216300/00</w:t>
      </w:r>
      <w:r>
        <w:rPr>
          <w:sz w:val="24"/>
          <w:szCs w:val="24"/>
        </w:rPr>
        <w:t>86-7.2</w:t>
      </w:r>
      <w:r w:rsidRPr="001E32EE">
        <w:rPr>
          <w:sz w:val="24"/>
          <w:szCs w:val="24"/>
        </w:rPr>
        <w:t xml:space="preserve"> </w:t>
      </w:r>
      <w:r>
        <w:rPr>
          <w:sz w:val="24"/>
          <w:szCs w:val="24"/>
        </w:rPr>
        <w:t>об ипотеке (залоге) (здания (сооружения))</w:t>
      </w:r>
      <w:r w:rsidRPr="001E32EE">
        <w:rPr>
          <w:sz w:val="24"/>
          <w:szCs w:val="24"/>
        </w:rPr>
        <w:t xml:space="preserve"> от </w:t>
      </w:r>
      <w:r>
        <w:rPr>
          <w:sz w:val="24"/>
          <w:szCs w:val="24"/>
        </w:rPr>
        <w:t>08</w:t>
      </w:r>
      <w:r w:rsidRPr="001E32EE">
        <w:rPr>
          <w:sz w:val="24"/>
          <w:szCs w:val="24"/>
        </w:rPr>
        <w:t>.0</w:t>
      </w:r>
      <w:r>
        <w:rPr>
          <w:sz w:val="24"/>
          <w:szCs w:val="24"/>
        </w:rPr>
        <w:t>6</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3E51EFCC"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№216300/00</w:t>
      </w:r>
      <w:r>
        <w:rPr>
          <w:sz w:val="24"/>
          <w:szCs w:val="24"/>
        </w:rPr>
        <w:t>86-18</w:t>
      </w:r>
      <w:r w:rsidRPr="00D24797">
        <w:rPr>
          <w:sz w:val="24"/>
          <w:szCs w:val="24"/>
        </w:rPr>
        <w:t xml:space="preserve"> </w:t>
      </w:r>
      <w:r>
        <w:rPr>
          <w:sz w:val="24"/>
          <w:szCs w:val="24"/>
        </w:rPr>
        <w:t>о залоге акций</w:t>
      </w:r>
      <w:r w:rsidRPr="00D24797">
        <w:rPr>
          <w:sz w:val="24"/>
          <w:szCs w:val="24"/>
        </w:rPr>
        <w:t xml:space="preserve"> от </w:t>
      </w:r>
      <w:r>
        <w:rPr>
          <w:sz w:val="24"/>
          <w:szCs w:val="24"/>
        </w:rPr>
        <w:t>08</w:t>
      </w:r>
      <w:r w:rsidRPr="00D24797">
        <w:rPr>
          <w:sz w:val="24"/>
          <w:szCs w:val="24"/>
        </w:rPr>
        <w:t>.0</w:t>
      </w:r>
      <w:r>
        <w:rPr>
          <w:sz w:val="24"/>
          <w:szCs w:val="24"/>
        </w:rPr>
        <w:t>6</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68693AC0" w14:textId="77777777" w:rsidR="007A038B" w:rsidRPr="000D797C" w:rsidRDefault="007A038B" w:rsidP="00111AAD">
      <w:pPr>
        <w:widowControl w:val="0"/>
        <w:numPr>
          <w:ilvl w:val="1"/>
          <w:numId w:val="3"/>
        </w:numPr>
        <w:tabs>
          <w:tab w:val="left" w:pos="426"/>
        </w:tabs>
        <w:ind w:left="567" w:hanging="567"/>
        <w:jc w:val="both"/>
        <w:rPr>
          <w:sz w:val="24"/>
          <w:szCs w:val="24"/>
        </w:rPr>
      </w:pPr>
      <w:r w:rsidRPr="00D24797">
        <w:rPr>
          <w:sz w:val="24"/>
          <w:szCs w:val="24"/>
        </w:rPr>
        <w:lastRenderedPageBreak/>
        <w:t>Договор №</w:t>
      </w:r>
      <w:r w:rsidRPr="004C759B">
        <w:rPr>
          <w:sz w:val="24"/>
          <w:szCs w:val="24"/>
        </w:rPr>
        <w:t>216300/00</w:t>
      </w:r>
      <w:r>
        <w:rPr>
          <w:sz w:val="24"/>
          <w:szCs w:val="24"/>
        </w:rPr>
        <w:t>86</w:t>
      </w:r>
      <w:r w:rsidRPr="00D24797">
        <w:rPr>
          <w:sz w:val="24"/>
          <w:szCs w:val="24"/>
        </w:rPr>
        <w:t xml:space="preserve">-9 поручительства физического лица от </w:t>
      </w:r>
      <w:r>
        <w:rPr>
          <w:sz w:val="24"/>
          <w:szCs w:val="24"/>
        </w:rPr>
        <w:t>08.06</w:t>
      </w:r>
      <w:r w:rsidRPr="00D24797">
        <w:rPr>
          <w:sz w:val="24"/>
          <w:szCs w:val="24"/>
        </w:rPr>
        <w:t>.202</w:t>
      </w:r>
      <w:r>
        <w:rPr>
          <w:sz w:val="24"/>
          <w:szCs w:val="24"/>
        </w:rPr>
        <w:t>1</w:t>
      </w:r>
      <w:r w:rsidRPr="00D24797">
        <w:rPr>
          <w:sz w:val="24"/>
          <w:szCs w:val="24"/>
        </w:rPr>
        <w:t xml:space="preserve">, заключенный с </w:t>
      </w:r>
      <w:proofErr w:type="spellStart"/>
      <w:r w:rsidRPr="000D797C">
        <w:rPr>
          <w:sz w:val="24"/>
          <w:szCs w:val="24"/>
        </w:rPr>
        <w:t>Гинсбергом</w:t>
      </w:r>
      <w:proofErr w:type="spellEnd"/>
      <w:r w:rsidRPr="000D797C">
        <w:rPr>
          <w:sz w:val="24"/>
          <w:szCs w:val="24"/>
        </w:rPr>
        <w:t xml:space="preserve"> В.С. (с учетом дополнительных соглашений);</w:t>
      </w:r>
    </w:p>
    <w:p w14:paraId="27FFC931" w14:textId="77777777" w:rsidR="007A038B" w:rsidRPr="000D797C" w:rsidRDefault="007A038B" w:rsidP="00111AAD">
      <w:pPr>
        <w:widowControl w:val="0"/>
        <w:numPr>
          <w:ilvl w:val="1"/>
          <w:numId w:val="3"/>
        </w:numPr>
        <w:tabs>
          <w:tab w:val="left" w:pos="426"/>
        </w:tabs>
        <w:ind w:left="567" w:hanging="567"/>
        <w:jc w:val="both"/>
        <w:rPr>
          <w:sz w:val="24"/>
          <w:szCs w:val="24"/>
        </w:rPr>
      </w:pPr>
      <w:r w:rsidRPr="000D797C">
        <w:rPr>
          <w:sz w:val="24"/>
          <w:szCs w:val="24"/>
        </w:rPr>
        <w:t>Договор №216300/0101 об открытии кредитной линии с лимитом выдачи от 03.08.2021, заключенный с ОАО «Луховицкий мукомольный завод» (с учетом дополнительных соглашений);</w:t>
      </w:r>
    </w:p>
    <w:p w14:paraId="1AD636CB"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0101-4</w:t>
      </w:r>
      <w:r w:rsidRPr="001E32EE">
        <w:rPr>
          <w:sz w:val="24"/>
          <w:szCs w:val="24"/>
        </w:rPr>
        <w:t xml:space="preserve"> о залоге транспортных средств от </w:t>
      </w:r>
      <w:r>
        <w:rPr>
          <w:sz w:val="24"/>
          <w:szCs w:val="24"/>
        </w:rPr>
        <w:t>03</w:t>
      </w:r>
      <w:r w:rsidRPr="001E32EE">
        <w:rPr>
          <w:sz w:val="24"/>
          <w:szCs w:val="24"/>
        </w:rPr>
        <w:t>.0</w:t>
      </w:r>
      <w:r>
        <w:rPr>
          <w:sz w:val="24"/>
          <w:szCs w:val="24"/>
        </w:rPr>
        <w:t>8</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2700C2FE"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0101-5/1</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03</w:t>
      </w:r>
      <w:r w:rsidRPr="001E32EE">
        <w:rPr>
          <w:sz w:val="24"/>
          <w:szCs w:val="24"/>
        </w:rPr>
        <w:t>.0</w:t>
      </w:r>
      <w:r>
        <w:rPr>
          <w:sz w:val="24"/>
          <w:szCs w:val="24"/>
        </w:rPr>
        <w:t>8</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63455B6B"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0101-5/2</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03</w:t>
      </w:r>
      <w:r w:rsidRPr="001E32EE">
        <w:rPr>
          <w:sz w:val="24"/>
          <w:szCs w:val="24"/>
        </w:rPr>
        <w:t>.0</w:t>
      </w:r>
      <w:r>
        <w:rPr>
          <w:sz w:val="24"/>
          <w:szCs w:val="24"/>
        </w:rPr>
        <w:t>8</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76D10D35"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0101-7.2</w:t>
      </w:r>
      <w:r w:rsidRPr="001E32EE">
        <w:rPr>
          <w:sz w:val="24"/>
          <w:szCs w:val="24"/>
        </w:rPr>
        <w:t xml:space="preserve"> </w:t>
      </w:r>
      <w:r>
        <w:rPr>
          <w:sz w:val="24"/>
          <w:szCs w:val="24"/>
        </w:rPr>
        <w:t>об ипотеке (залоге) (здания (сооружения))</w:t>
      </w:r>
      <w:r w:rsidRPr="001E32EE">
        <w:rPr>
          <w:sz w:val="24"/>
          <w:szCs w:val="24"/>
        </w:rPr>
        <w:t xml:space="preserve"> от </w:t>
      </w:r>
      <w:r>
        <w:rPr>
          <w:sz w:val="24"/>
          <w:szCs w:val="24"/>
        </w:rPr>
        <w:t>03</w:t>
      </w:r>
      <w:r w:rsidRPr="001E32EE">
        <w:rPr>
          <w:sz w:val="24"/>
          <w:szCs w:val="24"/>
        </w:rPr>
        <w:t>.0</w:t>
      </w:r>
      <w:r>
        <w:rPr>
          <w:sz w:val="24"/>
          <w:szCs w:val="24"/>
        </w:rPr>
        <w:t>8</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4CF49553"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w:t>
      </w:r>
      <w:r w:rsidRPr="005935A9">
        <w:rPr>
          <w:sz w:val="24"/>
          <w:szCs w:val="24"/>
        </w:rPr>
        <w:t>216300/</w:t>
      </w:r>
      <w:r>
        <w:rPr>
          <w:sz w:val="24"/>
          <w:szCs w:val="24"/>
        </w:rPr>
        <w:t>0101-18</w:t>
      </w:r>
      <w:r w:rsidRPr="00D24797">
        <w:rPr>
          <w:sz w:val="24"/>
          <w:szCs w:val="24"/>
        </w:rPr>
        <w:t xml:space="preserve"> </w:t>
      </w:r>
      <w:r>
        <w:rPr>
          <w:sz w:val="24"/>
          <w:szCs w:val="24"/>
        </w:rPr>
        <w:t>о залоге акций</w:t>
      </w:r>
      <w:r w:rsidRPr="00D24797">
        <w:rPr>
          <w:sz w:val="24"/>
          <w:szCs w:val="24"/>
        </w:rPr>
        <w:t xml:space="preserve"> от </w:t>
      </w:r>
      <w:r>
        <w:rPr>
          <w:sz w:val="24"/>
          <w:szCs w:val="24"/>
        </w:rPr>
        <w:t>03</w:t>
      </w:r>
      <w:r w:rsidRPr="00D24797">
        <w:rPr>
          <w:sz w:val="24"/>
          <w:szCs w:val="24"/>
        </w:rPr>
        <w:t>.0</w:t>
      </w:r>
      <w:r>
        <w:rPr>
          <w:sz w:val="24"/>
          <w:szCs w:val="24"/>
        </w:rPr>
        <w:t>8</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5E1180B8" w14:textId="77777777" w:rsidR="007A038B"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5935A9">
        <w:rPr>
          <w:sz w:val="24"/>
          <w:szCs w:val="24"/>
        </w:rPr>
        <w:t>216300/</w:t>
      </w:r>
      <w:r>
        <w:rPr>
          <w:sz w:val="24"/>
          <w:szCs w:val="24"/>
        </w:rPr>
        <w:t>0101</w:t>
      </w:r>
      <w:r w:rsidRPr="00D24797">
        <w:rPr>
          <w:sz w:val="24"/>
          <w:szCs w:val="24"/>
        </w:rPr>
        <w:t xml:space="preserve">-9 поручительства физического лица от </w:t>
      </w:r>
      <w:r>
        <w:rPr>
          <w:sz w:val="24"/>
          <w:szCs w:val="24"/>
        </w:rPr>
        <w:t>03.08</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6083FE70" w14:textId="77777777" w:rsidR="007A038B" w:rsidRPr="0087604B" w:rsidRDefault="007A038B" w:rsidP="00111AAD">
      <w:pPr>
        <w:widowControl w:val="0"/>
        <w:numPr>
          <w:ilvl w:val="1"/>
          <w:numId w:val="3"/>
        </w:numPr>
        <w:tabs>
          <w:tab w:val="left" w:pos="426"/>
        </w:tabs>
        <w:ind w:left="567" w:hanging="567"/>
        <w:jc w:val="both"/>
        <w:rPr>
          <w:sz w:val="24"/>
          <w:szCs w:val="24"/>
        </w:rPr>
      </w:pPr>
      <w:r w:rsidRPr="0087604B">
        <w:rPr>
          <w:sz w:val="24"/>
          <w:szCs w:val="24"/>
        </w:rPr>
        <w:t>Договор №216300/0181 об открытии кредитной линии с лимитом выдачи от 27.12.2021, заключенный с ОАО «Луховицкий мукомольный завод» (с учетом дополнительных соглашений);</w:t>
      </w:r>
    </w:p>
    <w:p w14:paraId="42C50899"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0181-4</w:t>
      </w:r>
      <w:r w:rsidRPr="001E32EE">
        <w:rPr>
          <w:sz w:val="24"/>
          <w:szCs w:val="24"/>
        </w:rPr>
        <w:t xml:space="preserve"> о залоге транспортных средств от </w:t>
      </w:r>
      <w:r>
        <w:rPr>
          <w:sz w:val="24"/>
          <w:szCs w:val="24"/>
        </w:rPr>
        <w:t>27</w:t>
      </w:r>
      <w:r w:rsidRPr="001E32EE">
        <w:rPr>
          <w:sz w:val="24"/>
          <w:szCs w:val="24"/>
        </w:rPr>
        <w:t>.</w:t>
      </w:r>
      <w:r>
        <w:rPr>
          <w:sz w:val="24"/>
          <w:szCs w:val="24"/>
        </w:rPr>
        <w:t>12</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1BE79D5E"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w:t>
      </w:r>
      <w:r w:rsidRPr="00E946D9">
        <w:rPr>
          <w:sz w:val="24"/>
          <w:szCs w:val="24"/>
        </w:rPr>
        <w:t>8</w:t>
      </w:r>
      <w:r>
        <w:rPr>
          <w:sz w:val="24"/>
          <w:szCs w:val="24"/>
        </w:rPr>
        <w:t>1-5/1</w:t>
      </w:r>
      <w:r w:rsidRPr="001E32EE">
        <w:rPr>
          <w:sz w:val="24"/>
          <w:szCs w:val="24"/>
        </w:rPr>
        <w:t xml:space="preserve"> о залоге </w:t>
      </w:r>
      <w:r>
        <w:rPr>
          <w:sz w:val="24"/>
          <w:szCs w:val="24"/>
        </w:rPr>
        <w:t>оборудования</w:t>
      </w:r>
      <w:r w:rsidRPr="001E32EE">
        <w:rPr>
          <w:sz w:val="24"/>
          <w:szCs w:val="24"/>
        </w:rPr>
        <w:t xml:space="preserve"> от </w:t>
      </w:r>
      <w:r w:rsidRPr="00E946D9">
        <w:rPr>
          <w:sz w:val="24"/>
          <w:szCs w:val="24"/>
        </w:rPr>
        <w:t>27</w:t>
      </w:r>
      <w:r w:rsidRPr="001E32EE">
        <w:rPr>
          <w:sz w:val="24"/>
          <w:szCs w:val="24"/>
        </w:rPr>
        <w:t>.</w:t>
      </w:r>
      <w:r w:rsidRPr="00E946D9">
        <w:rPr>
          <w:sz w:val="24"/>
          <w:szCs w:val="24"/>
        </w:rPr>
        <w:t>12</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1F8CD313"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w:t>
      </w:r>
      <w:r w:rsidRPr="00E946D9">
        <w:rPr>
          <w:sz w:val="24"/>
          <w:szCs w:val="24"/>
        </w:rPr>
        <w:t>8</w:t>
      </w:r>
      <w:r>
        <w:rPr>
          <w:sz w:val="24"/>
          <w:szCs w:val="24"/>
        </w:rPr>
        <w:t>1-5/2</w:t>
      </w:r>
      <w:r w:rsidRPr="001E32EE">
        <w:rPr>
          <w:sz w:val="24"/>
          <w:szCs w:val="24"/>
        </w:rPr>
        <w:t xml:space="preserve"> о залоге </w:t>
      </w:r>
      <w:r>
        <w:rPr>
          <w:sz w:val="24"/>
          <w:szCs w:val="24"/>
        </w:rPr>
        <w:t>оборудования</w:t>
      </w:r>
      <w:r w:rsidRPr="001E32EE">
        <w:rPr>
          <w:sz w:val="24"/>
          <w:szCs w:val="24"/>
        </w:rPr>
        <w:t xml:space="preserve"> от </w:t>
      </w:r>
      <w:r w:rsidRPr="00E946D9">
        <w:rPr>
          <w:sz w:val="24"/>
          <w:szCs w:val="24"/>
        </w:rPr>
        <w:t>27</w:t>
      </w:r>
      <w:r w:rsidRPr="001E32EE">
        <w:rPr>
          <w:sz w:val="24"/>
          <w:szCs w:val="24"/>
        </w:rPr>
        <w:t>.</w:t>
      </w:r>
      <w:r w:rsidRPr="00E946D9">
        <w:rPr>
          <w:sz w:val="24"/>
          <w:szCs w:val="24"/>
        </w:rPr>
        <w:t>12</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788A5505"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5935A9">
        <w:rPr>
          <w:sz w:val="24"/>
          <w:szCs w:val="24"/>
        </w:rPr>
        <w:t>216300/</w:t>
      </w:r>
      <w:r>
        <w:rPr>
          <w:sz w:val="24"/>
          <w:szCs w:val="24"/>
        </w:rPr>
        <w:t>0181-7.2</w:t>
      </w:r>
      <w:r w:rsidRPr="001E32EE">
        <w:rPr>
          <w:sz w:val="24"/>
          <w:szCs w:val="24"/>
        </w:rPr>
        <w:t xml:space="preserve"> </w:t>
      </w:r>
      <w:r>
        <w:rPr>
          <w:sz w:val="24"/>
          <w:szCs w:val="24"/>
        </w:rPr>
        <w:t>об ипотеке (залоге) (здания (сооружения))</w:t>
      </w:r>
      <w:r w:rsidRPr="001E32EE">
        <w:rPr>
          <w:sz w:val="24"/>
          <w:szCs w:val="24"/>
        </w:rPr>
        <w:t xml:space="preserve"> от </w:t>
      </w:r>
      <w:r w:rsidRPr="00E946D9">
        <w:rPr>
          <w:sz w:val="24"/>
          <w:szCs w:val="24"/>
        </w:rPr>
        <w:t>27</w:t>
      </w:r>
      <w:r w:rsidRPr="001E32EE">
        <w:rPr>
          <w:sz w:val="24"/>
          <w:szCs w:val="24"/>
        </w:rPr>
        <w:t>.</w:t>
      </w:r>
      <w:r w:rsidRPr="00E946D9">
        <w:rPr>
          <w:sz w:val="24"/>
          <w:szCs w:val="24"/>
        </w:rPr>
        <w:t>12</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6DEC87D7"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w:t>
      </w:r>
      <w:r w:rsidRPr="005935A9">
        <w:rPr>
          <w:sz w:val="24"/>
          <w:szCs w:val="24"/>
        </w:rPr>
        <w:t>216300/</w:t>
      </w:r>
      <w:r>
        <w:rPr>
          <w:sz w:val="24"/>
          <w:szCs w:val="24"/>
        </w:rPr>
        <w:t>0181-18</w:t>
      </w:r>
      <w:r w:rsidRPr="00D24797">
        <w:rPr>
          <w:sz w:val="24"/>
          <w:szCs w:val="24"/>
        </w:rPr>
        <w:t xml:space="preserve"> </w:t>
      </w:r>
      <w:r>
        <w:rPr>
          <w:sz w:val="24"/>
          <w:szCs w:val="24"/>
        </w:rPr>
        <w:t>о залоге акций</w:t>
      </w:r>
      <w:r w:rsidRPr="00D24797">
        <w:rPr>
          <w:sz w:val="24"/>
          <w:szCs w:val="24"/>
        </w:rPr>
        <w:t xml:space="preserve"> от </w:t>
      </w:r>
      <w:r>
        <w:rPr>
          <w:sz w:val="24"/>
          <w:szCs w:val="24"/>
        </w:rPr>
        <w:t>27.</w:t>
      </w:r>
      <w:r w:rsidRPr="00E946D9">
        <w:rPr>
          <w:sz w:val="24"/>
          <w:szCs w:val="24"/>
        </w:rPr>
        <w:t>12</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26243A05" w14:textId="77777777" w:rsidR="007A038B"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5935A9">
        <w:rPr>
          <w:sz w:val="24"/>
          <w:szCs w:val="24"/>
        </w:rPr>
        <w:t>216300/</w:t>
      </w:r>
      <w:r>
        <w:rPr>
          <w:sz w:val="24"/>
          <w:szCs w:val="24"/>
        </w:rPr>
        <w:t>0181</w:t>
      </w:r>
      <w:r w:rsidRPr="00D24797">
        <w:rPr>
          <w:sz w:val="24"/>
          <w:szCs w:val="24"/>
        </w:rPr>
        <w:t xml:space="preserve">-9 поручительства физического лица от </w:t>
      </w:r>
      <w:r>
        <w:rPr>
          <w:sz w:val="24"/>
          <w:szCs w:val="24"/>
        </w:rPr>
        <w:t>27.</w:t>
      </w:r>
      <w:r w:rsidRPr="00E946D9">
        <w:rPr>
          <w:sz w:val="24"/>
          <w:szCs w:val="24"/>
        </w:rPr>
        <w:t>12</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56D28F7B" w14:textId="77777777" w:rsidR="007A038B" w:rsidRDefault="007A038B" w:rsidP="00111AAD">
      <w:pPr>
        <w:widowControl w:val="0"/>
        <w:numPr>
          <w:ilvl w:val="1"/>
          <w:numId w:val="3"/>
        </w:numPr>
        <w:tabs>
          <w:tab w:val="left" w:pos="426"/>
        </w:tabs>
        <w:ind w:left="567" w:hanging="567"/>
        <w:jc w:val="both"/>
        <w:rPr>
          <w:sz w:val="24"/>
          <w:szCs w:val="24"/>
        </w:rPr>
      </w:pPr>
      <w:r w:rsidRPr="006E686E">
        <w:rPr>
          <w:sz w:val="24"/>
          <w:szCs w:val="24"/>
        </w:rPr>
        <w:t>Договор №206300/0148 об открытии кредитной линии с лимитом выдачи от 26.10.2020, заключенный с ОАО «Луховицкий мукомольный завод» (с учетом дополнительных соглашений);</w:t>
      </w:r>
    </w:p>
    <w:p w14:paraId="66D74E54"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6E686E">
        <w:rPr>
          <w:sz w:val="24"/>
          <w:szCs w:val="24"/>
        </w:rPr>
        <w:t>206</w:t>
      </w:r>
      <w:r w:rsidRPr="005935A9">
        <w:rPr>
          <w:sz w:val="24"/>
          <w:szCs w:val="24"/>
        </w:rPr>
        <w:t>300/</w:t>
      </w:r>
      <w:r>
        <w:rPr>
          <w:sz w:val="24"/>
          <w:szCs w:val="24"/>
        </w:rPr>
        <w:t>01</w:t>
      </w:r>
      <w:r w:rsidRPr="006E686E">
        <w:rPr>
          <w:sz w:val="24"/>
          <w:szCs w:val="24"/>
        </w:rPr>
        <w:t>48</w:t>
      </w:r>
      <w:r>
        <w:rPr>
          <w:sz w:val="24"/>
          <w:szCs w:val="24"/>
        </w:rPr>
        <w:t>-4</w:t>
      </w:r>
      <w:r w:rsidRPr="001E32EE">
        <w:rPr>
          <w:sz w:val="24"/>
          <w:szCs w:val="24"/>
        </w:rPr>
        <w:t xml:space="preserve"> о залоге транспортных средств от </w:t>
      </w:r>
      <w:r>
        <w:rPr>
          <w:sz w:val="24"/>
          <w:szCs w:val="24"/>
        </w:rPr>
        <w:t>2</w:t>
      </w:r>
      <w:r w:rsidRPr="006E686E">
        <w:rPr>
          <w:sz w:val="24"/>
          <w:szCs w:val="24"/>
        </w:rPr>
        <w:t>6</w:t>
      </w:r>
      <w:r w:rsidRPr="001E32EE">
        <w:rPr>
          <w:sz w:val="24"/>
          <w:szCs w:val="24"/>
        </w:rPr>
        <w:t>.</w:t>
      </w:r>
      <w:r w:rsidRPr="006E686E">
        <w:rPr>
          <w:sz w:val="24"/>
          <w:szCs w:val="24"/>
        </w:rPr>
        <w:t>10</w:t>
      </w:r>
      <w:r w:rsidRPr="001E32EE">
        <w:rPr>
          <w:sz w:val="24"/>
          <w:szCs w:val="24"/>
        </w:rPr>
        <w:t>.202</w:t>
      </w:r>
      <w:r w:rsidRPr="006E686E">
        <w:rPr>
          <w:sz w:val="24"/>
          <w:szCs w:val="24"/>
        </w:rPr>
        <w:t>0</w:t>
      </w:r>
      <w:r w:rsidRPr="001E32EE">
        <w:rPr>
          <w:sz w:val="24"/>
          <w:szCs w:val="24"/>
        </w:rPr>
        <w:t>, заключенный с ОАО «Луховицкий мукомольный завод» (с учетом дополнительных соглашений);</w:t>
      </w:r>
    </w:p>
    <w:p w14:paraId="6CE4D4E3"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6E686E">
        <w:rPr>
          <w:sz w:val="24"/>
          <w:szCs w:val="24"/>
        </w:rPr>
        <w:t>206</w:t>
      </w:r>
      <w:r w:rsidRPr="005935A9">
        <w:rPr>
          <w:sz w:val="24"/>
          <w:szCs w:val="24"/>
        </w:rPr>
        <w:t>300/</w:t>
      </w:r>
      <w:r>
        <w:rPr>
          <w:sz w:val="24"/>
          <w:szCs w:val="24"/>
        </w:rPr>
        <w:t>01</w:t>
      </w:r>
      <w:r w:rsidRPr="006E686E">
        <w:rPr>
          <w:sz w:val="24"/>
          <w:szCs w:val="24"/>
        </w:rPr>
        <w:t>48</w:t>
      </w:r>
      <w:r>
        <w:rPr>
          <w:sz w:val="24"/>
          <w:szCs w:val="24"/>
        </w:rPr>
        <w:t>-5/1</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26</w:t>
      </w:r>
      <w:r w:rsidRPr="001E32EE">
        <w:rPr>
          <w:sz w:val="24"/>
          <w:szCs w:val="24"/>
        </w:rPr>
        <w:t>.</w:t>
      </w:r>
      <w:r>
        <w:rPr>
          <w:sz w:val="24"/>
          <w:szCs w:val="24"/>
        </w:rPr>
        <w:t>10</w:t>
      </w:r>
      <w:r w:rsidRPr="001E32EE">
        <w:rPr>
          <w:sz w:val="24"/>
          <w:szCs w:val="24"/>
        </w:rPr>
        <w:t>.202</w:t>
      </w:r>
      <w:r w:rsidRPr="006E686E">
        <w:rPr>
          <w:sz w:val="24"/>
          <w:szCs w:val="24"/>
        </w:rPr>
        <w:t>0</w:t>
      </w:r>
      <w:r w:rsidRPr="001E32EE">
        <w:rPr>
          <w:sz w:val="24"/>
          <w:szCs w:val="24"/>
        </w:rPr>
        <w:t>, заключенный с ОАО «Луховицкий мукомольный завод» (с учетом дополнительных соглашений);</w:t>
      </w:r>
    </w:p>
    <w:p w14:paraId="21C809A5"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6E686E">
        <w:rPr>
          <w:sz w:val="24"/>
          <w:szCs w:val="24"/>
        </w:rPr>
        <w:t>206</w:t>
      </w:r>
      <w:r w:rsidRPr="005935A9">
        <w:rPr>
          <w:sz w:val="24"/>
          <w:szCs w:val="24"/>
        </w:rPr>
        <w:t>300/</w:t>
      </w:r>
      <w:r>
        <w:rPr>
          <w:sz w:val="24"/>
          <w:szCs w:val="24"/>
        </w:rPr>
        <w:t>01</w:t>
      </w:r>
      <w:r w:rsidRPr="006E686E">
        <w:rPr>
          <w:sz w:val="24"/>
          <w:szCs w:val="24"/>
        </w:rPr>
        <w:t>48</w:t>
      </w:r>
      <w:r>
        <w:rPr>
          <w:sz w:val="24"/>
          <w:szCs w:val="24"/>
        </w:rPr>
        <w:t>-5/</w:t>
      </w:r>
      <w:r w:rsidRPr="00DD20EC">
        <w:rPr>
          <w:sz w:val="24"/>
          <w:szCs w:val="24"/>
        </w:rPr>
        <w:t>2</w:t>
      </w:r>
      <w:r w:rsidRPr="001E32EE">
        <w:rPr>
          <w:sz w:val="24"/>
          <w:szCs w:val="24"/>
        </w:rPr>
        <w:t xml:space="preserve"> о залоге </w:t>
      </w:r>
      <w:r>
        <w:rPr>
          <w:sz w:val="24"/>
          <w:szCs w:val="24"/>
        </w:rPr>
        <w:t>оборудования</w:t>
      </w:r>
      <w:r w:rsidRPr="001E32EE">
        <w:rPr>
          <w:sz w:val="24"/>
          <w:szCs w:val="24"/>
        </w:rPr>
        <w:t xml:space="preserve"> от </w:t>
      </w:r>
      <w:r>
        <w:rPr>
          <w:sz w:val="24"/>
          <w:szCs w:val="24"/>
        </w:rPr>
        <w:t>26</w:t>
      </w:r>
      <w:r w:rsidRPr="001E32EE">
        <w:rPr>
          <w:sz w:val="24"/>
          <w:szCs w:val="24"/>
        </w:rPr>
        <w:t>.</w:t>
      </w:r>
      <w:r>
        <w:rPr>
          <w:sz w:val="24"/>
          <w:szCs w:val="24"/>
        </w:rPr>
        <w:t>10</w:t>
      </w:r>
      <w:r w:rsidRPr="001E32EE">
        <w:rPr>
          <w:sz w:val="24"/>
          <w:szCs w:val="24"/>
        </w:rPr>
        <w:t>.202</w:t>
      </w:r>
      <w:r w:rsidRPr="006E686E">
        <w:rPr>
          <w:sz w:val="24"/>
          <w:szCs w:val="24"/>
        </w:rPr>
        <w:t>0</w:t>
      </w:r>
      <w:r w:rsidRPr="001E32EE">
        <w:rPr>
          <w:sz w:val="24"/>
          <w:szCs w:val="24"/>
        </w:rPr>
        <w:t>, заключенный с ОАО «Луховицкий мукомольный завод» (с учетом дополнительных соглашений);</w:t>
      </w:r>
    </w:p>
    <w:p w14:paraId="1226B81D"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w:t>
      </w:r>
      <w:r w:rsidRPr="006E686E">
        <w:rPr>
          <w:sz w:val="24"/>
          <w:szCs w:val="24"/>
        </w:rPr>
        <w:t>206</w:t>
      </w:r>
      <w:r w:rsidRPr="005935A9">
        <w:rPr>
          <w:sz w:val="24"/>
          <w:szCs w:val="24"/>
        </w:rPr>
        <w:t>300/</w:t>
      </w:r>
      <w:r>
        <w:rPr>
          <w:sz w:val="24"/>
          <w:szCs w:val="24"/>
        </w:rPr>
        <w:t>01</w:t>
      </w:r>
      <w:r w:rsidRPr="006E686E">
        <w:rPr>
          <w:sz w:val="24"/>
          <w:szCs w:val="24"/>
        </w:rPr>
        <w:t>48</w:t>
      </w:r>
      <w:r>
        <w:rPr>
          <w:sz w:val="24"/>
          <w:szCs w:val="24"/>
        </w:rPr>
        <w:t>-18</w:t>
      </w:r>
      <w:r w:rsidRPr="00D24797">
        <w:rPr>
          <w:sz w:val="24"/>
          <w:szCs w:val="24"/>
        </w:rPr>
        <w:t xml:space="preserve"> </w:t>
      </w:r>
      <w:r>
        <w:rPr>
          <w:sz w:val="24"/>
          <w:szCs w:val="24"/>
        </w:rPr>
        <w:t>о залоге акций</w:t>
      </w:r>
      <w:r w:rsidRPr="00D24797">
        <w:rPr>
          <w:sz w:val="24"/>
          <w:szCs w:val="24"/>
        </w:rPr>
        <w:t xml:space="preserve"> от </w:t>
      </w:r>
      <w:r w:rsidRPr="00DD20EC">
        <w:rPr>
          <w:sz w:val="24"/>
          <w:szCs w:val="24"/>
        </w:rPr>
        <w:t>26</w:t>
      </w:r>
      <w:r>
        <w:rPr>
          <w:sz w:val="24"/>
          <w:szCs w:val="24"/>
        </w:rPr>
        <w:t>.</w:t>
      </w:r>
      <w:r w:rsidRPr="00E946D9">
        <w:rPr>
          <w:sz w:val="24"/>
          <w:szCs w:val="24"/>
        </w:rPr>
        <w:t>1</w:t>
      </w:r>
      <w:r w:rsidRPr="00DD20EC">
        <w:rPr>
          <w:sz w:val="24"/>
          <w:szCs w:val="24"/>
        </w:rPr>
        <w:t>0</w:t>
      </w:r>
      <w:r w:rsidRPr="00D24797">
        <w:rPr>
          <w:sz w:val="24"/>
          <w:szCs w:val="24"/>
        </w:rPr>
        <w:t>.202</w:t>
      </w:r>
      <w:r w:rsidRPr="00DD20EC">
        <w:rPr>
          <w:sz w:val="24"/>
          <w:szCs w:val="24"/>
        </w:rPr>
        <w:t>0</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7271FAB6" w14:textId="77777777" w:rsidR="007A038B"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6E686E">
        <w:rPr>
          <w:sz w:val="24"/>
          <w:szCs w:val="24"/>
        </w:rPr>
        <w:t>206</w:t>
      </w:r>
      <w:r w:rsidRPr="005935A9">
        <w:rPr>
          <w:sz w:val="24"/>
          <w:szCs w:val="24"/>
        </w:rPr>
        <w:t>300/</w:t>
      </w:r>
      <w:r>
        <w:rPr>
          <w:sz w:val="24"/>
          <w:szCs w:val="24"/>
        </w:rPr>
        <w:t>01</w:t>
      </w:r>
      <w:r w:rsidRPr="006E686E">
        <w:rPr>
          <w:sz w:val="24"/>
          <w:szCs w:val="24"/>
        </w:rPr>
        <w:t>48</w:t>
      </w:r>
      <w:r w:rsidRPr="00D24797">
        <w:rPr>
          <w:sz w:val="24"/>
          <w:szCs w:val="24"/>
        </w:rPr>
        <w:t xml:space="preserve">-9 поручительства физического лица от </w:t>
      </w:r>
      <w:r>
        <w:rPr>
          <w:sz w:val="24"/>
          <w:szCs w:val="24"/>
        </w:rPr>
        <w:t>2</w:t>
      </w:r>
      <w:r w:rsidRPr="00DD20EC">
        <w:rPr>
          <w:sz w:val="24"/>
          <w:szCs w:val="24"/>
        </w:rPr>
        <w:t>6</w:t>
      </w:r>
      <w:r>
        <w:rPr>
          <w:sz w:val="24"/>
          <w:szCs w:val="24"/>
        </w:rPr>
        <w:t>.</w:t>
      </w:r>
      <w:r w:rsidRPr="00E946D9">
        <w:rPr>
          <w:sz w:val="24"/>
          <w:szCs w:val="24"/>
        </w:rPr>
        <w:t>1</w:t>
      </w:r>
      <w:r w:rsidRPr="00DD20EC">
        <w:rPr>
          <w:sz w:val="24"/>
          <w:szCs w:val="24"/>
        </w:rPr>
        <w:t>0</w:t>
      </w:r>
      <w:r w:rsidRPr="00D24797">
        <w:rPr>
          <w:sz w:val="24"/>
          <w:szCs w:val="24"/>
        </w:rPr>
        <w:t>.202</w:t>
      </w:r>
      <w:r w:rsidRPr="00DD20EC">
        <w:rPr>
          <w:sz w:val="24"/>
          <w:szCs w:val="24"/>
        </w:rPr>
        <w:t>0</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19AC1194" w14:textId="77777777" w:rsidR="007A038B" w:rsidRPr="00DD20EC" w:rsidRDefault="007A038B" w:rsidP="00111AAD">
      <w:pPr>
        <w:widowControl w:val="0"/>
        <w:numPr>
          <w:ilvl w:val="1"/>
          <w:numId w:val="3"/>
        </w:numPr>
        <w:tabs>
          <w:tab w:val="left" w:pos="426"/>
        </w:tabs>
        <w:ind w:left="567" w:hanging="567"/>
        <w:jc w:val="both"/>
        <w:rPr>
          <w:sz w:val="24"/>
          <w:szCs w:val="24"/>
        </w:rPr>
      </w:pPr>
      <w:r w:rsidRPr="00DD20EC">
        <w:rPr>
          <w:sz w:val="24"/>
          <w:szCs w:val="24"/>
        </w:rPr>
        <w:t>Договор №216300/0014 об открытии кредитной линии с лимитом выдачи от 15.02.2021, заключенный с ОАО «Луховицкий мукомольный завод» (с учетом дополнительных соглашений);</w:t>
      </w:r>
    </w:p>
    <w:p w14:paraId="792B1F2C"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DD20EC">
        <w:rPr>
          <w:sz w:val="24"/>
          <w:szCs w:val="24"/>
        </w:rPr>
        <w:t>216300/0014</w:t>
      </w:r>
      <w:r>
        <w:rPr>
          <w:sz w:val="24"/>
          <w:szCs w:val="24"/>
        </w:rPr>
        <w:t>-4</w:t>
      </w:r>
      <w:r w:rsidRPr="001E32EE">
        <w:rPr>
          <w:sz w:val="24"/>
          <w:szCs w:val="24"/>
        </w:rPr>
        <w:t xml:space="preserve"> о залоге транспортных средств от </w:t>
      </w:r>
      <w:r w:rsidRPr="00DD20EC">
        <w:rPr>
          <w:sz w:val="24"/>
          <w:szCs w:val="24"/>
        </w:rPr>
        <w:t>15</w:t>
      </w:r>
      <w:r w:rsidRPr="001E32EE">
        <w:rPr>
          <w:sz w:val="24"/>
          <w:szCs w:val="24"/>
        </w:rPr>
        <w:t>.</w:t>
      </w:r>
      <w:r w:rsidRPr="00DD20EC">
        <w:rPr>
          <w:sz w:val="24"/>
          <w:szCs w:val="24"/>
        </w:rPr>
        <w:t>02</w:t>
      </w:r>
      <w:r w:rsidRPr="001E32EE">
        <w:rPr>
          <w:sz w:val="24"/>
          <w:szCs w:val="24"/>
        </w:rPr>
        <w:t>.202</w:t>
      </w:r>
      <w:r w:rsidRPr="00DD20EC">
        <w:rPr>
          <w:sz w:val="24"/>
          <w:szCs w:val="24"/>
        </w:rPr>
        <w:t>1</w:t>
      </w:r>
      <w:r w:rsidRPr="001E32EE">
        <w:rPr>
          <w:sz w:val="24"/>
          <w:szCs w:val="24"/>
        </w:rPr>
        <w:t>, заключенный с ОАО «Луховицкий мукомольный завод» (с учетом дополнительных соглашений);</w:t>
      </w:r>
    </w:p>
    <w:p w14:paraId="0657D4F9"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lastRenderedPageBreak/>
        <w:t>Договор №</w:t>
      </w:r>
      <w:r w:rsidRPr="00DD20EC">
        <w:rPr>
          <w:sz w:val="24"/>
          <w:szCs w:val="24"/>
        </w:rPr>
        <w:t>216300/0014</w:t>
      </w:r>
      <w:r>
        <w:rPr>
          <w:sz w:val="24"/>
          <w:szCs w:val="24"/>
        </w:rPr>
        <w:t>-5/1</w:t>
      </w:r>
      <w:r w:rsidRPr="001E32EE">
        <w:rPr>
          <w:sz w:val="24"/>
          <w:szCs w:val="24"/>
        </w:rPr>
        <w:t xml:space="preserve"> о залоге </w:t>
      </w:r>
      <w:r>
        <w:rPr>
          <w:sz w:val="24"/>
          <w:szCs w:val="24"/>
        </w:rPr>
        <w:t>оборудования</w:t>
      </w:r>
      <w:r w:rsidRPr="001E32EE">
        <w:rPr>
          <w:sz w:val="24"/>
          <w:szCs w:val="24"/>
        </w:rPr>
        <w:t xml:space="preserve"> от </w:t>
      </w:r>
      <w:r w:rsidRPr="00DD20EC">
        <w:rPr>
          <w:sz w:val="24"/>
          <w:szCs w:val="24"/>
        </w:rPr>
        <w:t>15</w:t>
      </w:r>
      <w:r w:rsidRPr="001E32EE">
        <w:rPr>
          <w:sz w:val="24"/>
          <w:szCs w:val="24"/>
        </w:rPr>
        <w:t>.</w:t>
      </w:r>
      <w:r w:rsidRPr="00DD20EC">
        <w:rPr>
          <w:sz w:val="24"/>
          <w:szCs w:val="24"/>
        </w:rPr>
        <w:t>02</w:t>
      </w:r>
      <w:r w:rsidRPr="001E32EE">
        <w:rPr>
          <w:sz w:val="24"/>
          <w:szCs w:val="24"/>
        </w:rPr>
        <w:t>.202</w:t>
      </w:r>
      <w:r w:rsidRPr="00DD20EC">
        <w:rPr>
          <w:sz w:val="24"/>
          <w:szCs w:val="24"/>
        </w:rPr>
        <w:t>1</w:t>
      </w:r>
      <w:r w:rsidRPr="001E32EE">
        <w:rPr>
          <w:sz w:val="24"/>
          <w:szCs w:val="24"/>
        </w:rPr>
        <w:t>, заключенный с ОАО «Луховицкий мукомольный завод» (с учетом дополнительных соглашений);</w:t>
      </w:r>
    </w:p>
    <w:p w14:paraId="7291FCD7"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DD20EC">
        <w:rPr>
          <w:sz w:val="24"/>
          <w:szCs w:val="24"/>
        </w:rPr>
        <w:t>216300/0014</w:t>
      </w:r>
      <w:r>
        <w:rPr>
          <w:sz w:val="24"/>
          <w:szCs w:val="24"/>
        </w:rPr>
        <w:t>-5/2</w:t>
      </w:r>
      <w:r w:rsidRPr="001E32EE">
        <w:rPr>
          <w:sz w:val="24"/>
          <w:szCs w:val="24"/>
        </w:rPr>
        <w:t xml:space="preserve"> о залоге </w:t>
      </w:r>
      <w:r>
        <w:rPr>
          <w:sz w:val="24"/>
          <w:szCs w:val="24"/>
        </w:rPr>
        <w:t>оборудования</w:t>
      </w:r>
      <w:r w:rsidRPr="001E32EE">
        <w:rPr>
          <w:sz w:val="24"/>
          <w:szCs w:val="24"/>
        </w:rPr>
        <w:t xml:space="preserve"> от </w:t>
      </w:r>
      <w:r w:rsidRPr="00DD20EC">
        <w:rPr>
          <w:sz w:val="24"/>
          <w:szCs w:val="24"/>
        </w:rPr>
        <w:t>15</w:t>
      </w:r>
      <w:r w:rsidRPr="001E32EE">
        <w:rPr>
          <w:sz w:val="24"/>
          <w:szCs w:val="24"/>
        </w:rPr>
        <w:t>.</w:t>
      </w:r>
      <w:r w:rsidRPr="00DD20EC">
        <w:rPr>
          <w:sz w:val="24"/>
          <w:szCs w:val="24"/>
        </w:rPr>
        <w:t>02</w:t>
      </w:r>
      <w:r w:rsidRPr="001E32EE">
        <w:rPr>
          <w:sz w:val="24"/>
          <w:szCs w:val="24"/>
        </w:rPr>
        <w:t>.202</w:t>
      </w:r>
      <w:r w:rsidRPr="00DD20EC">
        <w:rPr>
          <w:sz w:val="24"/>
          <w:szCs w:val="24"/>
        </w:rPr>
        <w:t>1</w:t>
      </w:r>
      <w:r w:rsidRPr="001E32EE">
        <w:rPr>
          <w:sz w:val="24"/>
          <w:szCs w:val="24"/>
        </w:rPr>
        <w:t>, заключенный с ОАО «Луховицкий мукомольный завод» (с учетом дополнительных соглашений);</w:t>
      </w:r>
    </w:p>
    <w:p w14:paraId="659DC0A2" w14:textId="77777777" w:rsidR="007A038B" w:rsidRDefault="007A038B" w:rsidP="00111AAD">
      <w:pPr>
        <w:widowControl w:val="0"/>
        <w:numPr>
          <w:ilvl w:val="1"/>
          <w:numId w:val="3"/>
        </w:numPr>
        <w:tabs>
          <w:tab w:val="left" w:pos="426"/>
        </w:tabs>
        <w:ind w:left="567" w:hanging="567"/>
        <w:jc w:val="both"/>
        <w:rPr>
          <w:sz w:val="24"/>
          <w:szCs w:val="24"/>
        </w:rPr>
      </w:pPr>
      <w:r w:rsidRPr="001E32EE">
        <w:rPr>
          <w:sz w:val="24"/>
          <w:szCs w:val="24"/>
        </w:rPr>
        <w:t>Договор №</w:t>
      </w:r>
      <w:r w:rsidRPr="00DD20EC">
        <w:rPr>
          <w:sz w:val="24"/>
          <w:szCs w:val="24"/>
        </w:rPr>
        <w:t>216300/0014</w:t>
      </w:r>
      <w:r>
        <w:rPr>
          <w:sz w:val="24"/>
          <w:szCs w:val="24"/>
        </w:rPr>
        <w:t>-7.</w:t>
      </w:r>
      <w:r w:rsidRPr="003928B6">
        <w:rPr>
          <w:sz w:val="24"/>
          <w:szCs w:val="24"/>
        </w:rPr>
        <w:t>11</w:t>
      </w:r>
      <w:r w:rsidRPr="001E32EE">
        <w:rPr>
          <w:sz w:val="24"/>
          <w:szCs w:val="24"/>
        </w:rPr>
        <w:t xml:space="preserve"> </w:t>
      </w:r>
      <w:r>
        <w:rPr>
          <w:sz w:val="24"/>
          <w:szCs w:val="24"/>
        </w:rPr>
        <w:t>об ипотеке (залоге) (здания (сооружения))</w:t>
      </w:r>
      <w:r w:rsidRPr="001E32EE">
        <w:rPr>
          <w:sz w:val="24"/>
          <w:szCs w:val="24"/>
        </w:rPr>
        <w:t xml:space="preserve"> от </w:t>
      </w:r>
      <w:r w:rsidRPr="003928B6">
        <w:rPr>
          <w:sz w:val="24"/>
          <w:szCs w:val="24"/>
        </w:rPr>
        <w:t>15</w:t>
      </w:r>
      <w:r w:rsidRPr="001E32EE">
        <w:rPr>
          <w:sz w:val="24"/>
          <w:szCs w:val="24"/>
        </w:rPr>
        <w:t>.</w:t>
      </w:r>
      <w:r w:rsidRPr="003928B6">
        <w:rPr>
          <w:sz w:val="24"/>
          <w:szCs w:val="24"/>
        </w:rPr>
        <w:t>02</w:t>
      </w:r>
      <w:r w:rsidRPr="001E32EE">
        <w:rPr>
          <w:sz w:val="24"/>
          <w:szCs w:val="24"/>
        </w:rPr>
        <w:t>.202</w:t>
      </w:r>
      <w:r>
        <w:rPr>
          <w:sz w:val="24"/>
          <w:szCs w:val="24"/>
        </w:rPr>
        <w:t>1</w:t>
      </w:r>
      <w:r w:rsidRPr="001E32EE">
        <w:rPr>
          <w:sz w:val="24"/>
          <w:szCs w:val="24"/>
        </w:rPr>
        <w:t>, заключенный с ОАО «Луховицкий мукомольный завод» (с учетом дополнительных соглашений);</w:t>
      </w:r>
    </w:p>
    <w:p w14:paraId="6FF402DB"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w:t>
      </w:r>
      <w:r>
        <w:rPr>
          <w:sz w:val="24"/>
          <w:szCs w:val="24"/>
        </w:rPr>
        <w:t>21</w:t>
      </w:r>
      <w:r w:rsidRPr="006E686E">
        <w:rPr>
          <w:sz w:val="24"/>
          <w:szCs w:val="24"/>
        </w:rPr>
        <w:t>6</w:t>
      </w:r>
      <w:r w:rsidRPr="005935A9">
        <w:rPr>
          <w:sz w:val="24"/>
          <w:szCs w:val="24"/>
        </w:rPr>
        <w:t>300/</w:t>
      </w:r>
      <w:r>
        <w:rPr>
          <w:sz w:val="24"/>
          <w:szCs w:val="24"/>
        </w:rPr>
        <w:t>0014-18</w:t>
      </w:r>
      <w:r w:rsidRPr="00D24797">
        <w:rPr>
          <w:sz w:val="24"/>
          <w:szCs w:val="24"/>
        </w:rPr>
        <w:t xml:space="preserve"> </w:t>
      </w:r>
      <w:r>
        <w:rPr>
          <w:sz w:val="24"/>
          <w:szCs w:val="24"/>
        </w:rPr>
        <w:t>о залоге акций</w:t>
      </w:r>
      <w:r w:rsidRPr="00D24797">
        <w:rPr>
          <w:sz w:val="24"/>
          <w:szCs w:val="24"/>
        </w:rPr>
        <w:t xml:space="preserve"> от </w:t>
      </w:r>
      <w:r w:rsidRPr="00270E3D">
        <w:rPr>
          <w:sz w:val="24"/>
          <w:szCs w:val="24"/>
        </w:rPr>
        <w:t>15</w:t>
      </w:r>
      <w:r>
        <w:rPr>
          <w:sz w:val="24"/>
          <w:szCs w:val="24"/>
        </w:rPr>
        <w:t>.</w:t>
      </w:r>
      <w:r w:rsidRPr="00270E3D">
        <w:rPr>
          <w:sz w:val="24"/>
          <w:szCs w:val="24"/>
        </w:rPr>
        <w:t>02</w:t>
      </w:r>
      <w:r w:rsidRPr="00D24797">
        <w:rPr>
          <w:sz w:val="24"/>
          <w:szCs w:val="24"/>
        </w:rPr>
        <w:t>.202</w:t>
      </w:r>
      <w:r w:rsidRPr="00270E3D">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7F1E7CFF" w14:textId="77777777" w:rsidR="007A038B"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5935A9">
        <w:rPr>
          <w:sz w:val="24"/>
          <w:szCs w:val="24"/>
        </w:rPr>
        <w:t>216300/</w:t>
      </w:r>
      <w:r>
        <w:rPr>
          <w:sz w:val="24"/>
          <w:szCs w:val="24"/>
        </w:rPr>
        <w:t>00</w:t>
      </w:r>
      <w:r w:rsidRPr="00225EA7">
        <w:rPr>
          <w:sz w:val="24"/>
          <w:szCs w:val="24"/>
        </w:rPr>
        <w:t>14</w:t>
      </w:r>
      <w:r w:rsidRPr="00D24797">
        <w:rPr>
          <w:sz w:val="24"/>
          <w:szCs w:val="24"/>
        </w:rPr>
        <w:t xml:space="preserve">-9 поручительства физического лица от </w:t>
      </w:r>
      <w:r w:rsidRPr="00225EA7">
        <w:rPr>
          <w:sz w:val="24"/>
          <w:szCs w:val="24"/>
        </w:rPr>
        <w:t>15</w:t>
      </w:r>
      <w:r>
        <w:rPr>
          <w:sz w:val="24"/>
          <w:szCs w:val="24"/>
        </w:rPr>
        <w:t>.</w:t>
      </w:r>
      <w:r w:rsidRPr="00225EA7">
        <w:rPr>
          <w:sz w:val="24"/>
          <w:szCs w:val="24"/>
        </w:rPr>
        <w:t>02</w:t>
      </w:r>
      <w:r w:rsidRPr="00D24797">
        <w:rPr>
          <w:sz w:val="24"/>
          <w:szCs w:val="24"/>
        </w:rPr>
        <w:t>.202</w:t>
      </w:r>
      <w:r>
        <w:rPr>
          <w:sz w:val="24"/>
          <w:szCs w:val="24"/>
        </w:rPr>
        <w:t>1</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4FAE4323" w14:textId="77777777" w:rsidR="007A038B" w:rsidRDefault="007A038B" w:rsidP="00111AAD">
      <w:pPr>
        <w:widowControl w:val="0"/>
        <w:numPr>
          <w:ilvl w:val="1"/>
          <w:numId w:val="3"/>
        </w:numPr>
        <w:tabs>
          <w:tab w:val="left" w:pos="426"/>
        </w:tabs>
        <w:ind w:left="567" w:hanging="567"/>
        <w:jc w:val="both"/>
        <w:rPr>
          <w:sz w:val="24"/>
          <w:szCs w:val="24"/>
        </w:rPr>
      </w:pPr>
      <w:r w:rsidRPr="00620762">
        <w:rPr>
          <w:sz w:val="24"/>
          <w:szCs w:val="24"/>
        </w:rPr>
        <w:t>Договор №206300/0101 об открытии кредитной линии с лимитом выдачи от 03.08.2020, заключенный с ОАО «Луховицкий мукомольный завод» (с учетом дополнительных соглашений);</w:t>
      </w:r>
    </w:p>
    <w:p w14:paraId="6B528355" w14:textId="77777777" w:rsidR="007A038B" w:rsidRPr="00620762" w:rsidRDefault="007A038B" w:rsidP="00111AAD">
      <w:pPr>
        <w:widowControl w:val="0"/>
        <w:numPr>
          <w:ilvl w:val="1"/>
          <w:numId w:val="3"/>
        </w:numPr>
        <w:tabs>
          <w:tab w:val="left" w:pos="426"/>
        </w:tabs>
        <w:ind w:left="567" w:hanging="567"/>
        <w:jc w:val="both"/>
        <w:rPr>
          <w:sz w:val="24"/>
          <w:szCs w:val="24"/>
        </w:rPr>
      </w:pPr>
      <w:r>
        <w:rPr>
          <w:sz w:val="24"/>
          <w:szCs w:val="24"/>
        </w:rPr>
        <w:t>Договор №20</w:t>
      </w:r>
      <w:r w:rsidRPr="00620762">
        <w:rPr>
          <w:sz w:val="24"/>
          <w:szCs w:val="24"/>
        </w:rPr>
        <w:t>6300/0101-4 о залоге транспортных средств от 03.08.202</w:t>
      </w:r>
      <w:r>
        <w:rPr>
          <w:sz w:val="24"/>
          <w:szCs w:val="24"/>
        </w:rPr>
        <w:t>0</w:t>
      </w:r>
      <w:r w:rsidRPr="00620762">
        <w:rPr>
          <w:sz w:val="24"/>
          <w:szCs w:val="24"/>
        </w:rPr>
        <w:t>, заключенный с ОАО «Луховицкий мукомольный завод» (с учетом дополнительных соглашений);</w:t>
      </w:r>
    </w:p>
    <w:p w14:paraId="57854A1D" w14:textId="77777777" w:rsidR="007A038B" w:rsidRPr="006A4556" w:rsidRDefault="007A038B" w:rsidP="00111AAD">
      <w:pPr>
        <w:widowControl w:val="0"/>
        <w:numPr>
          <w:ilvl w:val="1"/>
          <w:numId w:val="3"/>
        </w:numPr>
        <w:tabs>
          <w:tab w:val="left" w:pos="426"/>
        </w:tabs>
        <w:ind w:left="567" w:hanging="567"/>
        <w:jc w:val="both"/>
        <w:rPr>
          <w:sz w:val="24"/>
          <w:szCs w:val="24"/>
        </w:rPr>
      </w:pPr>
      <w:r>
        <w:rPr>
          <w:sz w:val="24"/>
          <w:szCs w:val="24"/>
        </w:rPr>
        <w:t>Договор №20</w:t>
      </w:r>
      <w:r w:rsidRPr="006A4556">
        <w:rPr>
          <w:sz w:val="24"/>
          <w:szCs w:val="24"/>
        </w:rPr>
        <w:t>6300/0101</w:t>
      </w:r>
      <w:r>
        <w:rPr>
          <w:sz w:val="24"/>
          <w:szCs w:val="24"/>
        </w:rPr>
        <w:t>-5/1</w:t>
      </w:r>
      <w:r w:rsidRPr="006A4556">
        <w:rPr>
          <w:sz w:val="24"/>
          <w:szCs w:val="24"/>
        </w:rPr>
        <w:t xml:space="preserve"> о залоге оборудования от 03.08.202</w:t>
      </w:r>
      <w:r>
        <w:rPr>
          <w:sz w:val="24"/>
          <w:szCs w:val="24"/>
        </w:rPr>
        <w:t>0</w:t>
      </w:r>
      <w:r w:rsidRPr="006A4556">
        <w:rPr>
          <w:sz w:val="24"/>
          <w:szCs w:val="24"/>
        </w:rPr>
        <w:t>, заключенный с ОАО «Луховицкий мукомольный завод» (с учетом дополнительных соглашений);</w:t>
      </w:r>
    </w:p>
    <w:p w14:paraId="2F792CA7" w14:textId="77777777" w:rsidR="007A038B" w:rsidRPr="006A4556" w:rsidRDefault="007A038B" w:rsidP="00111AAD">
      <w:pPr>
        <w:widowControl w:val="0"/>
        <w:numPr>
          <w:ilvl w:val="1"/>
          <w:numId w:val="3"/>
        </w:numPr>
        <w:tabs>
          <w:tab w:val="left" w:pos="426"/>
        </w:tabs>
        <w:ind w:left="567" w:hanging="567"/>
        <w:jc w:val="both"/>
        <w:rPr>
          <w:sz w:val="24"/>
          <w:szCs w:val="24"/>
        </w:rPr>
      </w:pPr>
      <w:r>
        <w:rPr>
          <w:sz w:val="24"/>
          <w:szCs w:val="24"/>
        </w:rPr>
        <w:t>Договор №20</w:t>
      </w:r>
      <w:r w:rsidRPr="006A4556">
        <w:rPr>
          <w:sz w:val="24"/>
          <w:szCs w:val="24"/>
        </w:rPr>
        <w:t>6300/0101</w:t>
      </w:r>
      <w:r>
        <w:rPr>
          <w:sz w:val="24"/>
          <w:szCs w:val="24"/>
        </w:rPr>
        <w:t>-5/2</w:t>
      </w:r>
      <w:r w:rsidRPr="006A4556">
        <w:rPr>
          <w:sz w:val="24"/>
          <w:szCs w:val="24"/>
        </w:rPr>
        <w:t xml:space="preserve"> о залоге оборудования от 03.08.202</w:t>
      </w:r>
      <w:r>
        <w:rPr>
          <w:sz w:val="24"/>
          <w:szCs w:val="24"/>
        </w:rPr>
        <w:t>0</w:t>
      </w:r>
      <w:r w:rsidRPr="006A4556">
        <w:rPr>
          <w:sz w:val="24"/>
          <w:szCs w:val="24"/>
        </w:rPr>
        <w:t>, заключенный с ОАО «Луховицкий мукомольный завод» (с учетом дополнительных соглашений);</w:t>
      </w:r>
    </w:p>
    <w:p w14:paraId="56B2CEA5" w14:textId="77777777" w:rsidR="007A038B" w:rsidRPr="00D24797" w:rsidRDefault="007A038B" w:rsidP="00111AAD">
      <w:pPr>
        <w:widowControl w:val="0"/>
        <w:numPr>
          <w:ilvl w:val="1"/>
          <w:numId w:val="3"/>
        </w:numPr>
        <w:tabs>
          <w:tab w:val="left" w:pos="426"/>
        </w:tabs>
        <w:ind w:left="567" w:hanging="567"/>
        <w:jc w:val="both"/>
        <w:rPr>
          <w:sz w:val="24"/>
          <w:szCs w:val="24"/>
        </w:rPr>
      </w:pPr>
      <w:r>
        <w:rPr>
          <w:sz w:val="24"/>
          <w:szCs w:val="24"/>
        </w:rPr>
        <w:t xml:space="preserve">Договор </w:t>
      </w:r>
      <w:r w:rsidRPr="004C759B">
        <w:rPr>
          <w:sz w:val="24"/>
          <w:szCs w:val="24"/>
        </w:rPr>
        <w:t>№</w:t>
      </w:r>
      <w:r>
        <w:rPr>
          <w:sz w:val="24"/>
          <w:szCs w:val="24"/>
        </w:rPr>
        <w:t>20</w:t>
      </w:r>
      <w:r w:rsidRPr="006E686E">
        <w:rPr>
          <w:sz w:val="24"/>
          <w:szCs w:val="24"/>
        </w:rPr>
        <w:t>6</w:t>
      </w:r>
      <w:r w:rsidRPr="005935A9">
        <w:rPr>
          <w:sz w:val="24"/>
          <w:szCs w:val="24"/>
        </w:rPr>
        <w:t>300/</w:t>
      </w:r>
      <w:r>
        <w:rPr>
          <w:sz w:val="24"/>
          <w:szCs w:val="24"/>
        </w:rPr>
        <w:t>0</w:t>
      </w:r>
      <w:r w:rsidRPr="00661934">
        <w:rPr>
          <w:sz w:val="24"/>
          <w:szCs w:val="24"/>
        </w:rPr>
        <w:t>101</w:t>
      </w:r>
      <w:r>
        <w:rPr>
          <w:sz w:val="24"/>
          <w:szCs w:val="24"/>
        </w:rPr>
        <w:t>-18</w:t>
      </w:r>
      <w:r w:rsidRPr="00D24797">
        <w:rPr>
          <w:sz w:val="24"/>
          <w:szCs w:val="24"/>
        </w:rPr>
        <w:t xml:space="preserve"> </w:t>
      </w:r>
      <w:r>
        <w:rPr>
          <w:sz w:val="24"/>
          <w:szCs w:val="24"/>
        </w:rPr>
        <w:t>о залоге акций</w:t>
      </w:r>
      <w:r w:rsidRPr="00D24797">
        <w:rPr>
          <w:sz w:val="24"/>
          <w:szCs w:val="24"/>
        </w:rPr>
        <w:t xml:space="preserve"> от </w:t>
      </w:r>
      <w:r w:rsidRPr="00661934">
        <w:rPr>
          <w:sz w:val="24"/>
          <w:szCs w:val="24"/>
        </w:rPr>
        <w:t>03</w:t>
      </w:r>
      <w:r>
        <w:rPr>
          <w:sz w:val="24"/>
          <w:szCs w:val="24"/>
        </w:rPr>
        <w:t>.08</w:t>
      </w:r>
      <w:r w:rsidRPr="00D24797">
        <w:rPr>
          <w:sz w:val="24"/>
          <w:szCs w:val="24"/>
        </w:rPr>
        <w:t>.202</w:t>
      </w:r>
      <w:r>
        <w:rPr>
          <w:sz w:val="24"/>
          <w:szCs w:val="24"/>
        </w:rPr>
        <w:t>0</w:t>
      </w:r>
      <w:r w:rsidRPr="00D24797">
        <w:rPr>
          <w:sz w:val="24"/>
          <w:szCs w:val="24"/>
        </w:rPr>
        <w:t xml:space="preserve">, заключенный с </w:t>
      </w:r>
      <w:proofErr w:type="spellStart"/>
      <w:r w:rsidRPr="00D24797">
        <w:rPr>
          <w:sz w:val="24"/>
          <w:szCs w:val="24"/>
        </w:rPr>
        <w:t>Гинсбергом</w:t>
      </w:r>
      <w:proofErr w:type="spellEnd"/>
      <w:r w:rsidRPr="00D24797">
        <w:rPr>
          <w:sz w:val="24"/>
          <w:szCs w:val="24"/>
        </w:rPr>
        <w:t xml:space="preserve"> В.С. (с учетом дополнительных соглашений);</w:t>
      </w:r>
    </w:p>
    <w:p w14:paraId="24AE70D3" w14:textId="77777777" w:rsidR="007A038B" w:rsidRPr="00C82306" w:rsidRDefault="007A038B" w:rsidP="00111AAD">
      <w:pPr>
        <w:widowControl w:val="0"/>
        <w:numPr>
          <w:ilvl w:val="1"/>
          <w:numId w:val="3"/>
        </w:numPr>
        <w:tabs>
          <w:tab w:val="left" w:pos="426"/>
        </w:tabs>
        <w:ind w:left="567" w:hanging="567"/>
        <w:jc w:val="both"/>
        <w:rPr>
          <w:sz w:val="24"/>
          <w:szCs w:val="24"/>
        </w:rPr>
      </w:pPr>
      <w:r w:rsidRPr="00D24797">
        <w:rPr>
          <w:sz w:val="24"/>
          <w:szCs w:val="24"/>
        </w:rPr>
        <w:t>Договор №</w:t>
      </w:r>
      <w:r w:rsidRPr="005935A9">
        <w:rPr>
          <w:sz w:val="24"/>
          <w:szCs w:val="24"/>
        </w:rPr>
        <w:t>2</w:t>
      </w:r>
      <w:r>
        <w:rPr>
          <w:sz w:val="24"/>
          <w:szCs w:val="24"/>
        </w:rPr>
        <w:t>0</w:t>
      </w:r>
      <w:r w:rsidRPr="005935A9">
        <w:rPr>
          <w:sz w:val="24"/>
          <w:szCs w:val="24"/>
        </w:rPr>
        <w:t>6300/</w:t>
      </w:r>
      <w:r>
        <w:rPr>
          <w:sz w:val="24"/>
          <w:szCs w:val="24"/>
        </w:rPr>
        <w:t>0101</w:t>
      </w:r>
      <w:r w:rsidRPr="00D24797">
        <w:rPr>
          <w:sz w:val="24"/>
          <w:szCs w:val="24"/>
        </w:rPr>
        <w:t xml:space="preserve">-9 поручительства физического лица от </w:t>
      </w:r>
      <w:r>
        <w:rPr>
          <w:sz w:val="24"/>
          <w:szCs w:val="24"/>
        </w:rPr>
        <w:t>03.</w:t>
      </w:r>
      <w:r w:rsidRPr="00225EA7">
        <w:rPr>
          <w:sz w:val="24"/>
          <w:szCs w:val="24"/>
        </w:rPr>
        <w:t>0</w:t>
      </w:r>
      <w:r>
        <w:rPr>
          <w:sz w:val="24"/>
          <w:szCs w:val="24"/>
        </w:rPr>
        <w:t>8</w:t>
      </w:r>
      <w:r w:rsidRPr="00D24797">
        <w:rPr>
          <w:sz w:val="24"/>
          <w:szCs w:val="24"/>
        </w:rPr>
        <w:t>.202</w:t>
      </w:r>
      <w:r>
        <w:rPr>
          <w:sz w:val="24"/>
          <w:szCs w:val="24"/>
        </w:rPr>
        <w:t>0</w:t>
      </w:r>
      <w:r w:rsidRPr="00D24797">
        <w:rPr>
          <w:sz w:val="24"/>
          <w:szCs w:val="24"/>
        </w:rPr>
        <w:t xml:space="preserve">, заключенный с </w:t>
      </w:r>
      <w:proofErr w:type="spellStart"/>
      <w:r w:rsidRPr="00C82306">
        <w:rPr>
          <w:sz w:val="24"/>
          <w:szCs w:val="24"/>
        </w:rPr>
        <w:t>Гинсбергом</w:t>
      </w:r>
      <w:proofErr w:type="spellEnd"/>
      <w:r w:rsidRPr="00C82306">
        <w:rPr>
          <w:sz w:val="24"/>
          <w:szCs w:val="24"/>
        </w:rPr>
        <w:t xml:space="preserve"> В.С. (с учетом дополнительных соглашений);</w:t>
      </w:r>
    </w:p>
    <w:p w14:paraId="532B232C" w14:textId="77777777" w:rsidR="007A038B" w:rsidRPr="00C82306" w:rsidRDefault="007A038B" w:rsidP="00111AAD">
      <w:pPr>
        <w:widowControl w:val="0"/>
        <w:numPr>
          <w:ilvl w:val="1"/>
          <w:numId w:val="3"/>
        </w:numPr>
        <w:tabs>
          <w:tab w:val="left" w:pos="426"/>
        </w:tabs>
        <w:ind w:left="567" w:hanging="567"/>
        <w:jc w:val="both"/>
        <w:rPr>
          <w:sz w:val="24"/>
          <w:szCs w:val="24"/>
        </w:rPr>
      </w:pPr>
      <w:r w:rsidRPr="00C82306">
        <w:rPr>
          <w:sz w:val="24"/>
          <w:szCs w:val="24"/>
        </w:rPr>
        <w:t xml:space="preserve">Решение Луховицкого районного суда Московской области от 02.03.2023 по делу №2-129/2023 о </w:t>
      </w:r>
      <w:r>
        <w:rPr>
          <w:sz w:val="24"/>
          <w:szCs w:val="24"/>
        </w:rPr>
        <w:t xml:space="preserve">солидарном </w:t>
      </w:r>
      <w:r w:rsidRPr="00C82306">
        <w:rPr>
          <w:sz w:val="24"/>
          <w:szCs w:val="24"/>
        </w:rPr>
        <w:t>взыскании задолженности по договорам</w:t>
      </w:r>
      <w:r>
        <w:rPr>
          <w:sz w:val="24"/>
          <w:szCs w:val="24"/>
        </w:rPr>
        <w:t xml:space="preserve"> </w:t>
      </w:r>
      <w:r w:rsidRPr="00620762">
        <w:rPr>
          <w:sz w:val="24"/>
          <w:szCs w:val="24"/>
        </w:rPr>
        <w:t xml:space="preserve">об открытии кредитной линии с </w:t>
      </w:r>
      <w:r w:rsidRPr="00C82306">
        <w:rPr>
          <w:sz w:val="24"/>
          <w:szCs w:val="24"/>
        </w:rPr>
        <w:t>лимитом выдачи №206300/0041 от 15.04.2020, №216300/0067 от 30.04.2021, №216300/0101 от 03.08.2021 и обращению взыскания на залоговое имущество;</w:t>
      </w:r>
    </w:p>
    <w:p w14:paraId="38F124A1"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№037387025 должник ОАО «Луховицкий мукомольный завод»;</w:t>
      </w:r>
    </w:p>
    <w:p w14:paraId="1616FF92"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№03738702</w:t>
      </w:r>
      <w:r>
        <w:rPr>
          <w:sz w:val="24"/>
          <w:szCs w:val="24"/>
        </w:rPr>
        <w:t>9</w:t>
      </w:r>
      <w:r w:rsidRPr="00C82306">
        <w:rPr>
          <w:sz w:val="24"/>
          <w:szCs w:val="24"/>
        </w:rPr>
        <w:t xml:space="preserve"> должник ОАО «Луховицкий мукомольный завод»;</w:t>
      </w:r>
    </w:p>
    <w:p w14:paraId="0B5737AB"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31</w:t>
      </w:r>
      <w:r w:rsidRPr="00C82306">
        <w:rPr>
          <w:sz w:val="24"/>
          <w:szCs w:val="24"/>
        </w:rPr>
        <w:t xml:space="preserve"> должник ОАО «Луховицкий мукомольный завод»;</w:t>
      </w:r>
    </w:p>
    <w:p w14:paraId="2BFF545E"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32</w:t>
      </w:r>
      <w:r w:rsidRPr="00C82306">
        <w:rPr>
          <w:sz w:val="24"/>
          <w:szCs w:val="24"/>
        </w:rPr>
        <w:t xml:space="preserve"> должник ОАО «Луховицкий мукомольный завод»;</w:t>
      </w:r>
    </w:p>
    <w:p w14:paraId="7D546B4B"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33</w:t>
      </w:r>
      <w:r w:rsidRPr="00C82306">
        <w:rPr>
          <w:sz w:val="24"/>
          <w:szCs w:val="24"/>
        </w:rPr>
        <w:t xml:space="preserve"> должник ОАО «Луховицкий мукомольный завод»;</w:t>
      </w:r>
    </w:p>
    <w:p w14:paraId="2AA51196"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34</w:t>
      </w:r>
      <w:r w:rsidRPr="00C82306">
        <w:rPr>
          <w:sz w:val="24"/>
          <w:szCs w:val="24"/>
        </w:rPr>
        <w:t xml:space="preserve"> должник ОАО «Луховицкий мукомольный завод»;</w:t>
      </w:r>
    </w:p>
    <w:p w14:paraId="19A06C5B"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35</w:t>
      </w:r>
      <w:r w:rsidRPr="00C82306">
        <w:rPr>
          <w:sz w:val="24"/>
          <w:szCs w:val="24"/>
        </w:rPr>
        <w:t xml:space="preserve"> должник ОАО «Луховицкий мукомольный завод»;</w:t>
      </w:r>
    </w:p>
    <w:p w14:paraId="3A698FC3"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36</w:t>
      </w:r>
      <w:r w:rsidRPr="00C82306">
        <w:rPr>
          <w:sz w:val="24"/>
          <w:szCs w:val="24"/>
        </w:rPr>
        <w:t xml:space="preserve"> должник ОАО «Луховицкий мукомольный завод»;</w:t>
      </w:r>
    </w:p>
    <w:p w14:paraId="7EBD0839"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39</w:t>
      </w:r>
      <w:r w:rsidRPr="00C82306">
        <w:rPr>
          <w:sz w:val="24"/>
          <w:szCs w:val="24"/>
        </w:rPr>
        <w:t xml:space="preserve"> должник ОАО «Луховицкий мукомольный завод»;</w:t>
      </w:r>
    </w:p>
    <w:p w14:paraId="34F1717D"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27</w:t>
      </w:r>
      <w:r w:rsidRPr="00C82306">
        <w:rPr>
          <w:sz w:val="24"/>
          <w:szCs w:val="24"/>
        </w:rPr>
        <w:t xml:space="preserve"> должник </w:t>
      </w:r>
      <w:proofErr w:type="spellStart"/>
      <w:r>
        <w:rPr>
          <w:sz w:val="24"/>
          <w:szCs w:val="24"/>
        </w:rPr>
        <w:t>Гинсберг</w:t>
      </w:r>
      <w:proofErr w:type="spellEnd"/>
      <w:r>
        <w:rPr>
          <w:sz w:val="24"/>
          <w:szCs w:val="24"/>
        </w:rPr>
        <w:t xml:space="preserve"> В.С.</w:t>
      </w:r>
      <w:r w:rsidRPr="00C82306">
        <w:rPr>
          <w:sz w:val="24"/>
          <w:szCs w:val="24"/>
        </w:rPr>
        <w:t>;</w:t>
      </w:r>
    </w:p>
    <w:p w14:paraId="2D9B88C6"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№0373870</w:t>
      </w:r>
      <w:r>
        <w:rPr>
          <w:sz w:val="24"/>
          <w:szCs w:val="24"/>
        </w:rPr>
        <w:t>37</w:t>
      </w:r>
      <w:r w:rsidRPr="00C82306">
        <w:rPr>
          <w:sz w:val="24"/>
          <w:szCs w:val="24"/>
        </w:rPr>
        <w:t xml:space="preserve"> должник </w:t>
      </w:r>
      <w:proofErr w:type="spellStart"/>
      <w:r>
        <w:rPr>
          <w:sz w:val="24"/>
          <w:szCs w:val="24"/>
        </w:rPr>
        <w:t>Гинсберг</w:t>
      </w:r>
      <w:proofErr w:type="spellEnd"/>
      <w:r>
        <w:rPr>
          <w:sz w:val="24"/>
          <w:szCs w:val="24"/>
        </w:rPr>
        <w:t xml:space="preserve"> В.С.</w:t>
      </w:r>
      <w:r w:rsidRPr="00C82306">
        <w:rPr>
          <w:sz w:val="24"/>
          <w:szCs w:val="24"/>
        </w:rPr>
        <w:t>;</w:t>
      </w:r>
    </w:p>
    <w:p w14:paraId="42DAEEE5" w14:textId="77777777" w:rsidR="007A038B" w:rsidRPr="00C82306" w:rsidRDefault="007A038B" w:rsidP="00111AAD">
      <w:pPr>
        <w:widowControl w:val="0"/>
        <w:numPr>
          <w:ilvl w:val="1"/>
          <w:numId w:val="3"/>
        </w:numPr>
        <w:tabs>
          <w:tab w:val="left" w:pos="426"/>
        </w:tabs>
        <w:ind w:left="567" w:hanging="567"/>
        <w:jc w:val="both"/>
        <w:rPr>
          <w:sz w:val="24"/>
          <w:szCs w:val="24"/>
        </w:rPr>
      </w:pPr>
      <w:r w:rsidRPr="00C82306">
        <w:rPr>
          <w:sz w:val="24"/>
          <w:szCs w:val="24"/>
        </w:rPr>
        <w:t xml:space="preserve">Решение Луховицкого районного суда Московской области от </w:t>
      </w:r>
      <w:r>
        <w:rPr>
          <w:sz w:val="24"/>
          <w:szCs w:val="24"/>
        </w:rPr>
        <w:t>21</w:t>
      </w:r>
      <w:r w:rsidRPr="00C82306">
        <w:rPr>
          <w:sz w:val="24"/>
          <w:szCs w:val="24"/>
        </w:rPr>
        <w:t>.03.2023 по делу №2-</w:t>
      </w:r>
      <w:r>
        <w:rPr>
          <w:sz w:val="24"/>
          <w:szCs w:val="24"/>
        </w:rPr>
        <w:t>234</w:t>
      </w:r>
      <w:r w:rsidRPr="00C82306">
        <w:rPr>
          <w:sz w:val="24"/>
          <w:szCs w:val="24"/>
        </w:rPr>
        <w:t xml:space="preserve">/2023 о </w:t>
      </w:r>
      <w:r>
        <w:rPr>
          <w:sz w:val="24"/>
          <w:szCs w:val="24"/>
        </w:rPr>
        <w:t xml:space="preserve">солидарном </w:t>
      </w:r>
      <w:r w:rsidRPr="00C82306">
        <w:rPr>
          <w:sz w:val="24"/>
          <w:szCs w:val="24"/>
        </w:rPr>
        <w:t>взыскании задолженности по договорам</w:t>
      </w:r>
      <w:r>
        <w:rPr>
          <w:sz w:val="24"/>
          <w:szCs w:val="24"/>
        </w:rPr>
        <w:t xml:space="preserve"> </w:t>
      </w:r>
      <w:r w:rsidRPr="00620762">
        <w:rPr>
          <w:sz w:val="24"/>
          <w:szCs w:val="24"/>
        </w:rPr>
        <w:t xml:space="preserve">об открытии кредитной линии с </w:t>
      </w:r>
      <w:r w:rsidRPr="00C82306">
        <w:rPr>
          <w:sz w:val="24"/>
          <w:szCs w:val="24"/>
        </w:rPr>
        <w:t xml:space="preserve">лимитом выдачи </w:t>
      </w:r>
      <w:r>
        <w:rPr>
          <w:sz w:val="24"/>
          <w:szCs w:val="24"/>
        </w:rPr>
        <w:t xml:space="preserve">№206300/0101 от 03.08.2020, №206300/0148 от </w:t>
      </w:r>
      <w:r>
        <w:rPr>
          <w:sz w:val="24"/>
          <w:szCs w:val="24"/>
        </w:rPr>
        <w:lastRenderedPageBreak/>
        <w:t>26.10.2020, №216300/0014 от 15.02.2021, №216300/0086 от 08.06.2021, №216300/0181 от 27.12.2021</w:t>
      </w:r>
      <w:r w:rsidRPr="00C82306">
        <w:rPr>
          <w:sz w:val="24"/>
          <w:szCs w:val="24"/>
        </w:rPr>
        <w:t xml:space="preserve"> и обращению взыскания на залоговое имущество;</w:t>
      </w:r>
    </w:p>
    <w:p w14:paraId="640B8E4C"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173</w:t>
      </w:r>
      <w:r w:rsidRPr="00C82306">
        <w:rPr>
          <w:sz w:val="24"/>
          <w:szCs w:val="24"/>
        </w:rPr>
        <w:t xml:space="preserve"> должник ОАО «Луховицкий мукомольный завод»;</w:t>
      </w:r>
    </w:p>
    <w:p w14:paraId="2A5EE1E9"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174</w:t>
      </w:r>
      <w:r w:rsidRPr="00C82306">
        <w:rPr>
          <w:sz w:val="24"/>
          <w:szCs w:val="24"/>
        </w:rPr>
        <w:t xml:space="preserve"> должник ОАО «Луховицкий мукомольный завод»;</w:t>
      </w:r>
    </w:p>
    <w:p w14:paraId="150D7B7E"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175</w:t>
      </w:r>
      <w:r w:rsidRPr="00C82306">
        <w:rPr>
          <w:sz w:val="24"/>
          <w:szCs w:val="24"/>
        </w:rPr>
        <w:t xml:space="preserve"> должник ОАО «Луховицкий мукомольный завод»;</w:t>
      </w:r>
    </w:p>
    <w:p w14:paraId="41474E11"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178</w:t>
      </w:r>
      <w:r w:rsidRPr="00C82306">
        <w:rPr>
          <w:sz w:val="24"/>
          <w:szCs w:val="24"/>
        </w:rPr>
        <w:t xml:space="preserve"> должник ОАО «Луховицкий мукомольный завод»;</w:t>
      </w:r>
    </w:p>
    <w:p w14:paraId="678AABFA"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181</w:t>
      </w:r>
      <w:r w:rsidRPr="00C82306">
        <w:rPr>
          <w:sz w:val="24"/>
          <w:szCs w:val="24"/>
        </w:rPr>
        <w:t xml:space="preserve"> должник ОАО «Луховицкий мукомольный завод»;</w:t>
      </w:r>
    </w:p>
    <w:p w14:paraId="4DF492CD"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182</w:t>
      </w:r>
      <w:r w:rsidRPr="00C82306">
        <w:rPr>
          <w:sz w:val="24"/>
          <w:szCs w:val="24"/>
        </w:rPr>
        <w:t xml:space="preserve"> должник ОАО «Луховицкий мукомольный завод»;</w:t>
      </w:r>
    </w:p>
    <w:p w14:paraId="3AB09B6A"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183</w:t>
      </w:r>
      <w:r w:rsidRPr="00C82306">
        <w:rPr>
          <w:sz w:val="24"/>
          <w:szCs w:val="24"/>
        </w:rPr>
        <w:t xml:space="preserve"> должник ОАО «Луховицкий мукомольный завод»;</w:t>
      </w:r>
    </w:p>
    <w:p w14:paraId="2446FC4A"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184</w:t>
      </w:r>
      <w:r w:rsidRPr="00C82306">
        <w:rPr>
          <w:sz w:val="24"/>
          <w:szCs w:val="24"/>
        </w:rPr>
        <w:t xml:space="preserve"> должник ОАО «Луховицкий мукомольный завод»;</w:t>
      </w:r>
    </w:p>
    <w:p w14:paraId="524960FF"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185</w:t>
      </w:r>
      <w:r w:rsidRPr="00C82306">
        <w:rPr>
          <w:sz w:val="24"/>
          <w:szCs w:val="24"/>
        </w:rPr>
        <w:t xml:space="preserve"> должник ОАО «Луховицкий мукомольный завод»;</w:t>
      </w:r>
    </w:p>
    <w:p w14:paraId="641B06BA"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172</w:t>
      </w:r>
      <w:r w:rsidRPr="00C82306">
        <w:rPr>
          <w:sz w:val="24"/>
          <w:szCs w:val="24"/>
        </w:rPr>
        <w:t xml:space="preserve"> должник </w:t>
      </w:r>
      <w:proofErr w:type="spellStart"/>
      <w:r>
        <w:rPr>
          <w:sz w:val="24"/>
          <w:szCs w:val="24"/>
        </w:rPr>
        <w:t>Гинсберг</w:t>
      </w:r>
      <w:proofErr w:type="spellEnd"/>
      <w:r>
        <w:rPr>
          <w:sz w:val="24"/>
          <w:szCs w:val="24"/>
        </w:rPr>
        <w:t xml:space="preserve"> В.С.</w:t>
      </w:r>
      <w:r w:rsidRPr="00C82306">
        <w:rPr>
          <w:sz w:val="24"/>
          <w:szCs w:val="24"/>
        </w:rPr>
        <w:t>;</w:t>
      </w:r>
    </w:p>
    <w:p w14:paraId="7BDE0394" w14:textId="77777777" w:rsidR="007A038B" w:rsidRDefault="007A038B" w:rsidP="00111AAD">
      <w:pPr>
        <w:widowControl w:val="0"/>
        <w:numPr>
          <w:ilvl w:val="1"/>
          <w:numId w:val="3"/>
        </w:numPr>
        <w:tabs>
          <w:tab w:val="left" w:pos="426"/>
        </w:tabs>
        <w:ind w:left="567" w:hanging="567"/>
        <w:jc w:val="both"/>
        <w:rPr>
          <w:sz w:val="24"/>
          <w:szCs w:val="24"/>
        </w:rPr>
      </w:pPr>
      <w:r w:rsidRPr="00C82306">
        <w:rPr>
          <w:sz w:val="24"/>
          <w:szCs w:val="24"/>
        </w:rPr>
        <w:t>Исполнительный лист серии ФС №037387</w:t>
      </w:r>
      <w:r>
        <w:rPr>
          <w:sz w:val="24"/>
          <w:szCs w:val="24"/>
        </w:rPr>
        <w:t>177</w:t>
      </w:r>
      <w:r w:rsidRPr="00C82306">
        <w:rPr>
          <w:sz w:val="24"/>
          <w:szCs w:val="24"/>
        </w:rPr>
        <w:t xml:space="preserve"> должник </w:t>
      </w:r>
      <w:proofErr w:type="spellStart"/>
      <w:r>
        <w:rPr>
          <w:sz w:val="24"/>
          <w:szCs w:val="24"/>
        </w:rPr>
        <w:t>Гинсберг</w:t>
      </w:r>
      <w:proofErr w:type="spellEnd"/>
      <w:r>
        <w:rPr>
          <w:sz w:val="24"/>
          <w:szCs w:val="24"/>
        </w:rPr>
        <w:t xml:space="preserve"> В.С.</w:t>
      </w:r>
      <w:r w:rsidRPr="00C82306">
        <w:rPr>
          <w:sz w:val="24"/>
          <w:szCs w:val="24"/>
        </w:rPr>
        <w:t>;</w:t>
      </w:r>
    </w:p>
    <w:p w14:paraId="0F3C4831" w14:textId="77777777" w:rsidR="007A038B" w:rsidRDefault="007A038B" w:rsidP="00111AAD">
      <w:pPr>
        <w:widowControl w:val="0"/>
        <w:numPr>
          <w:ilvl w:val="1"/>
          <w:numId w:val="3"/>
        </w:numPr>
        <w:tabs>
          <w:tab w:val="left" w:pos="426"/>
        </w:tabs>
        <w:ind w:left="567" w:hanging="567"/>
        <w:jc w:val="both"/>
        <w:rPr>
          <w:sz w:val="24"/>
          <w:szCs w:val="24"/>
        </w:rPr>
      </w:pPr>
      <w:r w:rsidRPr="00C83316">
        <w:rPr>
          <w:sz w:val="24"/>
          <w:szCs w:val="24"/>
        </w:rPr>
        <w:t>Определение Арбитражного суда Московской области от 21.07.2023 по делу №</w:t>
      </w:r>
      <w:r w:rsidRPr="00C83316">
        <w:t xml:space="preserve"> </w:t>
      </w:r>
      <w:r w:rsidRPr="00C83316">
        <w:rPr>
          <w:sz w:val="24"/>
          <w:szCs w:val="24"/>
        </w:rPr>
        <w:t>А41-62330/22 о включении требований Банка в реестр требований кредиторов Заемщика/ залогодателя ОАО «Луховицкий мукомольный завод»;</w:t>
      </w:r>
    </w:p>
    <w:p w14:paraId="16AA4A5B" w14:textId="77777777" w:rsidR="007A038B" w:rsidRDefault="007A038B" w:rsidP="00111AAD">
      <w:pPr>
        <w:widowControl w:val="0"/>
        <w:numPr>
          <w:ilvl w:val="1"/>
          <w:numId w:val="3"/>
        </w:numPr>
        <w:tabs>
          <w:tab w:val="left" w:pos="426"/>
        </w:tabs>
        <w:ind w:left="567" w:hanging="567"/>
        <w:jc w:val="both"/>
        <w:rPr>
          <w:sz w:val="24"/>
          <w:szCs w:val="24"/>
        </w:rPr>
      </w:pPr>
      <w:r w:rsidRPr="00C83316">
        <w:rPr>
          <w:sz w:val="24"/>
          <w:szCs w:val="24"/>
        </w:rPr>
        <w:t>Определение Арбитражного суда Московской области от 30.10.2023 по делу №</w:t>
      </w:r>
      <w:r w:rsidRPr="00C83316">
        <w:t xml:space="preserve"> </w:t>
      </w:r>
      <w:r w:rsidRPr="00C83316">
        <w:rPr>
          <w:sz w:val="24"/>
          <w:szCs w:val="24"/>
        </w:rPr>
        <w:t xml:space="preserve">А41-18002/23 о включении требований Банка в реестр требований кредиторов поручителя/ залогодателя </w:t>
      </w:r>
      <w:proofErr w:type="spellStart"/>
      <w:r w:rsidRPr="00C83316">
        <w:rPr>
          <w:sz w:val="24"/>
          <w:szCs w:val="24"/>
        </w:rPr>
        <w:t>Гинсберга</w:t>
      </w:r>
      <w:proofErr w:type="spellEnd"/>
      <w:r w:rsidRPr="00C83316">
        <w:rPr>
          <w:sz w:val="24"/>
          <w:szCs w:val="24"/>
        </w:rPr>
        <w:t xml:space="preserve"> В.С.</w:t>
      </w:r>
    </w:p>
    <w:p w14:paraId="1DF354A3" w14:textId="77777777" w:rsidR="007A038B" w:rsidRPr="007A038B" w:rsidRDefault="007A038B" w:rsidP="007A038B">
      <w:pPr>
        <w:widowControl w:val="0"/>
        <w:tabs>
          <w:tab w:val="left" w:pos="426"/>
        </w:tabs>
        <w:ind w:left="284"/>
        <w:jc w:val="both"/>
        <w:rPr>
          <w:sz w:val="24"/>
          <w:szCs w:val="24"/>
        </w:rPr>
      </w:pPr>
    </w:p>
    <w:p w14:paraId="1B02A0F2" w14:textId="77777777" w:rsidR="007A038B" w:rsidRPr="00111AAD" w:rsidRDefault="007A038B" w:rsidP="00111AAD">
      <w:pPr>
        <w:pStyle w:val="a7"/>
        <w:numPr>
          <w:ilvl w:val="0"/>
          <w:numId w:val="3"/>
        </w:numPr>
        <w:tabs>
          <w:tab w:val="left" w:pos="600"/>
        </w:tabs>
        <w:jc w:val="both"/>
        <w:rPr>
          <w:b/>
          <w:color w:val="0D0D0D"/>
          <w:sz w:val="24"/>
          <w:szCs w:val="24"/>
        </w:rPr>
      </w:pPr>
      <w:r w:rsidRPr="00111AAD">
        <w:rPr>
          <w:b/>
          <w:color w:val="0D0D0D"/>
          <w:sz w:val="24"/>
          <w:szCs w:val="24"/>
        </w:rPr>
        <w:t>Договоры/ судебные акты (основания), права (требования) по которым не уступаются:</w:t>
      </w:r>
    </w:p>
    <w:p w14:paraId="4EE53270" w14:textId="1DBD6A76" w:rsidR="007A038B" w:rsidRDefault="007A038B" w:rsidP="00111AAD">
      <w:pPr>
        <w:widowControl w:val="0"/>
        <w:numPr>
          <w:ilvl w:val="1"/>
          <w:numId w:val="11"/>
        </w:numPr>
        <w:tabs>
          <w:tab w:val="left" w:pos="567"/>
        </w:tabs>
        <w:ind w:left="567" w:hanging="567"/>
        <w:jc w:val="both"/>
        <w:rPr>
          <w:sz w:val="24"/>
          <w:szCs w:val="24"/>
        </w:rPr>
      </w:pPr>
      <w:r w:rsidRPr="00816787">
        <w:rPr>
          <w:sz w:val="24"/>
          <w:szCs w:val="24"/>
        </w:rPr>
        <w:t>Независимая гарантия №062021/897П от 11.06.2021, заключенная с АО «Федеральная корпорация по развитию малого и среднего предпринимательства» (с учетом дополнительных соглашений);</w:t>
      </w:r>
    </w:p>
    <w:p w14:paraId="49CCDA50" w14:textId="77777777" w:rsidR="007A038B" w:rsidRPr="00816787" w:rsidRDefault="007A038B" w:rsidP="00111AAD">
      <w:pPr>
        <w:widowControl w:val="0"/>
        <w:numPr>
          <w:ilvl w:val="1"/>
          <w:numId w:val="11"/>
        </w:numPr>
        <w:tabs>
          <w:tab w:val="left" w:pos="567"/>
        </w:tabs>
        <w:ind w:left="567" w:hanging="567"/>
        <w:jc w:val="both"/>
        <w:rPr>
          <w:sz w:val="24"/>
          <w:szCs w:val="24"/>
        </w:rPr>
      </w:pPr>
      <w:r w:rsidRPr="00816787">
        <w:rPr>
          <w:sz w:val="24"/>
          <w:szCs w:val="24"/>
        </w:rPr>
        <w:t>Независимая гарантия №0</w:t>
      </w:r>
      <w:r>
        <w:rPr>
          <w:sz w:val="24"/>
          <w:szCs w:val="24"/>
        </w:rPr>
        <w:t>8</w:t>
      </w:r>
      <w:r w:rsidRPr="00816787">
        <w:rPr>
          <w:sz w:val="24"/>
          <w:szCs w:val="24"/>
        </w:rPr>
        <w:t>2021/</w:t>
      </w:r>
      <w:r>
        <w:rPr>
          <w:sz w:val="24"/>
          <w:szCs w:val="24"/>
        </w:rPr>
        <w:t>1315</w:t>
      </w:r>
      <w:r w:rsidRPr="00816787">
        <w:rPr>
          <w:sz w:val="24"/>
          <w:szCs w:val="24"/>
        </w:rPr>
        <w:t>П от 1</w:t>
      </w:r>
      <w:r>
        <w:rPr>
          <w:sz w:val="24"/>
          <w:szCs w:val="24"/>
        </w:rPr>
        <w:t>3</w:t>
      </w:r>
      <w:r w:rsidRPr="00816787">
        <w:rPr>
          <w:sz w:val="24"/>
          <w:szCs w:val="24"/>
        </w:rPr>
        <w:t>.0</w:t>
      </w:r>
      <w:r>
        <w:rPr>
          <w:sz w:val="24"/>
          <w:szCs w:val="24"/>
        </w:rPr>
        <w:t>8</w:t>
      </w:r>
      <w:r w:rsidRPr="00816787">
        <w:rPr>
          <w:sz w:val="24"/>
          <w:szCs w:val="24"/>
        </w:rPr>
        <w:t>.2021, заключенная с АО «Федеральная корпорация по развитию малого и среднего предпринимательства» (с учетом дополнительных соглашений);</w:t>
      </w:r>
    </w:p>
    <w:p w14:paraId="52E010EB" w14:textId="77777777" w:rsidR="007A038B" w:rsidRPr="00816787" w:rsidRDefault="007A038B" w:rsidP="00111AAD">
      <w:pPr>
        <w:widowControl w:val="0"/>
        <w:numPr>
          <w:ilvl w:val="1"/>
          <w:numId w:val="11"/>
        </w:numPr>
        <w:tabs>
          <w:tab w:val="left" w:pos="567"/>
        </w:tabs>
        <w:ind w:left="567" w:hanging="567"/>
        <w:jc w:val="both"/>
        <w:rPr>
          <w:sz w:val="24"/>
          <w:szCs w:val="24"/>
        </w:rPr>
      </w:pPr>
      <w:r>
        <w:rPr>
          <w:sz w:val="24"/>
          <w:szCs w:val="24"/>
        </w:rPr>
        <w:t xml:space="preserve">Договор поручительства №1157/П от 03.08.2020, </w:t>
      </w:r>
      <w:r w:rsidRPr="00816787">
        <w:rPr>
          <w:sz w:val="24"/>
          <w:szCs w:val="24"/>
        </w:rPr>
        <w:t>заключенн</w:t>
      </w:r>
      <w:r>
        <w:rPr>
          <w:sz w:val="24"/>
          <w:szCs w:val="24"/>
        </w:rPr>
        <w:t>ый</w:t>
      </w:r>
      <w:r w:rsidRPr="00816787">
        <w:rPr>
          <w:sz w:val="24"/>
          <w:szCs w:val="24"/>
        </w:rPr>
        <w:t xml:space="preserve"> с </w:t>
      </w:r>
      <w:r>
        <w:rPr>
          <w:sz w:val="24"/>
          <w:szCs w:val="24"/>
        </w:rPr>
        <w:t>Некоммерческой организацией «Московский областной гарантийный фонд содействия кредитованию субъектов малого и среднего предпринимательства»</w:t>
      </w:r>
      <w:r w:rsidRPr="00816787">
        <w:rPr>
          <w:sz w:val="24"/>
          <w:szCs w:val="24"/>
        </w:rPr>
        <w:t xml:space="preserve"> (с учетом дополнительных соглашений);</w:t>
      </w:r>
    </w:p>
    <w:p w14:paraId="78F5E9C0" w14:textId="77777777" w:rsidR="007A038B" w:rsidRPr="00816787" w:rsidRDefault="007A038B" w:rsidP="00111AAD">
      <w:pPr>
        <w:widowControl w:val="0"/>
        <w:numPr>
          <w:ilvl w:val="1"/>
          <w:numId w:val="11"/>
        </w:numPr>
        <w:tabs>
          <w:tab w:val="left" w:pos="567"/>
        </w:tabs>
        <w:ind w:left="567" w:hanging="567"/>
        <w:jc w:val="both"/>
        <w:rPr>
          <w:sz w:val="24"/>
          <w:szCs w:val="24"/>
        </w:rPr>
      </w:pPr>
      <w:r>
        <w:rPr>
          <w:sz w:val="24"/>
          <w:szCs w:val="24"/>
        </w:rPr>
        <w:t xml:space="preserve">Договор поручительства №1216/П от 26.10.2020, </w:t>
      </w:r>
      <w:r w:rsidRPr="00816787">
        <w:rPr>
          <w:sz w:val="24"/>
          <w:szCs w:val="24"/>
        </w:rPr>
        <w:t>заключенн</w:t>
      </w:r>
      <w:r>
        <w:rPr>
          <w:sz w:val="24"/>
          <w:szCs w:val="24"/>
        </w:rPr>
        <w:t>ый</w:t>
      </w:r>
      <w:r w:rsidRPr="00816787">
        <w:rPr>
          <w:sz w:val="24"/>
          <w:szCs w:val="24"/>
        </w:rPr>
        <w:t xml:space="preserve"> с </w:t>
      </w:r>
      <w:r>
        <w:rPr>
          <w:sz w:val="24"/>
          <w:szCs w:val="24"/>
        </w:rPr>
        <w:t>Некоммерческой организацией «Московский областной гарантийный фонд содействия кредитованию субъектов малого и среднего предпринимательства»</w:t>
      </w:r>
      <w:r w:rsidRPr="00816787">
        <w:rPr>
          <w:sz w:val="24"/>
          <w:szCs w:val="24"/>
        </w:rPr>
        <w:t xml:space="preserve"> (с учетом дополнительных соглашений);</w:t>
      </w:r>
    </w:p>
    <w:p w14:paraId="0D15578D" w14:textId="77777777" w:rsidR="007A038B" w:rsidRPr="00816787" w:rsidRDefault="007A038B" w:rsidP="00111AAD">
      <w:pPr>
        <w:widowControl w:val="0"/>
        <w:numPr>
          <w:ilvl w:val="1"/>
          <w:numId w:val="11"/>
        </w:numPr>
        <w:tabs>
          <w:tab w:val="left" w:pos="567"/>
        </w:tabs>
        <w:ind w:left="567" w:hanging="567"/>
        <w:jc w:val="both"/>
        <w:rPr>
          <w:sz w:val="24"/>
          <w:szCs w:val="24"/>
        </w:rPr>
      </w:pPr>
      <w:r>
        <w:rPr>
          <w:sz w:val="24"/>
          <w:szCs w:val="24"/>
        </w:rPr>
        <w:t xml:space="preserve">Договор поручительства №1275/П от 15.02.2021, </w:t>
      </w:r>
      <w:r w:rsidRPr="00816787">
        <w:rPr>
          <w:sz w:val="24"/>
          <w:szCs w:val="24"/>
        </w:rPr>
        <w:t>заключенн</w:t>
      </w:r>
      <w:r>
        <w:rPr>
          <w:sz w:val="24"/>
          <w:szCs w:val="24"/>
        </w:rPr>
        <w:t>ый</w:t>
      </w:r>
      <w:r w:rsidRPr="00816787">
        <w:rPr>
          <w:sz w:val="24"/>
          <w:szCs w:val="24"/>
        </w:rPr>
        <w:t xml:space="preserve"> с </w:t>
      </w:r>
      <w:r>
        <w:rPr>
          <w:sz w:val="24"/>
          <w:szCs w:val="24"/>
        </w:rPr>
        <w:t>Некоммерческой организацией «Московский областной гарантийный фонд содействия кредитованию субъектов малого и среднего предпринимательства»</w:t>
      </w:r>
      <w:r w:rsidRPr="00816787">
        <w:rPr>
          <w:sz w:val="24"/>
          <w:szCs w:val="24"/>
        </w:rPr>
        <w:t xml:space="preserve"> (с учетом дополнительных соглашений);</w:t>
      </w:r>
    </w:p>
    <w:p w14:paraId="06CC65D0" w14:textId="77777777" w:rsidR="007A038B" w:rsidRPr="00816787" w:rsidRDefault="007A038B" w:rsidP="00111AAD">
      <w:pPr>
        <w:widowControl w:val="0"/>
        <w:numPr>
          <w:ilvl w:val="1"/>
          <w:numId w:val="11"/>
        </w:numPr>
        <w:tabs>
          <w:tab w:val="left" w:pos="567"/>
        </w:tabs>
        <w:ind w:left="567" w:hanging="567"/>
        <w:jc w:val="both"/>
        <w:rPr>
          <w:sz w:val="24"/>
          <w:szCs w:val="24"/>
        </w:rPr>
      </w:pPr>
      <w:r>
        <w:rPr>
          <w:sz w:val="24"/>
          <w:szCs w:val="24"/>
        </w:rPr>
        <w:t xml:space="preserve">Договор поручительства №1334/П от 30.04.2021, </w:t>
      </w:r>
      <w:r w:rsidRPr="00816787">
        <w:rPr>
          <w:sz w:val="24"/>
          <w:szCs w:val="24"/>
        </w:rPr>
        <w:t>заключенн</w:t>
      </w:r>
      <w:r>
        <w:rPr>
          <w:sz w:val="24"/>
          <w:szCs w:val="24"/>
        </w:rPr>
        <w:t>ый</w:t>
      </w:r>
      <w:r w:rsidRPr="00816787">
        <w:rPr>
          <w:sz w:val="24"/>
          <w:szCs w:val="24"/>
        </w:rPr>
        <w:t xml:space="preserve"> с </w:t>
      </w:r>
      <w:r>
        <w:rPr>
          <w:sz w:val="24"/>
          <w:szCs w:val="24"/>
        </w:rPr>
        <w:t>Некоммерческой организацией «Московский областной гарантийный фонд содействия кредитованию субъектов малого и среднего предпринимательства»</w:t>
      </w:r>
      <w:r w:rsidRPr="00816787">
        <w:rPr>
          <w:sz w:val="24"/>
          <w:szCs w:val="24"/>
        </w:rPr>
        <w:t xml:space="preserve"> (с учетом дополнительных </w:t>
      </w:r>
      <w:r w:rsidRPr="00816787">
        <w:rPr>
          <w:sz w:val="24"/>
          <w:szCs w:val="24"/>
        </w:rPr>
        <w:lastRenderedPageBreak/>
        <w:t>соглашений);</w:t>
      </w:r>
    </w:p>
    <w:p w14:paraId="6A6A88C5" w14:textId="77777777" w:rsidR="007A038B" w:rsidRDefault="007A038B" w:rsidP="00111AAD">
      <w:pPr>
        <w:widowControl w:val="0"/>
        <w:numPr>
          <w:ilvl w:val="1"/>
          <w:numId w:val="11"/>
        </w:numPr>
        <w:tabs>
          <w:tab w:val="left" w:pos="567"/>
        </w:tabs>
        <w:ind w:left="567" w:hanging="567"/>
        <w:jc w:val="both"/>
      </w:pPr>
      <w:r>
        <w:rPr>
          <w:sz w:val="24"/>
          <w:szCs w:val="24"/>
        </w:rPr>
        <w:t xml:space="preserve">Договор поручительства №1536/П от 10.01.2022, </w:t>
      </w:r>
      <w:r w:rsidRPr="00816787">
        <w:rPr>
          <w:sz w:val="24"/>
          <w:szCs w:val="24"/>
        </w:rPr>
        <w:t>заключенн</w:t>
      </w:r>
      <w:r>
        <w:rPr>
          <w:sz w:val="24"/>
          <w:szCs w:val="24"/>
        </w:rPr>
        <w:t>ый</w:t>
      </w:r>
      <w:r w:rsidRPr="00816787">
        <w:rPr>
          <w:sz w:val="24"/>
          <w:szCs w:val="24"/>
        </w:rPr>
        <w:t xml:space="preserve"> с </w:t>
      </w:r>
      <w:r>
        <w:rPr>
          <w:sz w:val="24"/>
          <w:szCs w:val="24"/>
        </w:rPr>
        <w:t>Некоммерческой организацией «Московский областной гарантийный фонд содействия кредитованию субъектов малого и среднего предпринимательства»</w:t>
      </w:r>
      <w:r w:rsidRPr="00816787">
        <w:rPr>
          <w:sz w:val="24"/>
          <w:szCs w:val="24"/>
        </w:rPr>
        <w:t xml:space="preserve"> (с уч</w:t>
      </w:r>
      <w:r>
        <w:rPr>
          <w:sz w:val="24"/>
          <w:szCs w:val="24"/>
        </w:rPr>
        <w:t>етом дополнительных соглашений).</w:t>
      </w:r>
    </w:p>
    <w:p w14:paraId="140DCDDA" w14:textId="77777777" w:rsidR="007A038B" w:rsidRDefault="007A038B"/>
    <w:p w14:paraId="709EE754" w14:textId="77777777" w:rsidR="007A038B" w:rsidRDefault="007A038B"/>
    <w:p w14:paraId="1B1D7821" w14:textId="71357D7C" w:rsidR="007A038B" w:rsidRDefault="007A038B"/>
    <w:p w14:paraId="2C1BFCFA" w14:textId="2D10E566" w:rsidR="002E77A9" w:rsidRDefault="002E77A9"/>
    <w:p w14:paraId="7C3D5098" w14:textId="6E495E37" w:rsidR="002E77A9" w:rsidRDefault="002E77A9"/>
    <w:p w14:paraId="0FB065AF" w14:textId="6AEF6B86" w:rsidR="002E77A9" w:rsidRDefault="002E77A9"/>
    <w:p w14:paraId="7DFCD6A8" w14:textId="4E6D9E7A" w:rsidR="002E77A9" w:rsidRDefault="002E77A9"/>
    <w:p w14:paraId="5E6595CB" w14:textId="7CC2ACDA" w:rsidR="002E77A9" w:rsidRDefault="002E77A9"/>
    <w:p w14:paraId="536E1125" w14:textId="3D3A02DE" w:rsidR="002E77A9" w:rsidRDefault="002E77A9"/>
    <w:p w14:paraId="758CDF3A" w14:textId="24508618" w:rsidR="002E77A9" w:rsidRDefault="002E77A9"/>
    <w:p w14:paraId="40350463" w14:textId="42F7E0CF" w:rsidR="002E77A9" w:rsidRDefault="002E77A9"/>
    <w:p w14:paraId="3A7849E7" w14:textId="6E18ABD8" w:rsidR="002E77A9" w:rsidRDefault="002E77A9"/>
    <w:p w14:paraId="43855E93" w14:textId="178775ED" w:rsidR="002E77A9" w:rsidRDefault="002E77A9"/>
    <w:p w14:paraId="42C3BE31" w14:textId="77777777" w:rsidR="002E77A9" w:rsidRDefault="002E77A9"/>
    <w:p w14:paraId="54965225" w14:textId="77777777" w:rsidR="007A038B" w:rsidRDefault="007A038B">
      <w:r w:rsidRPr="003936F8">
        <w:rPr>
          <w:sz w:val="24"/>
          <w:szCs w:val="24"/>
        </w:rPr>
        <w:t>Принципал</w:t>
      </w:r>
      <w:r w:rsidRPr="00FF4F86">
        <w:rPr>
          <w:sz w:val="24"/>
          <w:szCs w:val="24"/>
        </w:rPr>
        <w:t>:</w:t>
      </w:r>
    </w:p>
    <w:p w14:paraId="25DA2C36"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Директор</w:t>
      </w:r>
    </w:p>
    <w:p w14:paraId="3DDED422"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АО «Россельхозбанк» - «ЦРМБ»</w:t>
      </w:r>
    </w:p>
    <w:p w14:paraId="287CDEE4" w14:textId="77777777" w:rsidR="007A038B" w:rsidRPr="00BA4706" w:rsidRDefault="007A038B" w:rsidP="007A038B">
      <w:pPr>
        <w:widowControl w:val="0"/>
        <w:tabs>
          <w:tab w:val="left" w:pos="0"/>
          <w:tab w:val="left" w:pos="318"/>
        </w:tabs>
        <w:jc w:val="both"/>
        <w:rPr>
          <w:b/>
          <w:sz w:val="24"/>
          <w:szCs w:val="24"/>
          <w:u w:val="single"/>
        </w:rPr>
      </w:pPr>
    </w:p>
    <w:p w14:paraId="597F8FB1" w14:textId="77777777" w:rsidR="007A038B" w:rsidRPr="00BA4706" w:rsidRDefault="007A038B" w:rsidP="007A038B">
      <w:pPr>
        <w:widowControl w:val="0"/>
        <w:tabs>
          <w:tab w:val="left" w:pos="0"/>
          <w:tab w:val="left" w:pos="318"/>
        </w:tabs>
        <w:jc w:val="both"/>
        <w:rPr>
          <w:b/>
          <w:sz w:val="24"/>
          <w:szCs w:val="24"/>
          <w:u w:val="single"/>
        </w:rPr>
      </w:pPr>
    </w:p>
    <w:p w14:paraId="0DB8625B" w14:textId="77777777" w:rsidR="007A038B" w:rsidRPr="00BA4706" w:rsidRDefault="007A038B" w:rsidP="007A038B">
      <w:pPr>
        <w:widowControl w:val="0"/>
        <w:tabs>
          <w:tab w:val="left" w:pos="0"/>
          <w:tab w:val="left" w:pos="318"/>
        </w:tabs>
        <w:jc w:val="both"/>
        <w:rPr>
          <w:b/>
          <w:sz w:val="24"/>
          <w:szCs w:val="24"/>
          <w:u w:val="single"/>
        </w:rPr>
      </w:pPr>
      <w:r w:rsidRPr="00BA4706">
        <w:rPr>
          <w:b/>
          <w:sz w:val="24"/>
          <w:szCs w:val="24"/>
          <w:u w:val="single"/>
        </w:rPr>
        <w:t xml:space="preserve">_____________________ </w:t>
      </w:r>
      <w:r w:rsidRPr="00BA4706">
        <w:rPr>
          <w:b/>
          <w:sz w:val="24"/>
          <w:szCs w:val="24"/>
        </w:rPr>
        <w:t>/</w:t>
      </w:r>
      <w:r w:rsidRPr="00BA4706">
        <w:rPr>
          <w:b/>
          <w:sz w:val="24"/>
          <w:szCs w:val="24"/>
          <w:u w:val="single"/>
        </w:rPr>
        <w:t xml:space="preserve">В.В. </w:t>
      </w:r>
      <w:proofErr w:type="spellStart"/>
      <w:r w:rsidRPr="00BA4706">
        <w:rPr>
          <w:b/>
          <w:sz w:val="24"/>
          <w:szCs w:val="24"/>
          <w:u w:val="single"/>
        </w:rPr>
        <w:t>Капранов</w:t>
      </w:r>
      <w:proofErr w:type="spellEnd"/>
      <w:r w:rsidRPr="00BA4706">
        <w:rPr>
          <w:b/>
          <w:sz w:val="24"/>
          <w:szCs w:val="24"/>
        </w:rPr>
        <w:t>/</w:t>
      </w:r>
    </w:p>
    <w:p w14:paraId="75A1E37E" w14:textId="77777777" w:rsidR="007A038B" w:rsidRPr="007F134F" w:rsidRDefault="007A038B" w:rsidP="007A038B">
      <w:pPr>
        <w:widowControl w:val="0"/>
        <w:rPr>
          <w:sz w:val="24"/>
          <w:szCs w:val="24"/>
        </w:rPr>
      </w:pPr>
      <w:r w:rsidRPr="00BA4706">
        <w:rPr>
          <w:sz w:val="24"/>
          <w:szCs w:val="24"/>
        </w:rPr>
        <w:t>М.П.</w:t>
      </w:r>
    </w:p>
    <w:p w14:paraId="5EA15FF1" w14:textId="77777777" w:rsidR="007A038B" w:rsidRDefault="007A038B"/>
    <w:p w14:paraId="6FEA9476" w14:textId="77777777" w:rsidR="007A038B" w:rsidRDefault="007A038B"/>
    <w:p w14:paraId="154E72FF" w14:textId="77777777" w:rsidR="007A038B" w:rsidRDefault="007A038B"/>
    <w:p w14:paraId="7D9E6B7D" w14:textId="77777777" w:rsidR="007A038B" w:rsidRDefault="007A038B"/>
    <w:p w14:paraId="418E85DC" w14:textId="77777777" w:rsidR="007A038B" w:rsidRDefault="007A038B"/>
    <w:p w14:paraId="13B20EAF" w14:textId="77777777" w:rsidR="007A038B" w:rsidRDefault="007A038B"/>
    <w:p w14:paraId="30EA072C" w14:textId="77777777" w:rsidR="007A038B" w:rsidRDefault="007A038B">
      <w:pPr>
        <w:spacing w:after="160" w:line="259" w:lineRule="auto"/>
      </w:pPr>
      <w:r>
        <w:br w:type="page"/>
      </w:r>
    </w:p>
    <w:p w14:paraId="1D21F449" w14:textId="77777777" w:rsidR="007A038B" w:rsidRPr="007A038B" w:rsidRDefault="007A038B" w:rsidP="007A038B">
      <w:pPr>
        <w:widowControl w:val="0"/>
        <w:jc w:val="right"/>
        <w:rPr>
          <w:b/>
          <w:sz w:val="24"/>
          <w:szCs w:val="24"/>
        </w:rPr>
      </w:pPr>
      <w:r w:rsidRPr="007A038B">
        <w:rPr>
          <w:b/>
          <w:sz w:val="24"/>
          <w:szCs w:val="24"/>
        </w:rPr>
        <w:lastRenderedPageBreak/>
        <w:t>Приложение №2</w:t>
      </w:r>
    </w:p>
    <w:p w14:paraId="3AA54B11" w14:textId="1C5C9B0F" w:rsidR="007A038B" w:rsidRDefault="007A038B" w:rsidP="007A038B">
      <w:pPr>
        <w:widowControl w:val="0"/>
        <w:jc w:val="right"/>
        <w:rPr>
          <w:sz w:val="24"/>
          <w:szCs w:val="24"/>
        </w:rPr>
      </w:pPr>
      <w:r w:rsidRPr="007F134F">
        <w:rPr>
          <w:sz w:val="24"/>
          <w:szCs w:val="24"/>
        </w:rPr>
        <w:t xml:space="preserve">к Заданию № </w:t>
      </w:r>
      <w:r w:rsidR="00B86FB2">
        <w:rPr>
          <w:sz w:val="24"/>
          <w:szCs w:val="24"/>
        </w:rPr>
        <w:t>4</w:t>
      </w:r>
      <w:r w:rsidR="002E77A9">
        <w:rPr>
          <w:sz w:val="24"/>
          <w:szCs w:val="24"/>
          <w:lang w:val="en-US"/>
        </w:rPr>
        <w:t>/</w:t>
      </w:r>
      <w:r>
        <w:rPr>
          <w:sz w:val="24"/>
          <w:szCs w:val="24"/>
        </w:rPr>
        <w:t xml:space="preserve">063 </w:t>
      </w:r>
      <w:r w:rsidRPr="007F134F">
        <w:rPr>
          <w:sz w:val="24"/>
          <w:szCs w:val="24"/>
        </w:rPr>
        <w:t xml:space="preserve">от </w:t>
      </w:r>
      <w:r w:rsidR="00EF17C7">
        <w:rPr>
          <w:sz w:val="24"/>
          <w:szCs w:val="24"/>
        </w:rPr>
        <w:t>15</w:t>
      </w:r>
      <w:r>
        <w:rPr>
          <w:sz w:val="24"/>
          <w:szCs w:val="24"/>
        </w:rPr>
        <w:t>.</w:t>
      </w:r>
      <w:r w:rsidR="00B86FB2">
        <w:rPr>
          <w:sz w:val="24"/>
          <w:szCs w:val="24"/>
        </w:rPr>
        <w:t>10</w:t>
      </w:r>
      <w:r w:rsidRPr="007F134F">
        <w:rPr>
          <w:sz w:val="24"/>
          <w:szCs w:val="24"/>
        </w:rPr>
        <w:t>.202</w:t>
      </w:r>
      <w:r>
        <w:rPr>
          <w:sz w:val="24"/>
          <w:szCs w:val="24"/>
        </w:rPr>
        <w:t>4</w:t>
      </w:r>
    </w:p>
    <w:p w14:paraId="723DAE01" w14:textId="77777777" w:rsidR="008F0753" w:rsidRDefault="008F0753" w:rsidP="007A038B">
      <w:pPr>
        <w:jc w:val="center"/>
        <w:rPr>
          <w:rFonts w:eastAsia="Calibri"/>
          <w:b/>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189"/>
      </w:tblGrid>
      <w:tr w:rsidR="007A038B" w:rsidRPr="009A411F" w14:paraId="6E0CB40B" w14:textId="77777777" w:rsidTr="008F0753">
        <w:trPr>
          <w:trHeight w:val="64"/>
        </w:trPr>
        <w:tc>
          <w:tcPr>
            <w:tcW w:w="9095" w:type="dxa"/>
            <w:gridSpan w:val="2"/>
            <w:shd w:val="clear" w:color="auto" w:fill="auto"/>
          </w:tcPr>
          <w:p w14:paraId="43494C9B" w14:textId="77777777" w:rsidR="007A038B" w:rsidRPr="009A411F" w:rsidRDefault="007A038B" w:rsidP="00B901FF">
            <w:pPr>
              <w:jc w:val="both"/>
              <w:rPr>
                <w:rFonts w:eastAsia="Calibri"/>
                <w:b/>
              </w:rPr>
            </w:pPr>
            <w:r w:rsidRPr="009A411F">
              <w:rPr>
                <w:rFonts w:eastAsia="Calibri"/>
                <w:b/>
              </w:rPr>
              <w:t>Торговая процедура в форме аукциона «на повышение» в электронном виде</w:t>
            </w:r>
          </w:p>
        </w:tc>
      </w:tr>
      <w:tr w:rsidR="007A038B" w:rsidRPr="009A411F" w14:paraId="0A47485A" w14:textId="77777777" w:rsidTr="008F0753">
        <w:tc>
          <w:tcPr>
            <w:tcW w:w="2906" w:type="dxa"/>
            <w:shd w:val="clear" w:color="auto" w:fill="auto"/>
          </w:tcPr>
          <w:p w14:paraId="7863ECC0" w14:textId="77777777" w:rsidR="007A038B" w:rsidRPr="009A411F" w:rsidRDefault="007A038B" w:rsidP="00B901FF">
            <w:pPr>
              <w:rPr>
                <w:rFonts w:eastAsia="Calibri"/>
              </w:rPr>
            </w:pPr>
            <w:r w:rsidRPr="009A411F">
              <w:rPr>
                <w:rFonts w:eastAsia="Calibri"/>
              </w:rPr>
              <w:t>Особенности проведения  торговой процедуры в форме аукциона «на повышение»</w:t>
            </w:r>
          </w:p>
        </w:tc>
        <w:tc>
          <w:tcPr>
            <w:tcW w:w="6189" w:type="dxa"/>
            <w:shd w:val="clear" w:color="auto" w:fill="auto"/>
          </w:tcPr>
          <w:p w14:paraId="2C7E6B2D" w14:textId="77777777" w:rsidR="007A038B" w:rsidRPr="009A411F" w:rsidRDefault="007A038B" w:rsidP="00B901FF">
            <w:pPr>
              <w:jc w:val="both"/>
              <w:rPr>
                <w:rFonts w:eastAsia="Calibri"/>
              </w:rPr>
            </w:pPr>
            <w:r w:rsidRPr="009A411F">
              <w:rPr>
                <w:rFonts w:eastAsia="Calibri"/>
              </w:rPr>
              <w:t xml:space="preserve">Торговая процедура в форме аукциона «на повышение» проводится путем последовательного повышения участниками аукциона начальной цены продажи на величину, равную либо кратную величине «шага аукциона». </w:t>
            </w:r>
          </w:p>
          <w:p w14:paraId="08E266B5" w14:textId="77777777" w:rsidR="007A038B" w:rsidRPr="009A411F" w:rsidRDefault="007A038B" w:rsidP="00B901FF">
            <w:pPr>
              <w:jc w:val="both"/>
              <w:rPr>
                <w:rFonts w:eastAsia="Calibri"/>
              </w:rPr>
            </w:pPr>
            <w:r w:rsidRPr="009A411F">
              <w:rPr>
                <w:rFonts w:eastAsia="Calibri"/>
              </w:rPr>
              <w:t xml:space="preserve">Торговая процедура в форме аукциона «на повышение» проводится в дату </w:t>
            </w:r>
            <w:r w:rsidR="008F0753">
              <w:rPr>
                <w:rFonts w:eastAsia="Calibri"/>
              </w:rPr>
              <w:t>и время, указанное в Извещении.</w:t>
            </w:r>
          </w:p>
          <w:p w14:paraId="708ADA8F" w14:textId="77777777" w:rsidR="007A038B" w:rsidRPr="009A411F" w:rsidRDefault="007A038B" w:rsidP="00B901FF">
            <w:pPr>
              <w:jc w:val="both"/>
              <w:rPr>
                <w:rFonts w:eastAsia="Calibri"/>
              </w:rPr>
            </w:pPr>
            <w:r w:rsidRPr="009A411F">
              <w:rPr>
                <w:rFonts w:eastAsia="Calibri"/>
              </w:rPr>
              <w:t xml:space="preserve">Проведение Торговой процедуры в форме аукциона «на повышение» состоит из следующих частей: </w:t>
            </w:r>
          </w:p>
          <w:p w14:paraId="19EF919E" w14:textId="77777777" w:rsidR="007A038B" w:rsidRPr="009A411F" w:rsidRDefault="007A038B" w:rsidP="00B901FF">
            <w:pPr>
              <w:jc w:val="both"/>
              <w:rPr>
                <w:rFonts w:eastAsia="Calibri"/>
              </w:rPr>
            </w:pPr>
            <w:r w:rsidRPr="009A411F">
              <w:rPr>
                <w:rFonts w:eastAsia="Calibri"/>
              </w:rPr>
              <w:t>- размещение Извещения о проведении Торговой процедуры в форме аукциона «на повышение» и Торговой документации;</w:t>
            </w:r>
          </w:p>
          <w:p w14:paraId="16B22302" w14:textId="77777777" w:rsidR="007A038B" w:rsidRPr="009A411F" w:rsidRDefault="007A038B" w:rsidP="00B901FF">
            <w:pPr>
              <w:jc w:val="both"/>
              <w:rPr>
                <w:rFonts w:eastAsia="Calibri"/>
              </w:rPr>
            </w:pPr>
            <w:r w:rsidRPr="009A411F">
              <w:rPr>
                <w:rFonts w:eastAsia="Calibri"/>
              </w:rPr>
              <w:t xml:space="preserve">- прием Заявок на приобретение объектов (имущества); </w:t>
            </w:r>
          </w:p>
          <w:p w14:paraId="4AF5B794" w14:textId="77777777" w:rsidR="007A038B" w:rsidRPr="009A411F" w:rsidRDefault="007A038B" w:rsidP="00B901FF">
            <w:pPr>
              <w:jc w:val="both"/>
              <w:rPr>
                <w:rFonts w:eastAsia="Calibri"/>
              </w:rPr>
            </w:pPr>
            <w:r w:rsidRPr="009A411F">
              <w:rPr>
                <w:rFonts w:eastAsia="Calibri"/>
              </w:rPr>
              <w:t>- прием обеспечения заявки на участие в Торговой процедуре в форме аукциона «на повышение» от Заявителей;</w:t>
            </w:r>
          </w:p>
          <w:p w14:paraId="4F9076EA" w14:textId="77777777" w:rsidR="007A038B" w:rsidRPr="009A411F" w:rsidRDefault="007A038B" w:rsidP="00B901FF">
            <w:pPr>
              <w:jc w:val="both"/>
              <w:rPr>
                <w:rFonts w:eastAsia="Calibri"/>
              </w:rPr>
            </w:pPr>
            <w:r w:rsidRPr="009A411F">
              <w:rPr>
                <w:rFonts w:eastAsia="Calibri"/>
              </w:rPr>
              <w:t>- рассмотрение заявок, определение состава Претендентов на участие в Торговой процедуре в форме аукциона «на повышение»;</w:t>
            </w:r>
          </w:p>
          <w:p w14:paraId="742EDA27" w14:textId="77777777" w:rsidR="007A038B" w:rsidRPr="009A411F" w:rsidRDefault="007A038B" w:rsidP="00B901FF">
            <w:pPr>
              <w:jc w:val="both"/>
              <w:rPr>
                <w:rFonts w:eastAsia="Calibri"/>
              </w:rPr>
            </w:pPr>
            <w:r w:rsidRPr="009A411F">
              <w:rPr>
                <w:rFonts w:eastAsia="Calibri"/>
              </w:rPr>
              <w:t>- подведение итогов Торговой процедуры в форме аукциона «на повышение», размещение протокола об итогах аукциона «на повышение»;</w:t>
            </w:r>
          </w:p>
          <w:p w14:paraId="447400A1" w14:textId="77777777" w:rsidR="007A038B" w:rsidRPr="009A411F" w:rsidRDefault="007A038B" w:rsidP="00B901FF">
            <w:pPr>
              <w:jc w:val="both"/>
              <w:rPr>
                <w:rFonts w:eastAsia="Calibri"/>
              </w:rPr>
            </w:pPr>
            <w:r w:rsidRPr="009A411F">
              <w:rPr>
                <w:rFonts w:eastAsia="Calibri"/>
              </w:rPr>
              <w:t>- возврат обеспечения заявки на участие в Торговой процедуре проигравшим Претендентам;</w:t>
            </w:r>
          </w:p>
          <w:p w14:paraId="31490112" w14:textId="77777777" w:rsidR="007A038B" w:rsidRPr="009A411F" w:rsidRDefault="007A038B" w:rsidP="00B901FF">
            <w:pPr>
              <w:jc w:val="both"/>
              <w:rPr>
                <w:rFonts w:eastAsia="Calibri"/>
              </w:rPr>
            </w:pPr>
            <w:r w:rsidRPr="009A411F">
              <w:rPr>
                <w:rFonts w:eastAsia="Calibri"/>
              </w:rPr>
              <w:t>- перечисление суммы обеспечения заявки на участие в Торговой процедуре Победителя аукциона «на повышение» Принципалу;</w:t>
            </w:r>
          </w:p>
          <w:p w14:paraId="58BAEE8C" w14:textId="77777777" w:rsidR="007A038B" w:rsidRPr="009A411F" w:rsidRDefault="007A038B" w:rsidP="00B901FF">
            <w:pPr>
              <w:jc w:val="both"/>
              <w:rPr>
                <w:rFonts w:eastAsia="Calibri"/>
              </w:rPr>
            </w:pPr>
            <w:r w:rsidRPr="009A411F">
              <w:rPr>
                <w:rFonts w:eastAsia="Calibri"/>
              </w:rPr>
              <w:t>- иные мероприятия, предусмотренные настоящим Договором и действующим законодательством Российской Федерации.</w:t>
            </w:r>
          </w:p>
          <w:p w14:paraId="165E56FD" w14:textId="77777777" w:rsidR="007A038B" w:rsidRPr="009A411F" w:rsidRDefault="007A038B" w:rsidP="00B901FF">
            <w:pPr>
              <w:jc w:val="both"/>
              <w:rPr>
                <w:rFonts w:eastAsia="Calibri"/>
              </w:rPr>
            </w:pPr>
            <w:r w:rsidRPr="009A411F">
              <w:rPr>
                <w:rFonts w:eastAsia="Calibri"/>
              </w:rPr>
              <w:t>Аукцион «на повышение» признается несостоявшимся в следующих случаях:</w:t>
            </w:r>
          </w:p>
          <w:p w14:paraId="3C3BF17E" w14:textId="77777777" w:rsidR="007A038B" w:rsidRPr="009A411F" w:rsidRDefault="007A038B" w:rsidP="00B901FF">
            <w:pPr>
              <w:jc w:val="both"/>
              <w:rPr>
                <w:rFonts w:eastAsia="Calibri"/>
              </w:rPr>
            </w:pPr>
            <w:r w:rsidRPr="009A411F">
              <w:rPr>
                <w:rFonts w:eastAsia="Calibri"/>
              </w:rPr>
              <w:t>- не было подано ни одной заявки на участие либо ни один из Заявителей не признан участником аукциона;</w:t>
            </w:r>
          </w:p>
          <w:p w14:paraId="62AC307C" w14:textId="77777777" w:rsidR="007A038B" w:rsidRPr="009A411F" w:rsidRDefault="007A038B" w:rsidP="00B901FF">
            <w:pPr>
              <w:jc w:val="both"/>
              <w:rPr>
                <w:rFonts w:eastAsia="Calibri"/>
              </w:rPr>
            </w:pPr>
            <w:r w:rsidRPr="009A411F">
              <w:rPr>
                <w:rFonts w:eastAsia="Calibri"/>
              </w:rPr>
              <w:t>- принято решение о признании только одного Заявителя участником аукциона;</w:t>
            </w:r>
          </w:p>
          <w:p w14:paraId="02CCEA5B" w14:textId="77777777" w:rsidR="007A038B" w:rsidRPr="009A411F" w:rsidRDefault="007A038B" w:rsidP="00B901FF">
            <w:pPr>
              <w:jc w:val="both"/>
              <w:rPr>
                <w:rFonts w:eastAsia="Calibri"/>
              </w:rPr>
            </w:pPr>
            <w:r w:rsidRPr="009A411F">
              <w:rPr>
                <w:rFonts w:eastAsia="Calibri"/>
              </w:rPr>
              <w:t>- ни один из Претендентов не сделал предложение о приобретении имущества по начальной цене продажи.</w:t>
            </w:r>
          </w:p>
        </w:tc>
      </w:tr>
      <w:tr w:rsidR="007A038B" w:rsidRPr="009A411F" w14:paraId="66B66EE9" w14:textId="77777777" w:rsidTr="008F0753">
        <w:trPr>
          <w:trHeight w:val="445"/>
        </w:trPr>
        <w:tc>
          <w:tcPr>
            <w:tcW w:w="2906" w:type="dxa"/>
            <w:shd w:val="clear" w:color="auto" w:fill="auto"/>
          </w:tcPr>
          <w:p w14:paraId="6BAF6D60" w14:textId="77777777" w:rsidR="007A038B" w:rsidRPr="009A411F" w:rsidRDefault="007A038B" w:rsidP="00B901FF">
            <w:pPr>
              <w:rPr>
                <w:rFonts w:eastAsia="Calibri"/>
              </w:rPr>
            </w:pPr>
            <w:r w:rsidRPr="009A411F">
              <w:rPr>
                <w:rFonts w:eastAsia="Calibri"/>
              </w:rPr>
              <w:t>Срок опубликования извещения о проведении торговой процедуры в форме аукциона «на повышение»</w:t>
            </w:r>
          </w:p>
        </w:tc>
        <w:tc>
          <w:tcPr>
            <w:tcW w:w="6189" w:type="dxa"/>
            <w:shd w:val="clear" w:color="auto" w:fill="auto"/>
          </w:tcPr>
          <w:p w14:paraId="4403F40D" w14:textId="77777777" w:rsidR="007A038B" w:rsidRPr="009A411F" w:rsidRDefault="007A038B" w:rsidP="00B901FF">
            <w:pPr>
              <w:jc w:val="both"/>
              <w:rPr>
                <w:rFonts w:eastAsia="Calibri"/>
                <w:b/>
              </w:rPr>
            </w:pPr>
            <w:r w:rsidRPr="009A411F">
              <w:rPr>
                <w:rFonts w:eastAsia="Calibri"/>
              </w:rPr>
              <w:t>Не менее чем за 30 (тридцать) календарных дней до объявленной даты проведения Торговой процедуры в форме аукциона «на повышение».</w:t>
            </w:r>
          </w:p>
        </w:tc>
      </w:tr>
      <w:tr w:rsidR="007A038B" w:rsidRPr="009A411F" w14:paraId="1DCF0A07" w14:textId="77777777" w:rsidTr="008F0753">
        <w:trPr>
          <w:trHeight w:val="92"/>
        </w:trPr>
        <w:tc>
          <w:tcPr>
            <w:tcW w:w="2906" w:type="dxa"/>
            <w:shd w:val="clear" w:color="auto" w:fill="auto"/>
          </w:tcPr>
          <w:p w14:paraId="7FC9D8D3" w14:textId="77777777" w:rsidR="007A038B" w:rsidRPr="009A411F" w:rsidRDefault="007A038B" w:rsidP="00B901FF">
            <w:pPr>
              <w:rPr>
                <w:rFonts w:eastAsia="Calibri"/>
              </w:rPr>
            </w:pPr>
            <w:r w:rsidRPr="009A411F">
              <w:rPr>
                <w:rFonts w:eastAsia="Calibri"/>
              </w:rPr>
              <w:t>Срок начала принятия Заявок на участие в торговой процедуре в форме аукциона «на повышение»</w:t>
            </w:r>
          </w:p>
        </w:tc>
        <w:tc>
          <w:tcPr>
            <w:tcW w:w="6189" w:type="dxa"/>
            <w:shd w:val="clear" w:color="auto" w:fill="auto"/>
          </w:tcPr>
          <w:p w14:paraId="7D902457" w14:textId="77777777" w:rsidR="007A038B" w:rsidRPr="009A411F" w:rsidRDefault="007A038B" w:rsidP="00B901FF">
            <w:pPr>
              <w:jc w:val="both"/>
              <w:rPr>
                <w:rFonts w:eastAsia="Calibri"/>
              </w:rPr>
            </w:pPr>
            <w:r w:rsidRPr="00B131C3">
              <w:rPr>
                <w:rFonts w:eastAsia="Calibri"/>
              </w:rPr>
              <w:t>Организатор торгов осуществляет прием заявок на участие в торгах в установленный извещением срок. Начало приема заявок осуществляется с даты, следующей за днем публикации извещения.</w:t>
            </w:r>
          </w:p>
        </w:tc>
      </w:tr>
      <w:tr w:rsidR="007A038B" w:rsidRPr="009A411F" w14:paraId="07B33D02" w14:textId="77777777" w:rsidTr="008F0753">
        <w:tc>
          <w:tcPr>
            <w:tcW w:w="2906" w:type="dxa"/>
            <w:shd w:val="clear" w:color="auto" w:fill="auto"/>
          </w:tcPr>
          <w:p w14:paraId="2AC08217" w14:textId="77777777" w:rsidR="007A038B" w:rsidRPr="009A411F" w:rsidRDefault="007A038B" w:rsidP="00B901FF">
            <w:pPr>
              <w:rPr>
                <w:rFonts w:eastAsia="Calibri"/>
              </w:rPr>
            </w:pPr>
            <w:r w:rsidRPr="009A411F">
              <w:rPr>
                <w:rFonts w:eastAsia="Calibri"/>
              </w:rPr>
              <w:t xml:space="preserve">Продолжительность приема Заявок на участие в торговой процедуре </w:t>
            </w:r>
          </w:p>
        </w:tc>
        <w:tc>
          <w:tcPr>
            <w:tcW w:w="6189" w:type="dxa"/>
            <w:shd w:val="clear" w:color="auto" w:fill="auto"/>
          </w:tcPr>
          <w:p w14:paraId="364B7423" w14:textId="77777777" w:rsidR="007A038B" w:rsidRPr="009A411F" w:rsidRDefault="007A038B" w:rsidP="00B901FF">
            <w:pPr>
              <w:jc w:val="both"/>
              <w:rPr>
                <w:rFonts w:eastAsia="Calibri"/>
              </w:rPr>
            </w:pPr>
            <w:r w:rsidRPr="009A411F">
              <w:rPr>
                <w:rFonts w:eastAsia="Calibri"/>
              </w:rPr>
              <w:t>Общая продолжительность приема Заявок на участие в Торговых процедурах должна быть не менее 25 (двадцати пяти) календарных дней и заканчиваться не позднее, чем за 3 (три) рабочих дня до определения участников.</w:t>
            </w:r>
          </w:p>
        </w:tc>
      </w:tr>
      <w:tr w:rsidR="007A038B" w:rsidRPr="009A411F" w14:paraId="51BE6E08" w14:textId="77777777" w:rsidTr="008F0753">
        <w:trPr>
          <w:trHeight w:val="2306"/>
        </w:trPr>
        <w:tc>
          <w:tcPr>
            <w:tcW w:w="2906" w:type="dxa"/>
            <w:shd w:val="clear" w:color="auto" w:fill="auto"/>
          </w:tcPr>
          <w:p w14:paraId="0238247C" w14:textId="77777777" w:rsidR="007A038B" w:rsidRPr="009A411F" w:rsidRDefault="007A038B" w:rsidP="00B901FF">
            <w:pPr>
              <w:widowControl w:val="0"/>
              <w:rPr>
                <w:rFonts w:eastAsia="Calibri"/>
              </w:rPr>
            </w:pPr>
            <w:r w:rsidRPr="009A411F">
              <w:rPr>
                <w:rFonts w:eastAsia="Calibri"/>
              </w:rPr>
              <w:t>Перечень документов, прилагаемых к Заявке на участие в торговой процедуре</w:t>
            </w:r>
          </w:p>
        </w:tc>
        <w:tc>
          <w:tcPr>
            <w:tcW w:w="6189" w:type="dxa"/>
            <w:shd w:val="clear" w:color="auto" w:fill="auto"/>
          </w:tcPr>
          <w:p w14:paraId="1C27E6C9" w14:textId="56746305" w:rsidR="00103464" w:rsidRDefault="00103464" w:rsidP="00C54D71">
            <w:pPr>
              <w:widowControl w:val="0"/>
              <w:ind w:firstLine="33"/>
              <w:jc w:val="both"/>
              <w:rPr>
                <w:rFonts w:eastAsia="Calibri"/>
              </w:rPr>
            </w:pPr>
            <w:bookmarkStart w:id="1" w:name="OLE_LINK125"/>
            <w:bookmarkStart w:id="2" w:name="OLE_LINK126"/>
            <w:bookmarkStart w:id="3" w:name="OLE_LINK123"/>
            <w:bookmarkStart w:id="4" w:name="OLE_LINK124"/>
            <w:bookmarkStart w:id="5" w:name="OLE_LINK63"/>
            <w:r>
              <w:rPr>
                <w:rFonts w:eastAsia="Calibri"/>
              </w:rPr>
              <w:t>Общее:</w:t>
            </w:r>
          </w:p>
          <w:p w14:paraId="3EDC69B6" w14:textId="5D68E50C" w:rsidR="00C54D71" w:rsidRPr="00C54D71" w:rsidRDefault="00C54D71" w:rsidP="00C54D71">
            <w:pPr>
              <w:widowControl w:val="0"/>
              <w:ind w:firstLine="33"/>
              <w:jc w:val="both"/>
              <w:rPr>
                <w:rFonts w:eastAsia="Calibri"/>
              </w:rPr>
            </w:pPr>
            <w:r w:rsidRPr="00C54D71">
              <w:rPr>
                <w:rFonts w:eastAsia="Calibri"/>
              </w:rPr>
              <w:t xml:space="preserve">- </w:t>
            </w:r>
            <w:r>
              <w:rPr>
                <w:rFonts w:eastAsia="Calibri"/>
              </w:rPr>
              <w:t>д</w:t>
            </w:r>
            <w:r w:rsidRPr="00C54D71">
              <w:rPr>
                <w:rFonts w:eastAsia="Calibri"/>
              </w:rPr>
              <w:t>оговор об обеспечении заявки на участие в Торговой процедуре;</w:t>
            </w:r>
          </w:p>
          <w:p w14:paraId="28D03B98" w14:textId="77777777" w:rsidR="00C54D71" w:rsidRPr="00C54D71" w:rsidRDefault="00C54D71" w:rsidP="00C54D71">
            <w:pPr>
              <w:widowControl w:val="0"/>
              <w:ind w:firstLine="33"/>
              <w:jc w:val="both"/>
              <w:rPr>
                <w:rFonts w:eastAsia="Calibri"/>
              </w:rPr>
            </w:pPr>
            <w:r w:rsidRPr="00C54D71">
              <w:rPr>
                <w:rFonts w:eastAsia="Calibri"/>
              </w:rPr>
              <w:t>- платежный документ, подтверждающий внесение обеспечения заявки на участие в</w:t>
            </w:r>
            <w:r>
              <w:rPr>
                <w:rFonts w:eastAsia="Calibri"/>
              </w:rPr>
              <w:t xml:space="preserve"> </w:t>
            </w:r>
            <w:r w:rsidRPr="00C54D71">
              <w:rPr>
                <w:rFonts w:eastAsia="Calibri"/>
              </w:rPr>
              <w:t>Торговой процедуре на основании Договора об обеспечении заявки на участие в Торговой</w:t>
            </w:r>
            <w:r>
              <w:rPr>
                <w:rFonts w:eastAsia="Calibri"/>
              </w:rPr>
              <w:t xml:space="preserve"> </w:t>
            </w:r>
            <w:r w:rsidRPr="00C54D71">
              <w:rPr>
                <w:rFonts w:eastAsia="Calibri"/>
              </w:rPr>
              <w:t>процедуре с отметкой банка;</w:t>
            </w:r>
          </w:p>
          <w:p w14:paraId="578B03D8" w14:textId="77777777" w:rsidR="00C54D71" w:rsidRDefault="00C54D71" w:rsidP="00C54D71">
            <w:pPr>
              <w:widowControl w:val="0"/>
              <w:ind w:firstLine="33"/>
              <w:jc w:val="both"/>
              <w:rPr>
                <w:rFonts w:eastAsia="Calibri"/>
              </w:rPr>
            </w:pPr>
            <w:r w:rsidRPr="00C54D71">
              <w:rPr>
                <w:rFonts w:eastAsia="Calibri"/>
              </w:rPr>
              <w:t>- паспорт Заявителя и его уполномоченного представителя (для Заявителей – физических</w:t>
            </w:r>
            <w:r>
              <w:rPr>
                <w:rFonts w:eastAsia="Calibri"/>
              </w:rPr>
              <w:t xml:space="preserve"> </w:t>
            </w:r>
            <w:r w:rsidRPr="00C54D71">
              <w:rPr>
                <w:rFonts w:eastAsia="Calibri"/>
              </w:rPr>
              <w:t>лиц, а также копии всех листов документа, удостоверяющего личность Заявителя и его</w:t>
            </w:r>
            <w:r>
              <w:rPr>
                <w:rFonts w:eastAsia="Calibri"/>
              </w:rPr>
              <w:t xml:space="preserve"> </w:t>
            </w:r>
            <w:r w:rsidRPr="00C54D71">
              <w:rPr>
                <w:rFonts w:eastAsia="Calibri"/>
              </w:rPr>
              <w:t>уполномоченного представителя, доверенность лица, уполномоченного действовать от имени</w:t>
            </w:r>
            <w:r>
              <w:rPr>
                <w:rFonts w:eastAsia="Calibri"/>
              </w:rPr>
              <w:t xml:space="preserve"> </w:t>
            </w:r>
            <w:r w:rsidRPr="00C54D71">
              <w:rPr>
                <w:rFonts w:eastAsia="Calibri"/>
              </w:rPr>
              <w:t>Заявителя при подаче Заявки на участие в торгах;</w:t>
            </w:r>
          </w:p>
          <w:p w14:paraId="0B1F5634" w14:textId="77777777" w:rsidR="00C54D71" w:rsidRPr="00C54D71" w:rsidRDefault="00C54D71" w:rsidP="00C54D71">
            <w:pPr>
              <w:widowControl w:val="0"/>
              <w:ind w:firstLine="33"/>
              <w:jc w:val="both"/>
              <w:rPr>
                <w:rFonts w:eastAsia="Calibri"/>
              </w:rPr>
            </w:pPr>
            <w:r>
              <w:rPr>
                <w:rFonts w:eastAsia="Calibri"/>
              </w:rPr>
              <w:t xml:space="preserve">- </w:t>
            </w:r>
            <w:r w:rsidRPr="00C54D71">
              <w:rPr>
                <w:rFonts w:eastAsia="Calibri"/>
              </w:rPr>
              <w:t>документы, необходимые для оценки Принципалом финансового состояния</w:t>
            </w:r>
            <w:r>
              <w:rPr>
                <w:rFonts w:eastAsia="Calibri"/>
              </w:rPr>
              <w:t xml:space="preserve"> </w:t>
            </w:r>
            <w:r w:rsidRPr="00C54D71">
              <w:rPr>
                <w:rFonts w:eastAsia="Calibri"/>
              </w:rPr>
              <w:t>Заявителя (физического лица, юридического лица, индивидуального предпринимателя).</w:t>
            </w:r>
          </w:p>
          <w:p w14:paraId="4C3ACF79" w14:textId="77777777" w:rsidR="00D60D42" w:rsidRPr="00B131C3" w:rsidRDefault="00D60D42" w:rsidP="00D60D42">
            <w:pPr>
              <w:widowControl w:val="0"/>
              <w:ind w:firstLine="33"/>
              <w:jc w:val="both"/>
              <w:rPr>
                <w:rFonts w:eastAsia="Calibri"/>
              </w:rPr>
            </w:pPr>
            <w:r w:rsidRPr="00B131C3">
              <w:rPr>
                <w:rFonts w:eastAsia="Calibri"/>
              </w:rPr>
              <w:lastRenderedPageBreak/>
              <w:t xml:space="preserve">- документы, подтверждающие положительную величину чистых активов на уровне не менее величины уставного капитала; </w:t>
            </w:r>
          </w:p>
          <w:p w14:paraId="073632D9" w14:textId="77777777" w:rsidR="00D60D42" w:rsidRPr="00B131C3" w:rsidRDefault="00D60D42" w:rsidP="00D60D42">
            <w:pPr>
              <w:widowControl w:val="0"/>
              <w:ind w:firstLine="33"/>
              <w:jc w:val="both"/>
              <w:rPr>
                <w:rFonts w:eastAsia="Calibri"/>
              </w:rPr>
            </w:pPr>
            <w:r w:rsidRPr="00B131C3">
              <w:rPr>
                <w:rFonts w:eastAsia="Calibri"/>
              </w:rPr>
              <w:t xml:space="preserve">- </w:t>
            </w:r>
            <w:r>
              <w:rPr>
                <w:rFonts w:eastAsia="Calibri"/>
              </w:rPr>
              <w:t>н</w:t>
            </w:r>
            <w:r w:rsidRPr="00B131C3">
              <w:rPr>
                <w:rFonts w:eastAsia="Calibri"/>
              </w:rPr>
              <w:t>адлежащим образом заверенные копии следующих документов:</w:t>
            </w:r>
          </w:p>
          <w:p w14:paraId="454952CC" w14:textId="77777777" w:rsidR="00D60D42" w:rsidRPr="00B131C3" w:rsidRDefault="00D60D42" w:rsidP="00D60D42">
            <w:pPr>
              <w:widowControl w:val="0"/>
              <w:ind w:firstLine="33"/>
              <w:jc w:val="both"/>
              <w:rPr>
                <w:rFonts w:eastAsia="Calibri"/>
              </w:rPr>
            </w:pPr>
            <w:r w:rsidRPr="00B131C3">
              <w:rPr>
                <w:rFonts w:eastAsia="Calibri"/>
              </w:rPr>
              <w:t>- бухгалтерской отчетности (на последнюю отчетную дату), подписанной руководителем и главным бухгалтером, и заверенной печатью (при наличии печати). Годовая отчетность также должна иметь отметку налогового органа, либо уведомление о вручении бухгалтерской отчетности налоговому органу с описью вложения или документ о принятии бухгалтерской отчетности в электронном виде, выданный налоговым органом;</w:t>
            </w:r>
          </w:p>
          <w:p w14:paraId="28FA3D25" w14:textId="77777777" w:rsidR="00C54D71" w:rsidRPr="00C54D71" w:rsidRDefault="00D60D42" w:rsidP="00D60D42">
            <w:pPr>
              <w:widowControl w:val="0"/>
              <w:ind w:firstLine="33"/>
              <w:jc w:val="both"/>
              <w:rPr>
                <w:rFonts w:eastAsia="Calibri"/>
              </w:rPr>
            </w:pPr>
            <w:r w:rsidRPr="00B131C3">
              <w:rPr>
                <w:rFonts w:eastAsia="Calibri"/>
              </w:rPr>
              <w:t>- расшифровок основных статей бухгалтерской отчетности, удельный вес которых составляет более 5% валюты баланса</w:t>
            </w:r>
            <w:r>
              <w:rPr>
                <w:rFonts w:eastAsia="Calibri"/>
              </w:rPr>
              <w:t>;</w:t>
            </w:r>
          </w:p>
          <w:p w14:paraId="23087089" w14:textId="77777777" w:rsidR="00C54D71" w:rsidRDefault="00C54D71" w:rsidP="00C54D71">
            <w:pPr>
              <w:widowControl w:val="0"/>
              <w:ind w:firstLine="33"/>
              <w:jc w:val="both"/>
              <w:rPr>
                <w:rFonts w:eastAsia="Calibri"/>
              </w:rPr>
            </w:pPr>
            <w:r w:rsidRPr="00C54D71">
              <w:rPr>
                <w:rFonts w:eastAsia="Calibri"/>
              </w:rPr>
              <w:t>- опись документов;</w:t>
            </w:r>
          </w:p>
          <w:p w14:paraId="15D2052C" w14:textId="77777777" w:rsidR="00D60D42" w:rsidRPr="00D60D42" w:rsidRDefault="00D60D42" w:rsidP="00D60D42">
            <w:pPr>
              <w:widowControl w:val="0"/>
              <w:ind w:firstLine="33"/>
              <w:jc w:val="both"/>
              <w:rPr>
                <w:rFonts w:eastAsia="Calibri"/>
              </w:rPr>
            </w:pPr>
            <w:r w:rsidRPr="00D60D42">
              <w:rPr>
                <w:rFonts w:eastAsia="Calibri"/>
              </w:rPr>
              <w:t>Физические лица дополнительно представляют:</w:t>
            </w:r>
          </w:p>
          <w:p w14:paraId="351D34D0" w14:textId="77777777" w:rsidR="00C54D71" w:rsidRDefault="00D60D42" w:rsidP="00D60D42">
            <w:pPr>
              <w:widowControl w:val="0"/>
              <w:ind w:firstLine="33"/>
              <w:jc w:val="both"/>
              <w:rPr>
                <w:rFonts w:eastAsia="Calibri"/>
              </w:rPr>
            </w:pPr>
            <w:r w:rsidRPr="00D60D42">
              <w:rPr>
                <w:rFonts w:eastAsia="Calibri"/>
              </w:rPr>
              <w:t>- нотариально удостоверенное согласие супруга на совершение сделки в случаях,</w:t>
            </w:r>
            <w:r>
              <w:rPr>
                <w:rFonts w:eastAsia="Calibri"/>
              </w:rPr>
              <w:t xml:space="preserve"> </w:t>
            </w:r>
            <w:r w:rsidRPr="00D60D42">
              <w:rPr>
                <w:rFonts w:eastAsia="Calibri"/>
              </w:rPr>
              <w:t>предусмотренных законод</w:t>
            </w:r>
            <w:r>
              <w:rPr>
                <w:rFonts w:eastAsia="Calibri"/>
              </w:rPr>
              <w:t>ательством Российской Федерации;</w:t>
            </w:r>
          </w:p>
          <w:p w14:paraId="3C7FE282" w14:textId="77777777" w:rsidR="00D60D42" w:rsidRPr="00D60D42" w:rsidRDefault="00D60D42" w:rsidP="00D60D42">
            <w:pPr>
              <w:widowControl w:val="0"/>
              <w:ind w:firstLine="33"/>
              <w:jc w:val="both"/>
              <w:rPr>
                <w:rFonts w:eastAsia="Calibri"/>
              </w:rPr>
            </w:pPr>
            <w:r w:rsidRPr="00D60D42">
              <w:rPr>
                <w:rFonts w:eastAsia="Calibri"/>
              </w:rPr>
              <w:t>Индивидуальные предприниматели представляют:</w:t>
            </w:r>
          </w:p>
          <w:p w14:paraId="112171FE" w14:textId="77777777" w:rsidR="00D60D42" w:rsidRPr="00D60D42" w:rsidRDefault="00D60D42" w:rsidP="00D60D42">
            <w:pPr>
              <w:widowControl w:val="0"/>
              <w:ind w:firstLine="33"/>
              <w:jc w:val="both"/>
              <w:rPr>
                <w:rFonts w:eastAsia="Calibri"/>
              </w:rPr>
            </w:pPr>
            <w:r w:rsidRPr="00D60D42">
              <w:rPr>
                <w:rFonts w:eastAsia="Calibri"/>
              </w:rPr>
              <w:t>- копии всех листов документа, удостоверяющего личность;</w:t>
            </w:r>
          </w:p>
          <w:p w14:paraId="4B1ECBCE" w14:textId="77777777" w:rsidR="00D60D42" w:rsidRPr="00D60D42" w:rsidRDefault="00D60D42" w:rsidP="00D60D42">
            <w:pPr>
              <w:widowControl w:val="0"/>
              <w:ind w:firstLine="33"/>
              <w:jc w:val="both"/>
              <w:rPr>
                <w:rFonts w:eastAsia="Calibri"/>
              </w:rPr>
            </w:pPr>
            <w:r w:rsidRPr="00D60D42">
              <w:rPr>
                <w:rFonts w:eastAsia="Calibri"/>
              </w:rPr>
              <w:t>- копии свидетельства о государственной регистрации физического лица в качестве</w:t>
            </w:r>
            <w:r>
              <w:rPr>
                <w:rFonts w:eastAsia="Calibri"/>
              </w:rPr>
              <w:t xml:space="preserve"> </w:t>
            </w:r>
            <w:r w:rsidRPr="00D60D42">
              <w:rPr>
                <w:rFonts w:eastAsia="Calibri"/>
              </w:rPr>
              <w:t>индивидуального предпринимателя (для индивидуальных предпринимателей,</w:t>
            </w:r>
            <w:r>
              <w:rPr>
                <w:rFonts w:eastAsia="Calibri"/>
              </w:rPr>
              <w:t xml:space="preserve"> </w:t>
            </w:r>
            <w:r w:rsidRPr="00D60D42">
              <w:rPr>
                <w:rFonts w:eastAsia="Calibri"/>
              </w:rPr>
              <w:t>зарегистрированных до 01.01.2007)/ копия листа записи Единого государственного реестра</w:t>
            </w:r>
          </w:p>
          <w:p w14:paraId="777D6FF4" w14:textId="77777777" w:rsidR="00D60D42" w:rsidRPr="00D60D42" w:rsidRDefault="00D60D42" w:rsidP="00D60D42">
            <w:pPr>
              <w:widowControl w:val="0"/>
              <w:ind w:firstLine="33"/>
              <w:jc w:val="both"/>
              <w:rPr>
                <w:rFonts w:eastAsia="Calibri"/>
              </w:rPr>
            </w:pPr>
            <w:r w:rsidRPr="00D60D42">
              <w:rPr>
                <w:rFonts w:eastAsia="Calibri"/>
              </w:rPr>
              <w:t>индивидуальных предпринимателей (для индивидуальных предпринимателей,</w:t>
            </w:r>
            <w:r>
              <w:rPr>
                <w:rFonts w:eastAsia="Calibri"/>
              </w:rPr>
              <w:t xml:space="preserve"> </w:t>
            </w:r>
            <w:r w:rsidRPr="00D60D42">
              <w:rPr>
                <w:rFonts w:eastAsia="Calibri"/>
              </w:rPr>
              <w:t>зарегистрированных после 01.01.2007);</w:t>
            </w:r>
          </w:p>
          <w:p w14:paraId="223CE6D8" w14:textId="77777777" w:rsidR="00D60D42" w:rsidRPr="00D60D42" w:rsidRDefault="00D60D42" w:rsidP="00D60D42">
            <w:pPr>
              <w:widowControl w:val="0"/>
              <w:ind w:firstLine="33"/>
              <w:jc w:val="both"/>
              <w:rPr>
                <w:rFonts w:eastAsia="Calibri"/>
              </w:rPr>
            </w:pPr>
            <w:r w:rsidRPr="00D60D42">
              <w:rPr>
                <w:rFonts w:eastAsia="Calibri"/>
              </w:rPr>
              <w:t>- копии свидетельства о постановке на налоговый учет;</w:t>
            </w:r>
          </w:p>
          <w:p w14:paraId="1570A20C" w14:textId="77777777" w:rsidR="00D60D42" w:rsidRDefault="00D60D42" w:rsidP="00D60D42">
            <w:pPr>
              <w:widowControl w:val="0"/>
              <w:ind w:firstLine="33"/>
              <w:jc w:val="both"/>
              <w:rPr>
                <w:rFonts w:eastAsia="Calibri"/>
              </w:rPr>
            </w:pPr>
            <w:r w:rsidRPr="00D60D42">
              <w:rPr>
                <w:rFonts w:eastAsia="Calibri"/>
              </w:rPr>
              <w:t>- действительную на день предоставления заявки на участие в торгах выписку из Единого</w:t>
            </w:r>
            <w:r>
              <w:rPr>
                <w:rFonts w:eastAsia="Calibri"/>
              </w:rPr>
              <w:t xml:space="preserve"> </w:t>
            </w:r>
            <w:r w:rsidRPr="00D60D42">
              <w:rPr>
                <w:rFonts w:eastAsia="Calibri"/>
              </w:rPr>
              <w:t>государственного реестра индивидуальных предпринимателей, полученную не ранее чем за</w:t>
            </w:r>
            <w:r>
              <w:rPr>
                <w:rFonts w:eastAsia="Calibri"/>
              </w:rPr>
              <w:t xml:space="preserve"> </w:t>
            </w:r>
            <w:r w:rsidRPr="00D60D42">
              <w:rPr>
                <w:rFonts w:eastAsia="Calibri"/>
              </w:rPr>
              <w:t>один месяц до дня проведения Торговой процедуры</w:t>
            </w:r>
            <w:r>
              <w:rPr>
                <w:rFonts w:eastAsia="Calibri"/>
              </w:rPr>
              <w:t>;</w:t>
            </w:r>
          </w:p>
          <w:p w14:paraId="1D0554F8" w14:textId="77777777" w:rsidR="00D60D42" w:rsidRPr="00D60D42" w:rsidRDefault="00D60D42" w:rsidP="00D60D42">
            <w:pPr>
              <w:widowControl w:val="0"/>
              <w:ind w:firstLine="33"/>
              <w:jc w:val="both"/>
              <w:rPr>
                <w:rFonts w:eastAsia="Calibri"/>
              </w:rPr>
            </w:pPr>
            <w:r w:rsidRPr="00D60D42">
              <w:rPr>
                <w:rFonts w:eastAsia="Calibri"/>
              </w:rPr>
              <w:t>Юридические лица представляют:</w:t>
            </w:r>
          </w:p>
          <w:p w14:paraId="709960D1" w14:textId="77777777" w:rsidR="00D60D42" w:rsidRPr="00D60D42" w:rsidRDefault="00D60D42" w:rsidP="00D60D42">
            <w:pPr>
              <w:widowControl w:val="0"/>
              <w:ind w:firstLine="33"/>
              <w:jc w:val="both"/>
              <w:rPr>
                <w:rFonts w:eastAsia="Calibri"/>
              </w:rPr>
            </w:pPr>
            <w:r w:rsidRPr="00D60D42">
              <w:rPr>
                <w:rFonts w:eastAsia="Calibri"/>
              </w:rPr>
              <w:t>- нотариально удостоверенные копии учредительных и правоустанавливающих</w:t>
            </w:r>
            <w:r>
              <w:rPr>
                <w:rFonts w:eastAsia="Calibri"/>
              </w:rPr>
              <w:t xml:space="preserve"> </w:t>
            </w:r>
            <w:r w:rsidRPr="00D60D42">
              <w:rPr>
                <w:rFonts w:eastAsia="Calibri"/>
              </w:rPr>
              <w:t>документов. Иностранные юридические лица представляют выписку из торгового реестра</w:t>
            </w:r>
            <w:r>
              <w:rPr>
                <w:rFonts w:eastAsia="Calibri"/>
              </w:rPr>
              <w:t xml:space="preserve"> </w:t>
            </w:r>
            <w:r w:rsidRPr="00D60D42">
              <w:rPr>
                <w:rFonts w:eastAsia="Calibri"/>
              </w:rPr>
              <w:t>страны происхождения или иное эквивалентное доказательство юридического статуса;</w:t>
            </w:r>
          </w:p>
          <w:p w14:paraId="47243101" w14:textId="77777777" w:rsidR="00D60D42" w:rsidRPr="00D60D42" w:rsidRDefault="00D60D42" w:rsidP="00D60D42">
            <w:pPr>
              <w:widowControl w:val="0"/>
              <w:ind w:firstLine="33"/>
              <w:jc w:val="both"/>
              <w:rPr>
                <w:rFonts w:eastAsia="Calibri"/>
              </w:rPr>
            </w:pPr>
            <w:r w:rsidRPr="00D60D42">
              <w:rPr>
                <w:rFonts w:eastAsia="Calibri"/>
              </w:rPr>
              <w:t>- нотариально удостоверенную копию свидетельства о государственной регистрации</w:t>
            </w:r>
            <w:r>
              <w:rPr>
                <w:rFonts w:eastAsia="Calibri"/>
              </w:rPr>
              <w:t xml:space="preserve"> </w:t>
            </w:r>
            <w:r w:rsidRPr="00D60D42">
              <w:rPr>
                <w:rFonts w:eastAsia="Calibri"/>
              </w:rPr>
              <w:t>юридического лица;</w:t>
            </w:r>
          </w:p>
          <w:p w14:paraId="5278CF99" w14:textId="77777777" w:rsidR="00D60D42" w:rsidRPr="00D60D42" w:rsidRDefault="00D60D42" w:rsidP="00D60D42">
            <w:pPr>
              <w:widowControl w:val="0"/>
              <w:ind w:firstLine="33"/>
              <w:jc w:val="both"/>
              <w:rPr>
                <w:rFonts w:eastAsia="Calibri"/>
              </w:rPr>
            </w:pPr>
            <w:r w:rsidRPr="00D60D42">
              <w:rPr>
                <w:rFonts w:eastAsia="Calibri"/>
              </w:rPr>
              <w:t>- нотариально удостоверенную копию свидетельства о постановке на учет в налоговом</w:t>
            </w:r>
            <w:r>
              <w:rPr>
                <w:rFonts w:eastAsia="Calibri"/>
              </w:rPr>
              <w:t xml:space="preserve"> </w:t>
            </w:r>
            <w:r w:rsidRPr="00D60D42">
              <w:rPr>
                <w:rFonts w:eastAsia="Calibri"/>
              </w:rPr>
              <w:t>органе;</w:t>
            </w:r>
          </w:p>
          <w:p w14:paraId="7FC1116C" w14:textId="77777777" w:rsidR="00D60D42" w:rsidRPr="00D60D42" w:rsidRDefault="00D60D42" w:rsidP="00D60D42">
            <w:pPr>
              <w:widowControl w:val="0"/>
              <w:ind w:firstLine="33"/>
              <w:jc w:val="both"/>
              <w:rPr>
                <w:rFonts w:eastAsia="Calibri"/>
              </w:rPr>
            </w:pPr>
            <w:r w:rsidRPr="00D60D42">
              <w:rPr>
                <w:rFonts w:eastAsia="Calibri"/>
              </w:rPr>
              <w:t>- надлежащим образом оформленные и заверенные документы, подтверждающие</w:t>
            </w:r>
            <w:r>
              <w:rPr>
                <w:rFonts w:eastAsia="Calibri"/>
              </w:rPr>
              <w:t xml:space="preserve"> </w:t>
            </w:r>
            <w:r w:rsidRPr="00D60D42">
              <w:rPr>
                <w:rFonts w:eastAsia="Calibri"/>
              </w:rPr>
              <w:t>полномочия органов управления и должностных лиц претендента;</w:t>
            </w:r>
          </w:p>
          <w:p w14:paraId="2CC64B34" w14:textId="77777777" w:rsidR="00D60D42" w:rsidRPr="00D60D42" w:rsidRDefault="00D60D42" w:rsidP="00D60D42">
            <w:pPr>
              <w:widowControl w:val="0"/>
              <w:ind w:firstLine="33"/>
              <w:jc w:val="both"/>
              <w:rPr>
                <w:rFonts w:eastAsia="Calibri"/>
              </w:rPr>
            </w:pPr>
            <w:r w:rsidRPr="00D60D42">
              <w:rPr>
                <w:rFonts w:eastAsia="Calibri"/>
              </w:rPr>
              <w:t>- надлежащим образом оформленное письменное решение соответствующего органа</w:t>
            </w:r>
            <w:r>
              <w:rPr>
                <w:rFonts w:eastAsia="Calibri"/>
              </w:rPr>
              <w:t xml:space="preserve"> </w:t>
            </w:r>
            <w:r w:rsidRPr="00D60D42">
              <w:rPr>
                <w:rFonts w:eastAsia="Calibri"/>
              </w:rPr>
              <w:t>управления претендента о приобретении указанных объектов, принятое в соответствии с</w:t>
            </w:r>
            <w:r>
              <w:rPr>
                <w:rFonts w:eastAsia="Calibri"/>
              </w:rPr>
              <w:t xml:space="preserve"> </w:t>
            </w:r>
            <w:r w:rsidRPr="00D60D42">
              <w:rPr>
                <w:rFonts w:eastAsia="Calibri"/>
              </w:rPr>
              <w:t>учредительными и правоустанавливающими документами претендента и законодательством</w:t>
            </w:r>
            <w:r>
              <w:rPr>
                <w:rFonts w:eastAsia="Calibri"/>
              </w:rPr>
              <w:t xml:space="preserve"> </w:t>
            </w:r>
            <w:r w:rsidRPr="00D60D42">
              <w:rPr>
                <w:rFonts w:eastAsia="Calibri"/>
              </w:rPr>
              <w:t>страны, в которой зарегистрирован претендент;</w:t>
            </w:r>
          </w:p>
          <w:p w14:paraId="4E3FE42E" w14:textId="77777777" w:rsidR="00D60D42" w:rsidRPr="00D60D42" w:rsidRDefault="00D60D42" w:rsidP="00D60D42">
            <w:pPr>
              <w:widowControl w:val="0"/>
              <w:ind w:firstLine="33"/>
              <w:jc w:val="both"/>
              <w:rPr>
                <w:rFonts w:eastAsia="Calibri"/>
              </w:rPr>
            </w:pPr>
            <w:r w:rsidRPr="00D60D42">
              <w:rPr>
                <w:rFonts w:eastAsia="Calibri"/>
              </w:rPr>
              <w:t>- действительную на день предоставления заявки на участие в аукционе выписку из</w:t>
            </w:r>
            <w:r>
              <w:rPr>
                <w:rFonts w:eastAsia="Calibri"/>
              </w:rPr>
              <w:t xml:space="preserve"> </w:t>
            </w:r>
            <w:r w:rsidRPr="00D60D42">
              <w:rPr>
                <w:rFonts w:eastAsia="Calibri"/>
              </w:rPr>
              <w:t>Единого государственного реестра юридических лиц, полученную не более чем за 5 дней,</w:t>
            </w:r>
            <w:r>
              <w:rPr>
                <w:rFonts w:eastAsia="Calibri"/>
              </w:rPr>
              <w:t xml:space="preserve"> </w:t>
            </w:r>
            <w:r w:rsidRPr="00D60D42">
              <w:rPr>
                <w:rFonts w:eastAsia="Calibri"/>
              </w:rPr>
              <w:t>предшествующих дате подачи документов;</w:t>
            </w:r>
          </w:p>
          <w:p w14:paraId="04218DD5" w14:textId="77777777" w:rsidR="00D60D42" w:rsidRPr="00D60D42" w:rsidRDefault="00D60D42" w:rsidP="00D60D42">
            <w:pPr>
              <w:widowControl w:val="0"/>
              <w:ind w:firstLine="33"/>
              <w:jc w:val="both"/>
              <w:rPr>
                <w:rFonts w:eastAsia="Calibri"/>
              </w:rPr>
            </w:pPr>
            <w:r w:rsidRPr="00D60D42">
              <w:rPr>
                <w:rFonts w:eastAsia="Calibri"/>
              </w:rPr>
              <w:t>- бухгалтерский баланс (формы 1,2) на последнюю отчетную дату;</w:t>
            </w:r>
          </w:p>
          <w:p w14:paraId="164AE50B" w14:textId="77777777" w:rsidR="00D60D42" w:rsidRDefault="00D60D42" w:rsidP="00D60D42">
            <w:pPr>
              <w:widowControl w:val="0"/>
              <w:ind w:firstLine="33"/>
              <w:jc w:val="both"/>
              <w:rPr>
                <w:rFonts w:eastAsia="Calibri"/>
              </w:rPr>
            </w:pPr>
            <w:r w:rsidRPr="00D60D42">
              <w:rPr>
                <w:rFonts w:eastAsia="Calibri"/>
              </w:rPr>
              <w:t>- сведения о составе собственников (составе участников; в отношении участников,</w:t>
            </w:r>
            <w:r>
              <w:rPr>
                <w:rFonts w:eastAsia="Calibri"/>
              </w:rPr>
              <w:t xml:space="preserve"> </w:t>
            </w:r>
            <w:r w:rsidRPr="00D60D42">
              <w:rPr>
                <w:rFonts w:eastAsia="Calibri"/>
              </w:rPr>
              <w:t>являющихся юридическими лицами - состава их участников и т.д.), включая бенефициаров (в</w:t>
            </w:r>
            <w:r>
              <w:rPr>
                <w:rFonts w:eastAsia="Calibri"/>
              </w:rPr>
              <w:t xml:space="preserve"> </w:t>
            </w:r>
            <w:r w:rsidRPr="00D60D42">
              <w:rPr>
                <w:rFonts w:eastAsia="Calibri"/>
              </w:rPr>
              <w:t>том числе конечных), а также составе исполнительных органов Заявителя.</w:t>
            </w:r>
          </w:p>
          <w:p w14:paraId="5241A778" w14:textId="77777777" w:rsidR="00DC0F65" w:rsidRPr="00DC0F65" w:rsidRDefault="00DC0F65" w:rsidP="00DC0F65">
            <w:pPr>
              <w:widowControl w:val="0"/>
              <w:ind w:firstLine="33"/>
              <w:jc w:val="both"/>
              <w:rPr>
                <w:rFonts w:eastAsia="Calibri"/>
              </w:rPr>
            </w:pPr>
            <w:r w:rsidRPr="00DC0F65">
              <w:rPr>
                <w:rFonts w:eastAsia="Calibri"/>
              </w:rPr>
              <w:t>Указанные документы в части их оформления и содержания должны</w:t>
            </w:r>
          </w:p>
          <w:p w14:paraId="3BC28395" w14:textId="77777777" w:rsidR="00DC0F65" w:rsidRPr="00DC0F65" w:rsidRDefault="00DC0F65" w:rsidP="00DC0F65">
            <w:pPr>
              <w:widowControl w:val="0"/>
              <w:ind w:firstLine="33"/>
              <w:jc w:val="both"/>
              <w:rPr>
                <w:rFonts w:eastAsia="Calibri"/>
              </w:rPr>
            </w:pPr>
            <w:r w:rsidRPr="00DC0F65">
              <w:rPr>
                <w:rFonts w:eastAsia="Calibri"/>
              </w:rPr>
              <w:t>соответствовать требованиям законодательства Российской Федерации, не должны иметь</w:t>
            </w:r>
            <w:r>
              <w:rPr>
                <w:rFonts w:eastAsia="Calibri"/>
              </w:rPr>
              <w:t xml:space="preserve"> </w:t>
            </w:r>
            <w:r w:rsidRPr="00DC0F65">
              <w:rPr>
                <w:rFonts w:eastAsia="Calibri"/>
              </w:rPr>
              <w:t>неоговоренных исправлений, а также не должны быть исполнены карандашом. Все</w:t>
            </w:r>
            <w:r>
              <w:rPr>
                <w:rFonts w:eastAsia="Calibri"/>
              </w:rPr>
              <w:t xml:space="preserve"> </w:t>
            </w:r>
            <w:r w:rsidRPr="00DC0F65">
              <w:rPr>
                <w:rFonts w:eastAsia="Calibri"/>
              </w:rPr>
              <w:t>исправления должны быть надлежащим образом заверены. Печати и подписи, а также</w:t>
            </w:r>
            <w:r>
              <w:rPr>
                <w:rFonts w:eastAsia="Calibri"/>
              </w:rPr>
              <w:t xml:space="preserve"> </w:t>
            </w:r>
            <w:r w:rsidRPr="00DC0F65">
              <w:rPr>
                <w:rFonts w:eastAsia="Calibri"/>
              </w:rPr>
              <w:t>реквизиты и текст оригиналов и копий документов должны быть четкими и читаемыми.</w:t>
            </w:r>
            <w:r>
              <w:rPr>
                <w:rFonts w:eastAsia="Calibri"/>
              </w:rPr>
              <w:t xml:space="preserve"> </w:t>
            </w:r>
            <w:r w:rsidRPr="00DC0F65">
              <w:rPr>
                <w:rFonts w:eastAsia="Calibri"/>
              </w:rPr>
              <w:t xml:space="preserve">Подписи на оригиналах и копиях документов должны </w:t>
            </w:r>
            <w:r w:rsidRPr="00DC0F65">
              <w:rPr>
                <w:rFonts w:eastAsia="Calibri"/>
              </w:rPr>
              <w:lastRenderedPageBreak/>
              <w:t>быть расшифрованы (указываются</w:t>
            </w:r>
            <w:r>
              <w:rPr>
                <w:rFonts w:eastAsia="Calibri"/>
              </w:rPr>
              <w:t xml:space="preserve"> </w:t>
            </w:r>
            <w:r w:rsidRPr="00DC0F65">
              <w:rPr>
                <w:rFonts w:eastAsia="Calibri"/>
              </w:rPr>
              <w:t>должность, фамилия, имя и отчество либо инициалы подписавшегося лица). Представленные</w:t>
            </w:r>
          </w:p>
          <w:p w14:paraId="303EAE91" w14:textId="77777777" w:rsidR="00D60D42" w:rsidRPr="005F52D4" w:rsidRDefault="00DC0F65" w:rsidP="00DC0F65">
            <w:pPr>
              <w:widowControl w:val="0"/>
              <w:ind w:firstLine="33"/>
              <w:jc w:val="both"/>
              <w:rPr>
                <w:rFonts w:eastAsia="Calibri"/>
              </w:rPr>
            </w:pPr>
            <w:r w:rsidRPr="00DC0F65">
              <w:rPr>
                <w:rFonts w:eastAsia="Calibri"/>
              </w:rPr>
              <w:t xml:space="preserve">иностранными </w:t>
            </w:r>
            <w:r w:rsidRPr="005F52D4">
              <w:rPr>
                <w:rFonts w:eastAsia="Calibri"/>
              </w:rPr>
              <w:t xml:space="preserve">юридическими лицами документы должны быть легализованы на территории Российской Федерации и иметь </w:t>
            </w:r>
            <w:proofErr w:type="gramStart"/>
            <w:r w:rsidRPr="005F52D4">
              <w:rPr>
                <w:rFonts w:eastAsia="Calibri"/>
              </w:rPr>
              <w:t>надлежащим образом</w:t>
            </w:r>
            <w:proofErr w:type="gramEnd"/>
            <w:r w:rsidRPr="005F52D4">
              <w:rPr>
                <w:rFonts w:eastAsia="Calibri"/>
              </w:rPr>
              <w:t xml:space="preserve"> заверенный перевод на русский язык (</w:t>
            </w:r>
            <w:proofErr w:type="spellStart"/>
            <w:r w:rsidRPr="005F52D4">
              <w:rPr>
                <w:rFonts w:eastAsia="Calibri"/>
              </w:rPr>
              <w:t>апостиль</w:t>
            </w:r>
            <w:proofErr w:type="spellEnd"/>
            <w:r w:rsidRPr="005F52D4">
              <w:rPr>
                <w:rFonts w:eastAsia="Calibri"/>
              </w:rPr>
              <w:t>).</w:t>
            </w:r>
          </w:p>
          <w:p w14:paraId="6FBBB66E" w14:textId="77777777" w:rsidR="007A038B" w:rsidRPr="005F52D4" w:rsidRDefault="007A038B" w:rsidP="00B901FF">
            <w:pPr>
              <w:widowControl w:val="0"/>
              <w:ind w:firstLine="33"/>
              <w:jc w:val="both"/>
              <w:rPr>
                <w:rFonts w:eastAsia="Calibri"/>
              </w:rPr>
            </w:pPr>
            <w:bookmarkStart w:id="6" w:name="OLE_LINK131"/>
            <w:bookmarkStart w:id="7" w:name="OLE_LINK132"/>
            <w:bookmarkStart w:id="8" w:name="OLE_LINK135"/>
            <w:bookmarkStart w:id="9" w:name="OLE_LINK136"/>
            <w:bookmarkStart w:id="10" w:name="OLE_LINK137"/>
            <w:r w:rsidRPr="005F52D4">
              <w:rPr>
                <w:rFonts w:eastAsia="Calibri"/>
              </w:rPr>
              <w:t xml:space="preserve">в том числе: </w:t>
            </w:r>
          </w:p>
          <w:bookmarkEnd w:id="6"/>
          <w:bookmarkEnd w:id="7"/>
          <w:bookmarkEnd w:id="8"/>
          <w:bookmarkEnd w:id="9"/>
          <w:bookmarkEnd w:id="10"/>
          <w:p w14:paraId="0F529E4A" w14:textId="77777777" w:rsidR="007A038B" w:rsidRDefault="007A038B" w:rsidP="00B901FF">
            <w:pPr>
              <w:widowControl w:val="0"/>
              <w:ind w:firstLine="33"/>
              <w:jc w:val="both"/>
              <w:rPr>
                <w:rFonts w:eastAsia="Calibri"/>
              </w:rPr>
            </w:pPr>
            <w:r w:rsidRPr="005F52D4">
              <w:rPr>
                <w:rFonts w:eastAsia="Calibri"/>
              </w:rPr>
              <w:t xml:space="preserve">- </w:t>
            </w:r>
            <w:bookmarkStart w:id="11" w:name="OLE_LINK138"/>
            <w:r w:rsidRPr="005F52D4">
              <w:rPr>
                <w:rFonts w:eastAsia="Calibri"/>
              </w:rPr>
              <w:t>документы, подтверждающие правоспособность, а также решения уполномоченных органов управления Заявителя об одобрении заключения соответствующих</w:t>
            </w:r>
            <w:r w:rsidRPr="00B131C3">
              <w:rPr>
                <w:rFonts w:eastAsia="Calibri"/>
              </w:rPr>
              <w:t xml:space="preserve"> сделок в случаях, если такое решение требуется в соответствии с требованиями законодательства и/или устава Заявителя, в соответствии с требованиями внутренних документов Банка. Решения об одобрении сделок и состав участников/ акционеров общества, присутствующих при их принятии, должны быть подтверждены согласно </w:t>
            </w:r>
            <w:proofErr w:type="gramStart"/>
            <w:r w:rsidRPr="00B131C3">
              <w:rPr>
                <w:rFonts w:eastAsia="Calibri"/>
              </w:rPr>
              <w:t>требованиям</w:t>
            </w:r>
            <w:proofErr w:type="gramEnd"/>
            <w:r w:rsidRPr="00B131C3">
              <w:rPr>
                <w:rFonts w:eastAsia="Calibri"/>
              </w:rPr>
              <w:t xml:space="preserve"> п. 3 ст. 67.1 Гражданского кодекса Российской Федерации</w:t>
            </w:r>
            <w:bookmarkEnd w:id="11"/>
            <w:r w:rsidRPr="00B131C3">
              <w:rPr>
                <w:rFonts w:eastAsia="Calibri"/>
              </w:rPr>
              <w:t>.</w:t>
            </w:r>
          </w:p>
          <w:p w14:paraId="6F8F27F7"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12" w:name="OLE_LINK139"/>
            <w:r w:rsidRPr="00B131C3">
              <w:rPr>
                <w:rFonts w:eastAsia="Calibri"/>
              </w:rPr>
              <w:t>отсутствие информации о незавершенной реорганизации и процедуре ликвидации Заявителя.</w:t>
            </w:r>
            <w:bookmarkEnd w:id="12"/>
          </w:p>
          <w:p w14:paraId="61FD1994"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13" w:name="OLE_LINK140"/>
            <w:bookmarkStart w:id="14" w:name="OLE_LINK141"/>
            <w:r w:rsidRPr="00B131C3">
              <w:rPr>
                <w:rFonts w:eastAsia="Calibri"/>
              </w:rPr>
              <w:t>отсутствие по месту регистрации исков о взыскании, заявлений имущественного характера, в совокупном размере превышающих 5% от размера чистых активов Заявителя на последнюю отчетную дату;</w:t>
            </w:r>
            <w:bookmarkEnd w:id="13"/>
            <w:bookmarkEnd w:id="14"/>
          </w:p>
          <w:p w14:paraId="45CB1D81"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15" w:name="OLE_LINK142"/>
            <w:bookmarkStart w:id="16" w:name="OLE_LINK143"/>
            <w:r w:rsidRPr="00B131C3">
              <w:rPr>
                <w:rFonts w:eastAsia="Calibri"/>
              </w:rPr>
              <w:t>отсутствие возбужденных исполнительных производств, размер которых в совокупности составляет более 5% от размера чистых активов Заявителя на последнюю отчетную дату</w:t>
            </w:r>
            <w:bookmarkEnd w:id="15"/>
            <w:bookmarkEnd w:id="16"/>
          </w:p>
          <w:p w14:paraId="1C37B66E"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17" w:name="OLE_LINK144"/>
            <w:r w:rsidRPr="00B131C3">
              <w:rPr>
                <w:rFonts w:eastAsia="Calibri"/>
              </w:rPr>
              <w:t>отсутствие просроченной задолженности по обязательствам кредитного характера перед кредитными организациями и третьими лицами (подтверждается ответом или кредитным отчетом из Бюро кредитных историй).</w:t>
            </w:r>
            <w:bookmarkEnd w:id="17"/>
          </w:p>
          <w:p w14:paraId="205E6843"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18" w:name="OLE_LINK145"/>
            <w:bookmarkStart w:id="19" w:name="OLE_LINK146"/>
            <w:bookmarkStart w:id="20" w:name="OLE_LINK147"/>
            <w:r w:rsidRPr="00B131C3">
              <w:rPr>
                <w:rFonts w:eastAsia="Calibri"/>
              </w:rPr>
              <w:t>документы, подтверждающих финансовое положение Заявителя (оценивается не хуже, чем «среднее»);</w:t>
            </w:r>
            <w:bookmarkEnd w:id="18"/>
            <w:bookmarkEnd w:id="19"/>
            <w:bookmarkEnd w:id="20"/>
          </w:p>
          <w:p w14:paraId="60D2A50F" w14:textId="77777777" w:rsidR="007A038B" w:rsidRPr="00B131C3" w:rsidRDefault="007A038B" w:rsidP="00B901FF">
            <w:pPr>
              <w:widowControl w:val="0"/>
              <w:ind w:firstLine="33"/>
              <w:jc w:val="both"/>
              <w:rPr>
                <w:rFonts w:eastAsia="Calibri"/>
              </w:rPr>
            </w:pPr>
            <w:r w:rsidRPr="00B131C3">
              <w:rPr>
                <w:rFonts w:eastAsia="Calibri"/>
              </w:rPr>
              <w:t xml:space="preserve">- </w:t>
            </w:r>
            <w:bookmarkStart w:id="21" w:name="OLE_LINK148"/>
            <w:bookmarkStart w:id="22" w:name="OLE_LINK149"/>
            <w:r w:rsidRPr="00B131C3">
              <w:rPr>
                <w:rFonts w:eastAsia="Calibri"/>
              </w:rPr>
              <w:t xml:space="preserve">документы, подтверждающие положительную величину чистых активов на уровне не менее величины уставного капитала; </w:t>
            </w:r>
            <w:bookmarkEnd w:id="21"/>
            <w:bookmarkEnd w:id="22"/>
          </w:p>
          <w:p w14:paraId="0C131EAC" w14:textId="77777777" w:rsidR="007A038B" w:rsidRPr="00B131C3" w:rsidRDefault="007A038B" w:rsidP="00B901FF">
            <w:pPr>
              <w:widowControl w:val="0"/>
              <w:ind w:firstLine="33"/>
              <w:jc w:val="both"/>
              <w:rPr>
                <w:rFonts w:eastAsia="Calibri"/>
              </w:rPr>
            </w:pPr>
            <w:bookmarkStart w:id="23" w:name="OLE_LINK150"/>
            <w:r w:rsidRPr="00B131C3">
              <w:rPr>
                <w:rFonts w:eastAsia="Calibri"/>
              </w:rPr>
              <w:t>- Надлежащим образом заверенные копии следующих документов:</w:t>
            </w:r>
          </w:p>
          <w:p w14:paraId="548C6761" w14:textId="77777777" w:rsidR="007A038B" w:rsidRPr="00B131C3" w:rsidRDefault="007A038B" w:rsidP="00B901FF">
            <w:pPr>
              <w:widowControl w:val="0"/>
              <w:ind w:firstLine="33"/>
              <w:jc w:val="both"/>
              <w:rPr>
                <w:rFonts w:eastAsia="Calibri"/>
              </w:rPr>
            </w:pPr>
            <w:bookmarkStart w:id="24" w:name="OLE_LINK151"/>
            <w:bookmarkStart w:id="25" w:name="OLE_LINK152"/>
            <w:bookmarkEnd w:id="23"/>
            <w:r w:rsidRPr="00B131C3">
              <w:rPr>
                <w:rFonts w:eastAsia="Calibri"/>
              </w:rPr>
              <w:t>- бухгалтерской отчетности (на последнюю отчетную дату), подписанной руководителем и главным бухгалтером, и заверенной печатью (при наличии печати). Годовая отчетность также должна иметь отметку налогового органа, либо уведомление о вручении бухгалтерской отчетности налоговому органу с описью вложения или документ о принятии бухгалтерской отчетности в электронном виде, выданный налоговым органом;</w:t>
            </w:r>
          </w:p>
          <w:p w14:paraId="2966C53D" w14:textId="77777777" w:rsidR="007A038B" w:rsidRPr="00B131C3" w:rsidRDefault="007A038B" w:rsidP="00B901FF">
            <w:pPr>
              <w:widowControl w:val="0"/>
              <w:ind w:firstLine="33"/>
              <w:jc w:val="both"/>
              <w:rPr>
                <w:rFonts w:eastAsia="Calibri"/>
              </w:rPr>
            </w:pPr>
            <w:r w:rsidRPr="00B131C3">
              <w:rPr>
                <w:rFonts w:eastAsia="Calibri"/>
              </w:rPr>
              <w:t>- расшифровок основных статей бухгалтерской отчетности, удельный вес которых составляет более 5% валюты баланса.</w:t>
            </w:r>
          </w:p>
          <w:p w14:paraId="66A97632" w14:textId="77777777" w:rsidR="007A038B" w:rsidRPr="00B131C3" w:rsidRDefault="007A038B" w:rsidP="00B901FF">
            <w:pPr>
              <w:widowControl w:val="0"/>
              <w:ind w:firstLine="33"/>
              <w:jc w:val="both"/>
              <w:rPr>
                <w:rFonts w:eastAsia="Calibri"/>
              </w:rPr>
            </w:pPr>
            <w:r w:rsidRPr="00B131C3">
              <w:rPr>
                <w:rFonts w:eastAsia="Calibri"/>
              </w:rPr>
              <w:t>В случае привлечения Заявителем займа(-</w:t>
            </w:r>
            <w:proofErr w:type="spellStart"/>
            <w:r w:rsidRPr="00B131C3">
              <w:rPr>
                <w:rFonts w:eastAsia="Calibri"/>
              </w:rPr>
              <w:t>ов</w:t>
            </w:r>
            <w:proofErr w:type="spellEnd"/>
            <w:r w:rsidRPr="00B131C3">
              <w:rPr>
                <w:rFonts w:eastAsia="Calibri"/>
              </w:rPr>
              <w:t>)/ кредита(-</w:t>
            </w:r>
            <w:proofErr w:type="spellStart"/>
            <w:r w:rsidRPr="00B131C3">
              <w:rPr>
                <w:rFonts w:eastAsia="Calibri"/>
              </w:rPr>
              <w:t>ов</w:t>
            </w:r>
            <w:proofErr w:type="spellEnd"/>
            <w:r w:rsidRPr="00B131C3">
              <w:rPr>
                <w:rFonts w:eastAsia="Calibri"/>
              </w:rPr>
              <w:t>) для оплаты прав (требований): окончательный срок погашения обязательств (по основному долгу и процентам) по привлеченному(-ым) займу(-</w:t>
            </w:r>
            <w:proofErr w:type="spellStart"/>
            <w:r w:rsidRPr="00B131C3">
              <w:rPr>
                <w:rFonts w:eastAsia="Calibri"/>
              </w:rPr>
              <w:t>ам</w:t>
            </w:r>
            <w:proofErr w:type="spellEnd"/>
            <w:r w:rsidRPr="00B131C3">
              <w:rPr>
                <w:rFonts w:eastAsia="Calibri"/>
              </w:rPr>
              <w:t>)/ кредиту(-</w:t>
            </w:r>
            <w:proofErr w:type="spellStart"/>
            <w:r w:rsidRPr="00B131C3">
              <w:rPr>
                <w:rFonts w:eastAsia="Calibri"/>
              </w:rPr>
              <w:t>ам</w:t>
            </w:r>
            <w:proofErr w:type="spellEnd"/>
            <w:r w:rsidRPr="00B131C3">
              <w:rPr>
                <w:rFonts w:eastAsia="Calibri"/>
              </w:rPr>
              <w:t>) должен превышать срок погашения обязательств по Договору более чем на 42 (Сорок два), а также займодавцем (-</w:t>
            </w:r>
            <w:proofErr w:type="spellStart"/>
            <w:r w:rsidRPr="00B131C3">
              <w:rPr>
                <w:rFonts w:eastAsia="Calibri"/>
              </w:rPr>
              <w:t>ами</w:t>
            </w:r>
            <w:proofErr w:type="spellEnd"/>
            <w:r w:rsidRPr="00B131C3">
              <w:rPr>
                <w:rFonts w:eastAsia="Calibri"/>
              </w:rPr>
              <w:t>)/ кредитором(-</w:t>
            </w:r>
            <w:proofErr w:type="spellStart"/>
            <w:r w:rsidRPr="00B131C3">
              <w:rPr>
                <w:rFonts w:eastAsia="Calibri"/>
              </w:rPr>
              <w:t>ами</w:t>
            </w:r>
            <w:proofErr w:type="spellEnd"/>
            <w:r w:rsidRPr="00B131C3">
              <w:rPr>
                <w:rFonts w:eastAsia="Calibri"/>
              </w:rPr>
              <w:t>) (прямо или косвенно) не должны выступать заемщики Кредитора и/или лица, аффилированные Кредитору, Должнику.</w:t>
            </w:r>
          </w:p>
          <w:p w14:paraId="0E284F7B" w14:textId="77777777" w:rsidR="007A038B" w:rsidRPr="00B131C3" w:rsidRDefault="007A038B" w:rsidP="00B901FF">
            <w:pPr>
              <w:widowControl w:val="0"/>
              <w:ind w:firstLine="33"/>
              <w:jc w:val="both"/>
              <w:rPr>
                <w:rFonts w:eastAsia="Calibri"/>
              </w:rPr>
            </w:pPr>
            <w:r w:rsidRPr="00B131C3">
              <w:rPr>
                <w:rFonts w:eastAsia="Calibri"/>
              </w:rPr>
              <w:t>В случае привлечения займа (-</w:t>
            </w:r>
            <w:proofErr w:type="spellStart"/>
            <w:r w:rsidRPr="00B131C3">
              <w:rPr>
                <w:rFonts w:eastAsia="Calibri"/>
              </w:rPr>
              <w:t>ов</w:t>
            </w:r>
            <w:proofErr w:type="spellEnd"/>
            <w:r w:rsidRPr="00B131C3">
              <w:rPr>
                <w:rFonts w:eastAsia="Calibri"/>
              </w:rPr>
              <w:t xml:space="preserve">) юридического(-их) лица(лиц) для оплаты прав (требований): предоставление документов, подтверждающих правоспособность юридического(-их) лица(лиц), предоставляющего(-их) </w:t>
            </w:r>
            <w:proofErr w:type="spellStart"/>
            <w:r w:rsidRPr="00B131C3">
              <w:rPr>
                <w:rFonts w:eastAsia="Calibri"/>
              </w:rPr>
              <w:t>займ</w:t>
            </w:r>
            <w:proofErr w:type="spellEnd"/>
            <w:r w:rsidRPr="00B131C3">
              <w:rPr>
                <w:rFonts w:eastAsia="Calibri"/>
              </w:rPr>
              <w:t>(-ы), полномочия лиц, действующих от его (их) имени, решение его (их) уполномоченных органов об одобрении заключения договора(</w:t>
            </w:r>
            <w:proofErr w:type="spellStart"/>
            <w:r w:rsidRPr="00B131C3">
              <w:rPr>
                <w:rFonts w:eastAsia="Calibri"/>
              </w:rPr>
              <w:t>ов</w:t>
            </w:r>
            <w:proofErr w:type="spellEnd"/>
            <w:r w:rsidRPr="00B131C3">
              <w:rPr>
                <w:rFonts w:eastAsia="Calibri"/>
              </w:rPr>
              <w:t>) займа, а также по сделкам/ иным основаниям приобретения денежных средств для оплаты прав (требований).</w:t>
            </w:r>
          </w:p>
          <w:p w14:paraId="3B7DEA11" w14:textId="77777777" w:rsidR="007A038B" w:rsidRPr="00B131C3" w:rsidRDefault="007A038B" w:rsidP="00B901FF">
            <w:pPr>
              <w:widowControl w:val="0"/>
              <w:ind w:firstLine="33"/>
              <w:jc w:val="both"/>
              <w:rPr>
                <w:rFonts w:eastAsia="Calibri"/>
              </w:rPr>
            </w:pPr>
            <w:r w:rsidRPr="00B131C3">
              <w:rPr>
                <w:rFonts w:eastAsia="Calibri"/>
              </w:rPr>
              <w:t xml:space="preserve">Решение об одобрении займа/сделок и состав участников/ акционеров общества, присутствующих при их принятии, должны быть подтверждены согласно </w:t>
            </w:r>
            <w:proofErr w:type="gramStart"/>
            <w:r w:rsidRPr="00B131C3">
              <w:rPr>
                <w:rFonts w:eastAsia="Calibri"/>
              </w:rPr>
              <w:t>требованиям</w:t>
            </w:r>
            <w:proofErr w:type="gramEnd"/>
            <w:r w:rsidRPr="00B131C3">
              <w:rPr>
                <w:rFonts w:eastAsia="Calibri"/>
              </w:rPr>
              <w:t xml:space="preserve"> п. 3 ст. 67.1 Гражданского кодекса Российской Федерации;</w:t>
            </w:r>
          </w:p>
          <w:p w14:paraId="6889537B" w14:textId="77777777" w:rsidR="007A038B" w:rsidRPr="00B131C3" w:rsidRDefault="007A038B" w:rsidP="00B901FF">
            <w:pPr>
              <w:widowControl w:val="0"/>
              <w:ind w:firstLine="33"/>
              <w:jc w:val="both"/>
              <w:rPr>
                <w:rFonts w:eastAsia="Calibri"/>
              </w:rPr>
            </w:pPr>
            <w:r w:rsidRPr="00B131C3">
              <w:rPr>
                <w:rFonts w:eastAsia="Calibri"/>
              </w:rPr>
              <w:t xml:space="preserve">- действительную на день предоставления Заявки на участие в </w:t>
            </w:r>
            <w:r w:rsidRPr="00B131C3">
              <w:rPr>
                <w:rFonts w:eastAsia="Calibri"/>
              </w:rPr>
              <w:lastRenderedPageBreak/>
              <w:t>торговой процедуре выписку из Единого государственного реестра юридических лиц, полученную не позднее чем за 5 (пять) календарных дней, предшествующих дате подачи документов (Выписку из Единого государственного реестра индивидуальных предпринимателей);</w:t>
            </w:r>
          </w:p>
          <w:p w14:paraId="7754968F" w14:textId="77777777" w:rsidR="007A038B" w:rsidRPr="00B131C3" w:rsidRDefault="007A038B" w:rsidP="00B901FF">
            <w:pPr>
              <w:widowControl w:val="0"/>
              <w:ind w:firstLine="33"/>
              <w:jc w:val="both"/>
              <w:rPr>
                <w:rFonts w:eastAsia="Calibri"/>
              </w:rPr>
            </w:pPr>
            <w:r w:rsidRPr="00B131C3">
              <w:rPr>
                <w:rFonts w:eastAsia="Calibri"/>
              </w:rPr>
              <w:t>- Гарантийные письма, подписанные единоличным исполнительным органом, подтверждающие, следующее:</w:t>
            </w:r>
          </w:p>
          <w:p w14:paraId="0320D5FA" w14:textId="77777777" w:rsidR="007A038B" w:rsidRPr="00B131C3" w:rsidRDefault="007A038B" w:rsidP="00B901FF">
            <w:pPr>
              <w:widowControl w:val="0"/>
              <w:ind w:firstLine="33"/>
              <w:jc w:val="both"/>
              <w:rPr>
                <w:rFonts w:eastAsia="Calibri"/>
              </w:rPr>
            </w:pPr>
            <w:r w:rsidRPr="00B131C3">
              <w:rPr>
                <w:rFonts w:eastAsia="Calibri"/>
              </w:rPr>
              <w:t>- все предоставленные документы и сведения о финансовом положении (в том числе бухгалтерские балансы и т.д.), являются действительными и достоверными;</w:t>
            </w:r>
          </w:p>
          <w:p w14:paraId="1DBD8C33" w14:textId="77777777" w:rsidR="007A038B" w:rsidRPr="00B131C3" w:rsidRDefault="007A038B" w:rsidP="00B901FF">
            <w:pPr>
              <w:widowControl w:val="0"/>
              <w:ind w:firstLine="33"/>
              <w:jc w:val="both"/>
              <w:rPr>
                <w:rFonts w:eastAsia="Calibri"/>
              </w:rPr>
            </w:pPr>
            <w:r w:rsidRPr="00B131C3">
              <w:rPr>
                <w:rFonts w:eastAsia="Calibri"/>
              </w:rPr>
              <w:t>- отсутствие возбужденных исполнительных производств в отношении Заявителя;</w:t>
            </w:r>
          </w:p>
          <w:p w14:paraId="0BB832BC" w14:textId="77777777" w:rsidR="007A038B" w:rsidRPr="00B131C3" w:rsidRDefault="007A038B" w:rsidP="00B901FF">
            <w:pPr>
              <w:widowControl w:val="0"/>
              <w:ind w:firstLine="33"/>
              <w:jc w:val="both"/>
              <w:rPr>
                <w:rFonts w:eastAsia="Calibri"/>
              </w:rPr>
            </w:pPr>
            <w:r w:rsidRPr="00B131C3">
              <w:rPr>
                <w:rFonts w:eastAsia="Calibri"/>
              </w:rPr>
              <w:t>- отсутствие по месту регистрации Заявителя исков о взыскании, заявлений имущественного характера;</w:t>
            </w:r>
          </w:p>
          <w:p w14:paraId="347F153D" w14:textId="77777777" w:rsidR="007A038B" w:rsidRPr="00B131C3" w:rsidRDefault="007A038B" w:rsidP="00B901FF">
            <w:pPr>
              <w:widowControl w:val="0"/>
              <w:ind w:firstLine="33"/>
              <w:jc w:val="both"/>
              <w:rPr>
                <w:rFonts w:eastAsia="Calibri"/>
              </w:rPr>
            </w:pPr>
            <w:r w:rsidRPr="00B131C3">
              <w:rPr>
                <w:rFonts w:eastAsia="Calibri"/>
              </w:rPr>
              <w:t>- отсутствие просроченной задолженности по кредитам.</w:t>
            </w:r>
          </w:p>
          <w:p w14:paraId="0A5E8ED1" w14:textId="77777777" w:rsidR="007A038B" w:rsidRPr="00B131C3" w:rsidRDefault="007A038B" w:rsidP="00B901FF">
            <w:pPr>
              <w:widowControl w:val="0"/>
              <w:ind w:firstLine="33"/>
              <w:jc w:val="both"/>
              <w:rPr>
                <w:rFonts w:eastAsia="Calibri"/>
              </w:rPr>
            </w:pPr>
            <w:r w:rsidRPr="00B131C3">
              <w:rPr>
                <w:rFonts w:eastAsia="Calibri"/>
              </w:rPr>
              <w:t xml:space="preserve"> - Гарантийных писем, подписанных единоличным исполнительным органом, подтверждающих, что Заявка подается на условиях ознакомления Заявителя с договорами/ судебными актами (основаниями), права (требования) по которым уступаются, и понимания их содержания, а также права и обязанности, из них вытекающие. Заявителем проведен анализ всех фактов и обстоятельств, а также документов, предоставленных Банком и относящихся к передаваемым правам (требованиям), в том числе кредитных и обеспечительных договоров (дополнительных соглашений к ним), документов, подтверждающих выдачу кредитов, платежных документов о погашении основного долга и процентов, начисленных на сумму основного долга. Анализ указанных документов свидетельствует о действительности прав (требований) передаваемых по Договору;</w:t>
            </w:r>
          </w:p>
          <w:p w14:paraId="6899B09B" w14:textId="77777777" w:rsidR="007A038B" w:rsidRPr="00B131C3" w:rsidRDefault="007A038B" w:rsidP="00B901FF">
            <w:pPr>
              <w:widowControl w:val="0"/>
              <w:ind w:firstLine="33"/>
              <w:jc w:val="both"/>
              <w:rPr>
                <w:rFonts w:eastAsia="Calibri"/>
              </w:rPr>
            </w:pPr>
            <w:r w:rsidRPr="00B131C3">
              <w:rPr>
                <w:rFonts w:eastAsia="Calibri"/>
              </w:rPr>
              <w:t>­ документов, подтверждающих известность и понятность Заявителю всех фактов и обстоятельств относительно прав (требований), приобретаемых по Договору реализации прав (требований).</w:t>
            </w:r>
          </w:p>
          <w:p w14:paraId="6B190B7D" w14:textId="77777777" w:rsidR="007A038B" w:rsidRPr="00B131C3" w:rsidRDefault="007A038B" w:rsidP="00B901FF">
            <w:pPr>
              <w:widowControl w:val="0"/>
              <w:ind w:firstLine="33"/>
              <w:jc w:val="both"/>
              <w:rPr>
                <w:rFonts w:eastAsia="Calibri"/>
              </w:rPr>
            </w:pPr>
            <w:r w:rsidRPr="00B131C3">
              <w:rPr>
                <w:rFonts w:eastAsia="Calibri"/>
              </w:rPr>
              <w:t>- письменное заявление (в свободной форме), что Заявитель действует не в интересах лиц, являющихся должниками по договорам, в соответствии с которыми Принципалу принадлежат права (требования), выставляемые на торговую процедуру;</w:t>
            </w:r>
          </w:p>
          <w:p w14:paraId="3ADAAACE" w14:textId="77777777" w:rsidR="007A038B" w:rsidRPr="00B131C3" w:rsidRDefault="007A038B" w:rsidP="00B901FF">
            <w:pPr>
              <w:widowControl w:val="0"/>
              <w:ind w:firstLine="33"/>
              <w:jc w:val="both"/>
              <w:rPr>
                <w:rFonts w:eastAsia="Calibri"/>
              </w:rPr>
            </w:pPr>
            <w:r w:rsidRPr="00B131C3">
              <w:rPr>
                <w:rFonts w:eastAsia="Calibri"/>
              </w:rPr>
              <w:t xml:space="preserve">- нотариально удостоверенное согласие супруга на совершение сделки, в случаях, предусмотренных законодательством Российской Федерации;  </w:t>
            </w:r>
          </w:p>
          <w:p w14:paraId="71D765FE" w14:textId="77777777" w:rsidR="007A038B" w:rsidRPr="00B131C3" w:rsidRDefault="007A038B" w:rsidP="00B901FF">
            <w:pPr>
              <w:widowControl w:val="0"/>
              <w:ind w:firstLine="33"/>
              <w:jc w:val="both"/>
              <w:rPr>
                <w:rFonts w:eastAsia="Calibri"/>
              </w:rPr>
            </w:pPr>
            <w:r w:rsidRPr="00B131C3">
              <w:rPr>
                <w:rFonts w:eastAsia="Calibri"/>
              </w:rPr>
              <w:t>- сведения о составе собственников (составе участников; в отношении участников, являющихся юридическими лицами – состава их участников и т.д.), включая бенефициаров (в том числе конечных), а также составе исполнительных органов Заявителя;</w:t>
            </w:r>
          </w:p>
          <w:p w14:paraId="6F70B436" w14:textId="77777777" w:rsidR="007A038B" w:rsidRPr="00FA3EC0" w:rsidRDefault="007A038B" w:rsidP="00B901FF">
            <w:pPr>
              <w:widowControl w:val="0"/>
              <w:ind w:firstLine="33"/>
              <w:jc w:val="both"/>
              <w:rPr>
                <w:rFonts w:eastAsia="Calibri"/>
                <w:highlight w:val="yellow"/>
              </w:rPr>
            </w:pPr>
            <w:r w:rsidRPr="00B131C3">
              <w:rPr>
                <w:rFonts w:eastAsia="Calibri"/>
              </w:rPr>
              <w:t>Указанные документы в части их оформления и содержания должны соответствовать требованиям законодательства Российской Федерации, не должны иметь неоговоренных исправлений. Все исправления должны быть надлежащим образом заверены. Печати и подписи, а также реквизиты и текст подлинников и копий документов должны быть четкими и читаемыми. Подписи должны быть расшифрованы. Представленные иностранными юридическими лицами  документы должны быть легализованы  на территории Российской Федерации  и иметь надлежащим образом заверенный перевод на русский язык</w:t>
            </w:r>
            <w:bookmarkEnd w:id="1"/>
            <w:bookmarkEnd w:id="2"/>
            <w:r w:rsidRPr="00B131C3">
              <w:rPr>
                <w:rFonts w:eastAsia="Calibri"/>
              </w:rPr>
              <w:t>.</w:t>
            </w:r>
            <w:bookmarkEnd w:id="3"/>
            <w:bookmarkEnd w:id="4"/>
            <w:bookmarkEnd w:id="5"/>
            <w:bookmarkEnd w:id="24"/>
            <w:bookmarkEnd w:id="25"/>
          </w:p>
        </w:tc>
      </w:tr>
      <w:tr w:rsidR="007A038B" w:rsidRPr="009A411F" w14:paraId="5708C2F1" w14:textId="77777777" w:rsidTr="008F0753">
        <w:trPr>
          <w:trHeight w:val="557"/>
        </w:trPr>
        <w:tc>
          <w:tcPr>
            <w:tcW w:w="2906" w:type="dxa"/>
            <w:shd w:val="clear" w:color="auto" w:fill="auto"/>
          </w:tcPr>
          <w:p w14:paraId="119010D6" w14:textId="77777777" w:rsidR="007A038B" w:rsidRPr="009A411F" w:rsidRDefault="007A038B" w:rsidP="00B901FF">
            <w:pPr>
              <w:widowControl w:val="0"/>
              <w:rPr>
                <w:rFonts w:eastAsia="Calibri"/>
              </w:rPr>
            </w:pPr>
            <w:r w:rsidRPr="004C0344">
              <w:rPr>
                <w:rFonts w:eastAsia="Calibri"/>
              </w:rPr>
              <w:lastRenderedPageBreak/>
              <w:t>Условия доступа к торгам (Требования к Претенденту)</w:t>
            </w:r>
          </w:p>
        </w:tc>
        <w:tc>
          <w:tcPr>
            <w:tcW w:w="6189" w:type="dxa"/>
            <w:shd w:val="clear" w:color="auto" w:fill="auto"/>
          </w:tcPr>
          <w:p w14:paraId="5EE292BE" w14:textId="77777777" w:rsidR="007A038B" w:rsidRPr="001967FF" w:rsidRDefault="007A038B" w:rsidP="00B901FF">
            <w:pPr>
              <w:widowControl w:val="0"/>
              <w:ind w:firstLine="33"/>
              <w:jc w:val="both"/>
              <w:rPr>
                <w:rFonts w:eastAsia="Calibri"/>
              </w:rPr>
            </w:pPr>
            <w:r w:rsidRPr="001967FF">
              <w:rPr>
                <w:rFonts w:eastAsia="Calibri"/>
              </w:rPr>
              <w:t>1. В отношении Претендента - юридического лица:</w:t>
            </w:r>
          </w:p>
          <w:p w14:paraId="35247B49" w14:textId="06BB76DA" w:rsidR="007A038B" w:rsidRDefault="007A038B" w:rsidP="00B901FF">
            <w:pPr>
              <w:widowControl w:val="0"/>
              <w:ind w:firstLine="33"/>
              <w:jc w:val="both"/>
              <w:rPr>
                <w:rFonts w:eastAsia="Calibri"/>
              </w:rPr>
            </w:pPr>
            <w:r w:rsidRPr="001967FF">
              <w:rPr>
                <w:rFonts w:eastAsia="Calibri"/>
              </w:rPr>
              <w:t xml:space="preserve">1.1. Отсутствие информации о возбуждении дела о несостоятельности (банкротстве) </w:t>
            </w:r>
            <w:r w:rsidR="00F56111">
              <w:rPr>
                <w:rFonts w:eastAsia="Calibri"/>
              </w:rPr>
              <w:t>Претендента</w:t>
            </w:r>
            <w:r w:rsidRPr="001967FF">
              <w:rPr>
                <w:rFonts w:eastAsia="Calibri"/>
              </w:rPr>
              <w:t xml:space="preserve">, в том числе отсутствие информации о публикации уведомлений путем их включения в Единый федеральный реестр сведений о фактах деятельности юридических лиц о намерении лиц обратиться с заявлениями о признании </w:t>
            </w:r>
            <w:r w:rsidR="00F56111">
              <w:rPr>
                <w:rFonts w:eastAsia="Calibri"/>
              </w:rPr>
              <w:t>Претендента</w:t>
            </w:r>
            <w:r w:rsidRPr="001967FF">
              <w:rPr>
                <w:rFonts w:eastAsia="Calibri"/>
              </w:rPr>
              <w:t xml:space="preserve"> банкротом, отсутствие поданного в арбитражный суд заявления о признании Нового кредитора банкротом.</w:t>
            </w:r>
          </w:p>
          <w:p w14:paraId="539A6773" w14:textId="77777777" w:rsidR="007A038B" w:rsidRPr="001967FF" w:rsidRDefault="007A038B" w:rsidP="00B901FF">
            <w:pPr>
              <w:widowControl w:val="0"/>
              <w:ind w:firstLine="33"/>
              <w:jc w:val="both"/>
              <w:rPr>
                <w:rFonts w:eastAsia="Calibri"/>
              </w:rPr>
            </w:pPr>
            <w:r w:rsidRPr="001967FF">
              <w:rPr>
                <w:rFonts w:eastAsia="Calibri"/>
              </w:rPr>
              <w:t xml:space="preserve">1.2. По состоянию на последнюю отчетную дату, предшествующую дате заключения Договора: </w:t>
            </w:r>
          </w:p>
          <w:p w14:paraId="657F8F00" w14:textId="103CEB29" w:rsidR="007A038B" w:rsidRPr="001967FF" w:rsidRDefault="007A038B" w:rsidP="00B901FF">
            <w:pPr>
              <w:widowControl w:val="0"/>
              <w:ind w:firstLine="33"/>
              <w:jc w:val="both"/>
              <w:rPr>
                <w:rFonts w:eastAsia="Calibri"/>
              </w:rPr>
            </w:pPr>
            <w:r w:rsidRPr="001967FF">
              <w:rPr>
                <w:rFonts w:eastAsia="Calibri"/>
              </w:rPr>
              <w:lastRenderedPageBreak/>
              <w:t xml:space="preserve">- финансовое положение </w:t>
            </w:r>
            <w:r w:rsidR="00F56111">
              <w:rPr>
                <w:rFonts w:eastAsia="Calibri"/>
              </w:rPr>
              <w:t>Претендента</w:t>
            </w:r>
            <w:r w:rsidRPr="001967FF">
              <w:rPr>
                <w:rFonts w:eastAsia="Calibri"/>
              </w:rPr>
              <w:t xml:space="preserve"> оценивается не хуже, чем «среднее» (определяется комиссией Банка при допуске </w:t>
            </w:r>
            <w:r w:rsidR="00F56111">
              <w:rPr>
                <w:rFonts w:eastAsia="Calibri"/>
              </w:rPr>
              <w:t>Претендента</w:t>
            </w:r>
            <w:r w:rsidRPr="001967FF">
              <w:rPr>
                <w:rFonts w:eastAsia="Calibri"/>
              </w:rPr>
              <w:t xml:space="preserve"> к торгам);</w:t>
            </w:r>
          </w:p>
          <w:p w14:paraId="699699EF" w14:textId="1EBA0233" w:rsidR="007A038B" w:rsidRPr="001967FF" w:rsidRDefault="007A038B" w:rsidP="00B901FF">
            <w:pPr>
              <w:widowControl w:val="0"/>
              <w:ind w:firstLine="33"/>
              <w:jc w:val="both"/>
              <w:rPr>
                <w:rFonts w:eastAsia="Calibri"/>
              </w:rPr>
            </w:pPr>
            <w:r w:rsidRPr="001967FF">
              <w:rPr>
                <w:rFonts w:eastAsia="Calibri"/>
              </w:rPr>
              <w:t xml:space="preserve">- положительная величина чистых активов </w:t>
            </w:r>
            <w:r w:rsidR="00F56111">
              <w:rPr>
                <w:rFonts w:eastAsia="Calibri"/>
              </w:rPr>
              <w:t>Претендента</w:t>
            </w:r>
            <w:r w:rsidRPr="001967FF">
              <w:rPr>
                <w:rFonts w:eastAsia="Calibri"/>
              </w:rPr>
              <w:t xml:space="preserve"> на уровне не менее величины его уставного капитала. </w:t>
            </w:r>
          </w:p>
          <w:p w14:paraId="519C559E" w14:textId="52BD3234" w:rsidR="007A038B" w:rsidRPr="00D66AF4" w:rsidRDefault="007A038B" w:rsidP="00B901FF">
            <w:pPr>
              <w:widowControl w:val="0"/>
              <w:ind w:firstLine="33"/>
              <w:jc w:val="both"/>
              <w:rPr>
                <w:rFonts w:eastAsia="Calibri"/>
              </w:rPr>
            </w:pPr>
            <w:r w:rsidRPr="001967FF">
              <w:rPr>
                <w:rFonts w:eastAsia="Calibri"/>
              </w:rPr>
              <w:t>1.3</w:t>
            </w:r>
            <w:r w:rsidRPr="00D66AF4">
              <w:rPr>
                <w:rFonts w:eastAsia="Calibri"/>
              </w:rPr>
              <w:t xml:space="preserve">. Отсутствие информации о незавершенной реорганизации и процедуре ликвидации </w:t>
            </w:r>
            <w:r w:rsidR="00F56111">
              <w:rPr>
                <w:rFonts w:eastAsia="Calibri"/>
              </w:rPr>
              <w:t>Претендента</w:t>
            </w:r>
            <w:r w:rsidRPr="00D66AF4">
              <w:rPr>
                <w:rFonts w:eastAsia="Calibri"/>
              </w:rPr>
              <w:t>.</w:t>
            </w:r>
          </w:p>
          <w:p w14:paraId="758D6889" w14:textId="35DB10D5" w:rsidR="007A038B" w:rsidRDefault="007A038B" w:rsidP="00B901FF">
            <w:pPr>
              <w:widowControl w:val="0"/>
              <w:ind w:firstLine="33"/>
              <w:jc w:val="both"/>
              <w:rPr>
                <w:rFonts w:eastAsia="Calibri"/>
              </w:rPr>
            </w:pPr>
            <w:r w:rsidRPr="00D66AF4">
              <w:rPr>
                <w:rFonts w:eastAsia="Calibri"/>
              </w:rPr>
              <w:t>1.4. Отсутствие</w:t>
            </w:r>
            <w:r w:rsidRPr="00F71092">
              <w:rPr>
                <w:rFonts w:eastAsia="Calibri"/>
              </w:rPr>
              <w:t xml:space="preserve"> в отношении </w:t>
            </w:r>
            <w:r w:rsidR="00F56111">
              <w:rPr>
                <w:rFonts w:eastAsia="Calibri"/>
              </w:rPr>
              <w:t xml:space="preserve">Претендента </w:t>
            </w:r>
            <w:r w:rsidRPr="00F71092">
              <w:rPr>
                <w:rFonts w:eastAsia="Calibri"/>
              </w:rPr>
              <w:t xml:space="preserve">иска/исков о взыскании, заявлений имущественного характера, в совокупном размере превышающих 5% от размера чистых активов </w:t>
            </w:r>
            <w:r w:rsidR="00F56111">
              <w:rPr>
                <w:rFonts w:eastAsia="Calibri"/>
              </w:rPr>
              <w:t>Претендента</w:t>
            </w:r>
            <w:r w:rsidRPr="00F71092">
              <w:rPr>
                <w:rFonts w:eastAsia="Calibri"/>
              </w:rPr>
              <w:t xml:space="preserve"> на последнюю отчетную дату.</w:t>
            </w:r>
          </w:p>
          <w:p w14:paraId="4CF03D50" w14:textId="749A9CA8" w:rsidR="007A038B" w:rsidRDefault="007A038B" w:rsidP="00B901FF">
            <w:pPr>
              <w:widowControl w:val="0"/>
              <w:jc w:val="both"/>
              <w:rPr>
                <w:rFonts w:eastAsia="Calibri"/>
              </w:rPr>
            </w:pPr>
            <w:r>
              <w:rPr>
                <w:rFonts w:eastAsia="Calibri"/>
              </w:rPr>
              <w:t xml:space="preserve">1.5. </w:t>
            </w:r>
            <w:r w:rsidRPr="00D66AF4">
              <w:rPr>
                <w:rFonts w:eastAsia="Calibri"/>
              </w:rPr>
              <w:t xml:space="preserve">Отсутствие возбужденных исполнительных производств в отношении </w:t>
            </w:r>
            <w:r w:rsidR="00F56111">
              <w:rPr>
                <w:rFonts w:eastAsia="Calibri"/>
              </w:rPr>
              <w:t>Претендента</w:t>
            </w:r>
            <w:r w:rsidRPr="00D66AF4">
              <w:rPr>
                <w:rFonts w:eastAsia="Calibri"/>
              </w:rPr>
              <w:t xml:space="preserve">, размер которых в совокупности составляет более 5% от размера чистых активов </w:t>
            </w:r>
            <w:r w:rsidR="00F56111">
              <w:rPr>
                <w:rFonts w:eastAsia="Calibri"/>
              </w:rPr>
              <w:t>Претендента</w:t>
            </w:r>
            <w:r w:rsidRPr="00D66AF4">
              <w:rPr>
                <w:rFonts w:eastAsia="Calibri"/>
              </w:rPr>
              <w:t xml:space="preserve"> на последнюю отчетную дату.</w:t>
            </w:r>
          </w:p>
          <w:p w14:paraId="376D157B" w14:textId="4DB90AFB" w:rsidR="00B901FF" w:rsidRPr="000B1DF8" w:rsidRDefault="00B901FF" w:rsidP="00B901FF">
            <w:pPr>
              <w:tabs>
                <w:tab w:val="left" w:pos="272"/>
              </w:tabs>
              <w:jc w:val="both"/>
            </w:pPr>
            <w:r w:rsidRPr="001B2B45">
              <w:t xml:space="preserve">1.6. Отсутствие в отношении </w:t>
            </w:r>
            <w:r w:rsidR="00F56111">
              <w:rPr>
                <w:rFonts w:eastAsia="Calibri"/>
              </w:rPr>
              <w:t>Претендента</w:t>
            </w:r>
            <w:r w:rsidRPr="001B2B45">
              <w:t xml:space="preserve"> в ЕГРЮЛ сведений, в отношении которых внесена </w:t>
            </w:r>
            <w:r w:rsidRPr="004B67CA">
              <w:t xml:space="preserve">запись о недостоверности. </w:t>
            </w:r>
          </w:p>
          <w:p w14:paraId="52E724C1" w14:textId="060D10B1" w:rsidR="007A038B" w:rsidRPr="00F472EF" w:rsidRDefault="007A038B" w:rsidP="00515856">
            <w:pPr>
              <w:widowControl w:val="0"/>
              <w:ind w:firstLine="33"/>
              <w:jc w:val="both"/>
              <w:rPr>
                <w:rFonts w:eastAsia="Calibri"/>
              </w:rPr>
            </w:pPr>
            <w:r w:rsidRPr="00F472EF">
              <w:rPr>
                <w:rFonts w:eastAsia="Calibri"/>
              </w:rPr>
              <w:t>2. В отношении Претендента – физического лица</w:t>
            </w:r>
            <w:r w:rsidR="00515856">
              <w:rPr>
                <w:rFonts w:eastAsia="Calibri"/>
              </w:rPr>
              <w:t>:</w:t>
            </w:r>
            <w:r w:rsidRPr="00F472EF">
              <w:rPr>
                <w:rFonts w:eastAsia="Calibri"/>
              </w:rPr>
              <w:t xml:space="preserve"> </w:t>
            </w:r>
          </w:p>
          <w:p w14:paraId="0879ED96" w14:textId="77777777" w:rsidR="007A038B" w:rsidRPr="00F472EF" w:rsidRDefault="007A038B" w:rsidP="00B901FF">
            <w:pPr>
              <w:widowControl w:val="0"/>
              <w:ind w:firstLine="33"/>
              <w:jc w:val="both"/>
              <w:rPr>
                <w:rFonts w:eastAsia="Calibri"/>
              </w:rPr>
            </w:pPr>
            <w:r w:rsidRPr="00F472EF">
              <w:rPr>
                <w:rFonts w:eastAsia="Calibri"/>
              </w:rPr>
              <w:t>- отсутствия возбужденных исполнительных производств на сумму более 100 000 (Сто тысяч) рублей;</w:t>
            </w:r>
          </w:p>
          <w:p w14:paraId="489C556E" w14:textId="7CF28AB4" w:rsidR="007A038B" w:rsidRPr="00F472EF" w:rsidRDefault="007A038B" w:rsidP="00B901FF">
            <w:pPr>
              <w:widowControl w:val="0"/>
              <w:ind w:firstLine="33"/>
              <w:jc w:val="both"/>
              <w:rPr>
                <w:rFonts w:eastAsia="Calibri"/>
              </w:rPr>
            </w:pPr>
            <w:r w:rsidRPr="00F472EF">
              <w:rPr>
                <w:rFonts w:eastAsia="Calibri"/>
              </w:rPr>
              <w:t xml:space="preserve">- отсутствия поданного в арбитражный суд заявления о банкротстве </w:t>
            </w:r>
            <w:r w:rsidR="00F56111">
              <w:rPr>
                <w:rFonts w:eastAsia="Calibri"/>
              </w:rPr>
              <w:t>Претендента</w:t>
            </w:r>
            <w:r w:rsidRPr="00F472EF">
              <w:rPr>
                <w:rFonts w:eastAsia="Calibri"/>
              </w:rPr>
              <w:t xml:space="preserve"> (в том числе в статусе индивидуального предпринимателя);</w:t>
            </w:r>
          </w:p>
          <w:p w14:paraId="308630CF" w14:textId="21E5FB9F" w:rsidR="007A038B" w:rsidRPr="00744D06" w:rsidRDefault="007A038B" w:rsidP="00B901FF">
            <w:pPr>
              <w:widowControl w:val="0"/>
              <w:ind w:firstLine="33"/>
              <w:jc w:val="both"/>
              <w:rPr>
                <w:rFonts w:eastAsia="Calibri"/>
              </w:rPr>
            </w:pPr>
            <w:r w:rsidRPr="00873254">
              <w:rPr>
                <w:rFonts w:eastAsia="Calibri"/>
              </w:rPr>
              <w:t xml:space="preserve">- отсутствия вынесенного арбитражным судом определения о принятии заявления о признании </w:t>
            </w:r>
            <w:r w:rsidR="00F56111">
              <w:rPr>
                <w:rFonts w:eastAsia="Calibri"/>
              </w:rPr>
              <w:t>Претендента</w:t>
            </w:r>
            <w:r w:rsidRPr="00873254">
              <w:rPr>
                <w:rFonts w:eastAsia="Calibri"/>
              </w:rPr>
              <w:t xml:space="preserve"> банкротом (отсутствия </w:t>
            </w:r>
            <w:r w:rsidRPr="00744D06">
              <w:rPr>
                <w:rFonts w:eastAsia="Calibri"/>
              </w:rPr>
              <w:t>возбужденного дела о несостоятельности (банкротстве) гражданина);</w:t>
            </w:r>
          </w:p>
          <w:p w14:paraId="270B327E" w14:textId="5AD6F1C1" w:rsidR="007A038B" w:rsidRPr="00744D06" w:rsidRDefault="007A038B" w:rsidP="00B901FF">
            <w:pPr>
              <w:widowControl w:val="0"/>
              <w:ind w:firstLine="33"/>
              <w:jc w:val="both"/>
              <w:rPr>
                <w:rFonts w:eastAsia="Calibri"/>
              </w:rPr>
            </w:pPr>
            <w:r w:rsidRPr="00744D06">
              <w:rPr>
                <w:rFonts w:eastAsia="Calibri"/>
              </w:rPr>
              <w:t xml:space="preserve">- отсутствия по месту регистрации </w:t>
            </w:r>
            <w:r w:rsidR="00F56111">
              <w:rPr>
                <w:rFonts w:eastAsia="Calibri"/>
              </w:rPr>
              <w:t>Претендента</w:t>
            </w:r>
            <w:r w:rsidRPr="00744D06">
              <w:rPr>
                <w:rFonts w:eastAsia="Calibri"/>
              </w:rPr>
              <w:t xml:space="preserve"> исков о взыскании, заявлений имущественного характера на сумму более 100 000 (Сто тысяч) рублей;</w:t>
            </w:r>
          </w:p>
          <w:p w14:paraId="739CD593" w14:textId="77777777" w:rsidR="007A038B" w:rsidRPr="00DE575C" w:rsidRDefault="007A038B" w:rsidP="00B901FF">
            <w:pPr>
              <w:widowControl w:val="0"/>
              <w:ind w:firstLine="33"/>
              <w:jc w:val="both"/>
              <w:rPr>
                <w:rFonts w:eastAsia="Calibri"/>
              </w:rPr>
            </w:pPr>
            <w:r w:rsidRPr="00DE575C">
              <w:rPr>
                <w:rFonts w:eastAsia="Calibri"/>
              </w:rPr>
              <w:t xml:space="preserve">- отсутствия иных </w:t>
            </w:r>
            <w:proofErr w:type="spellStart"/>
            <w:r w:rsidRPr="00DE575C">
              <w:rPr>
                <w:rFonts w:eastAsia="Calibri"/>
              </w:rPr>
              <w:t>правопритязаний</w:t>
            </w:r>
            <w:proofErr w:type="spellEnd"/>
            <w:r w:rsidRPr="00DE575C">
              <w:rPr>
                <w:rFonts w:eastAsia="Calibri"/>
              </w:rPr>
              <w:t xml:space="preserve"> третьих лиц;</w:t>
            </w:r>
          </w:p>
          <w:p w14:paraId="62BA6562" w14:textId="38ECA8E9" w:rsidR="007A038B" w:rsidRPr="00DE575C" w:rsidRDefault="007A038B" w:rsidP="00B901FF">
            <w:pPr>
              <w:widowControl w:val="0"/>
              <w:ind w:firstLine="33"/>
              <w:jc w:val="both"/>
              <w:rPr>
                <w:rFonts w:eastAsia="Calibri"/>
              </w:rPr>
            </w:pPr>
            <w:r w:rsidRPr="00DE575C">
              <w:rPr>
                <w:rFonts w:eastAsia="Calibri"/>
              </w:rPr>
              <w:t xml:space="preserve">- отсутствия просроченной задолженности </w:t>
            </w:r>
            <w:r w:rsidR="00F56111">
              <w:rPr>
                <w:rFonts w:eastAsia="Calibri"/>
              </w:rPr>
              <w:t>Претендента</w:t>
            </w:r>
            <w:r w:rsidRPr="00DE575C">
              <w:rPr>
                <w:rFonts w:eastAsia="Calibri"/>
              </w:rPr>
              <w:t xml:space="preserve"> по обязательствам кредитного характера перед кредитными организациями и третьими лицами (подтверждается ответом или кредитным отчетом из Бюро кредитных историй);</w:t>
            </w:r>
          </w:p>
          <w:p w14:paraId="23D0398B" w14:textId="6F5F4B30" w:rsidR="007A038B" w:rsidRPr="00767F4C" w:rsidRDefault="007A038B" w:rsidP="00B901FF">
            <w:pPr>
              <w:widowControl w:val="0"/>
              <w:ind w:firstLine="33"/>
              <w:jc w:val="both"/>
              <w:rPr>
                <w:rFonts w:eastAsia="Calibri"/>
              </w:rPr>
            </w:pPr>
            <w:r w:rsidRPr="00767F4C">
              <w:rPr>
                <w:rFonts w:eastAsia="Calibri"/>
              </w:rPr>
              <w:t xml:space="preserve">- отсутствия информации о возбуждении дела о несостоятельности (банкротстве) в отношении </w:t>
            </w:r>
            <w:r w:rsidR="00F56111">
              <w:rPr>
                <w:rFonts w:eastAsia="Calibri"/>
              </w:rPr>
              <w:t>Претендента</w:t>
            </w:r>
            <w:r w:rsidRPr="00767F4C">
              <w:rPr>
                <w:rFonts w:eastAsia="Calibri"/>
              </w:rPr>
              <w:t xml:space="preserve"> в статусе индивидуального предпринимателя;</w:t>
            </w:r>
          </w:p>
          <w:p w14:paraId="063C5447" w14:textId="349F7AD2" w:rsidR="007A038B" w:rsidRPr="004C7E45" w:rsidRDefault="007A038B" w:rsidP="00B901FF">
            <w:pPr>
              <w:widowControl w:val="0"/>
              <w:ind w:firstLine="33"/>
              <w:jc w:val="both"/>
              <w:rPr>
                <w:rFonts w:eastAsia="Calibri"/>
              </w:rPr>
            </w:pPr>
            <w:r w:rsidRPr="004C7E45">
              <w:rPr>
                <w:rFonts w:eastAsia="Calibri"/>
              </w:rPr>
              <w:t xml:space="preserve">- отсутствия информации о публикации уведомлений путем их включения в Единый федеральный реестр сведений о фактах деятельности юридических лиц о намерении лиц обратиться с заявлениями о признании </w:t>
            </w:r>
            <w:r w:rsidR="00F56111">
              <w:rPr>
                <w:rFonts w:eastAsia="Calibri"/>
              </w:rPr>
              <w:t>Претендента</w:t>
            </w:r>
            <w:r w:rsidRPr="004C7E45">
              <w:rPr>
                <w:rFonts w:eastAsia="Calibri"/>
              </w:rPr>
              <w:t>, в том числе в статусе индивидуального предпринимателя банкротом.</w:t>
            </w:r>
          </w:p>
          <w:p w14:paraId="5379E5E8" w14:textId="77777777" w:rsidR="007A038B" w:rsidRPr="0049662F" w:rsidRDefault="007A038B" w:rsidP="00B901FF">
            <w:pPr>
              <w:widowControl w:val="0"/>
              <w:ind w:firstLine="33"/>
              <w:jc w:val="both"/>
              <w:rPr>
                <w:rFonts w:eastAsia="Calibri"/>
              </w:rPr>
            </w:pPr>
            <w:r w:rsidRPr="0049662F">
              <w:rPr>
                <w:rFonts w:eastAsia="Calibri"/>
              </w:rPr>
              <w:t>3. Общие требования:</w:t>
            </w:r>
          </w:p>
          <w:p w14:paraId="0675E561" w14:textId="6A899242" w:rsidR="007A038B" w:rsidRPr="00CD1678" w:rsidRDefault="007A038B" w:rsidP="00B901FF">
            <w:pPr>
              <w:widowControl w:val="0"/>
              <w:ind w:firstLine="33"/>
              <w:jc w:val="both"/>
              <w:rPr>
                <w:rFonts w:eastAsia="Calibri"/>
              </w:rPr>
            </w:pPr>
            <w:r w:rsidRPr="00CD1678">
              <w:rPr>
                <w:rFonts w:eastAsia="Calibri"/>
              </w:rPr>
              <w:t xml:space="preserve">3.1. Отсутствие у </w:t>
            </w:r>
            <w:r w:rsidR="00F56111">
              <w:rPr>
                <w:rFonts w:eastAsia="Calibri"/>
              </w:rPr>
              <w:t>Претендента</w:t>
            </w:r>
            <w:r w:rsidRPr="00CD1678">
              <w:rPr>
                <w:rFonts w:eastAsia="Calibri"/>
              </w:rPr>
              <w:t xml:space="preserve"> ссудной задолженности перед Кредитором</w:t>
            </w:r>
          </w:p>
          <w:p w14:paraId="73ED6385" w14:textId="345BE352" w:rsidR="007A038B" w:rsidRPr="00CD1678" w:rsidRDefault="007A038B" w:rsidP="00B901FF">
            <w:pPr>
              <w:widowControl w:val="0"/>
              <w:ind w:firstLine="33"/>
              <w:jc w:val="both"/>
              <w:rPr>
                <w:rFonts w:eastAsia="Calibri"/>
              </w:rPr>
            </w:pPr>
            <w:r w:rsidRPr="00CD1678">
              <w:rPr>
                <w:rFonts w:eastAsia="Calibri"/>
              </w:rPr>
              <w:t xml:space="preserve">3.2. Отсутствие в отношении </w:t>
            </w:r>
            <w:r w:rsidR="00F56111">
              <w:rPr>
                <w:rFonts w:eastAsia="Calibri"/>
              </w:rPr>
              <w:t>Претендента</w:t>
            </w:r>
            <w:r w:rsidRPr="00CD1678">
              <w:rPr>
                <w:rFonts w:eastAsia="Calibri"/>
              </w:rPr>
              <w:t xml:space="preserve">/лица, предоставляющего </w:t>
            </w:r>
            <w:proofErr w:type="spellStart"/>
            <w:r w:rsidRPr="00CD1678">
              <w:rPr>
                <w:rFonts w:eastAsia="Calibri"/>
              </w:rPr>
              <w:t>займ</w:t>
            </w:r>
            <w:proofErr w:type="spellEnd"/>
            <w:r w:rsidRPr="00CD1678">
              <w:rPr>
                <w:rFonts w:eastAsia="Calibri"/>
              </w:rPr>
              <w:t xml:space="preserve">(ы) </w:t>
            </w:r>
            <w:r w:rsidR="00F56111">
              <w:rPr>
                <w:rFonts w:eastAsia="Calibri"/>
              </w:rPr>
              <w:t>Претенденту</w:t>
            </w:r>
            <w:r w:rsidRPr="00CD1678">
              <w:rPr>
                <w:rFonts w:eastAsia="Calibri"/>
              </w:rPr>
              <w:t>:</w:t>
            </w:r>
          </w:p>
          <w:p w14:paraId="750FE8BD" w14:textId="77777777" w:rsidR="007A038B" w:rsidRPr="00CD1678" w:rsidRDefault="007A038B" w:rsidP="00B901FF">
            <w:pPr>
              <w:widowControl w:val="0"/>
              <w:ind w:firstLine="33"/>
              <w:jc w:val="both"/>
              <w:rPr>
                <w:rFonts w:eastAsia="Calibri"/>
              </w:rPr>
            </w:pPr>
            <w:r w:rsidRPr="00CD1678">
              <w:rPr>
                <w:rFonts w:eastAsia="Calibri"/>
              </w:rPr>
              <w:t>- негативной информации;</w:t>
            </w:r>
          </w:p>
          <w:p w14:paraId="7E608B93" w14:textId="611F61AA" w:rsidR="007A038B" w:rsidRPr="00CD1678" w:rsidRDefault="007A038B" w:rsidP="00B901FF">
            <w:pPr>
              <w:widowControl w:val="0"/>
              <w:ind w:firstLine="33"/>
              <w:jc w:val="both"/>
              <w:rPr>
                <w:rFonts w:eastAsia="Calibri"/>
              </w:rPr>
            </w:pPr>
            <w:r w:rsidRPr="00CD1678">
              <w:rPr>
                <w:rFonts w:eastAsia="Calibri"/>
              </w:rPr>
              <w:t xml:space="preserve">- данных об </w:t>
            </w:r>
            <w:proofErr w:type="spellStart"/>
            <w:r w:rsidRPr="00CD1678">
              <w:rPr>
                <w:rFonts w:eastAsia="Calibri"/>
              </w:rPr>
              <w:t>аффилированности</w:t>
            </w:r>
            <w:proofErr w:type="spellEnd"/>
            <w:r w:rsidRPr="00CD1678">
              <w:rPr>
                <w:rFonts w:eastAsia="Calibri"/>
              </w:rPr>
              <w:t xml:space="preserve"> </w:t>
            </w:r>
            <w:r w:rsidR="00F56111">
              <w:rPr>
                <w:rFonts w:eastAsia="Calibri"/>
              </w:rPr>
              <w:t>Претендента</w:t>
            </w:r>
            <w:r w:rsidRPr="00CD1678">
              <w:rPr>
                <w:rFonts w:eastAsia="Calibri"/>
              </w:rPr>
              <w:t xml:space="preserve">/лица, предоставляющего </w:t>
            </w:r>
            <w:r w:rsidR="00F56111">
              <w:rPr>
                <w:rFonts w:eastAsia="Calibri"/>
              </w:rPr>
              <w:t>Претенденту</w:t>
            </w:r>
            <w:r w:rsidRPr="00CD1678">
              <w:rPr>
                <w:rFonts w:eastAsia="Calibri"/>
              </w:rPr>
              <w:t xml:space="preserve"> </w:t>
            </w:r>
            <w:proofErr w:type="spellStart"/>
            <w:r w:rsidRPr="00CD1678">
              <w:rPr>
                <w:rFonts w:eastAsia="Calibri"/>
              </w:rPr>
              <w:t>займ</w:t>
            </w:r>
            <w:proofErr w:type="spellEnd"/>
            <w:r w:rsidRPr="00CD1678">
              <w:rPr>
                <w:rFonts w:eastAsia="Calibri"/>
              </w:rPr>
              <w:t>(ы), к Должникам, Кредитору.</w:t>
            </w:r>
          </w:p>
          <w:p w14:paraId="5DCCCBA4" w14:textId="2ECFBE9F" w:rsidR="007A038B" w:rsidRPr="00CD1678" w:rsidRDefault="007A038B" w:rsidP="00B901FF">
            <w:pPr>
              <w:widowControl w:val="0"/>
              <w:ind w:firstLine="33"/>
              <w:jc w:val="both"/>
              <w:rPr>
                <w:rFonts w:eastAsia="Calibri"/>
              </w:rPr>
            </w:pPr>
            <w:r w:rsidRPr="00CD1678">
              <w:rPr>
                <w:rFonts w:eastAsia="Calibri"/>
              </w:rPr>
              <w:t xml:space="preserve">3.3. Отсутствие в числе аффилированных </w:t>
            </w:r>
            <w:r w:rsidR="00F56111">
              <w:rPr>
                <w:rFonts w:eastAsia="Calibri"/>
              </w:rPr>
              <w:t>Претенденту</w:t>
            </w:r>
            <w:r w:rsidRPr="00CD1678">
              <w:rPr>
                <w:rFonts w:eastAsia="Calibri"/>
              </w:rPr>
              <w:t xml:space="preserve"> лиц – заемщиков Кредитора.</w:t>
            </w:r>
          </w:p>
          <w:p w14:paraId="14AD4A51" w14:textId="3E5EE89D" w:rsidR="007A038B" w:rsidRPr="001967FF" w:rsidRDefault="007A038B" w:rsidP="00173148">
            <w:pPr>
              <w:widowControl w:val="0"/>
              <w:ind w:firstLine="33"/>
              <w:jc w:val="both"/>
              <w:rPr>
                <w:rFonts w:eastAsia="Calibri"/>
                <w:highlight w:val="yellow"/>
              </w:rPr>
            </w:pPr>
            <w:r w:rsidRPr="00CD1678">
              <w:rPr>
                <w:rFonts w:eastAsia="Calibri"/>
              </w:rPr>
              <w:t xml:space="preserve">3.4. Отсутствие у </w:t>
            </w:r>
            <w:r w:rsidR="00F56111">
              <w:rPr>
                <w:rFonts w:eastAsia="Calibri"/>
              </w:rPr>
              <w:t xml:space="preserve">Претендента </w:t>
            </w:r>
            <w:r w:rsidRPr="00CD1678">
              <w:rPr>
                <w:rFonts w:eastAsia="Calibri"/>
              </w:rPr>
              <w:t>ссудной задолженности перед Кредитором.</w:t>
            </w:r>
          </w:p>
        </w:tc>
      </w:tr>
      <w:tr w:rsidR="007A038B" w:rsidRPr="009A411F" w14:paraId="4D3FE96C" w14:textId="77777777" w:rsidTr="008F0753">
        <w:trPr>
          <w:trHeight w:val="557"/>
        </w:trPr>
        <w:tc>
          <w:tcPr>
            <w:tcW w:w="2906" w:type="dxa"/>
            <w:shd w:val="clear" w:color="auto" w:fill="auto"/>
          </w:tcPr>
          <w:p w14:paraId="062B7644" w14:textId="77777777" w:rsidR="007A038B" w:rsidRPr="004C0344" w:rsidRDefault="007A038B" w:rsidP="00B901FF">
            <w:pPr>
              <w:widowControl w:val="0"/>
              <w:rPr>
                <w:rFonts w:eastAsia="Calibri"/>
              </w:rPr>
            </w:pPr>
            <w:r w:rsidRPr="009C7E8F">
              <w:rPr>
                <w:rFonts w:eastAsia="Calibri"/>
              </w:rPr>
              <w:lastRenderedPageBreak/>
              <w:t>Условия доступа Заявителя к участию в торговой процедуре</w:t>
            </w:r>
          </w:p>
        </w:tc>
        <w:tc>
          <w:tcPr>
            <w:tcW w:w="6189" w:type="dxa"/>
            <w:shd w:val="clear" w:color="auto" w:fill="auto"/>
          </w:tcPr>
          <w:p w14:paraId="4C64B298" w14:textId="77777777" w:rsidR="007A038B" w:rsidRPr="009C7E8F" w:rsidRDefault="007A038B" w:rsidP="00B901FF">
            <w:pPr>
              <w:autoSpaceDE w:val="0"/>
              <w:autoSpaceDN w:val="0"/>
              <w:adjustRightInd w:val="0"/>
              <w:jc w:val="both"/>
            </w:pPr>
            <w:r w:rsidRPr="009C7E8F">
              <w:t xml:space="preserve">При поступлении Заявки на участие в торговой процедуре Организатор торгов организует проверку правоспособности Заявителя, а также соответствие Заявителя иным условиям допуска к участию в торговой процедуре.  </w:t>
            </w:r>
          </w:p>
          <w:p w14:paraId="4E244B48" w14:textId="77777777" w:rsidR="007A038B" w:rsidRDefault="007A038B" w:rsidP="00B901FF">
            <w:pPr>
              <w:autoSpaceDE w:val="0"/>
              <w:autoSpaceDN w:val="0"/>
              <w:adjustRightInd w:val="0"/>
              <w:jc w:val="both"/>
            </w:pPr>
            <w:r w:rsidRPr="009C7E8F">
              <w:t>Организатор торгов отказывает Заявителю в приеме и регистрации Заявки на участие в Торговых процедурах в следующих случаях:</w:t>
            </w:r>
          </w:p>
          <w:p w14:paraId="6168EFBB" w14:textId="77777777" w:rsidR="00BB08F4" w:rsidRPr="00E54767" w:rsidRDefault="00BB08F4" w:rsidP="00BB08F4">
            <w:pPr>
              <w:widowControl w:val="0"/>
              <w:ind w:firstLine="33"/>
              <w:jc w:val="both"/>
              <w:rPr>
                <w:rFonts w:eastAsia="Calibri"/>
                <w:i/>
              </w:rPr>
            </w:pPr>
            <w:r w:rsidRPr="00E54767">
              <w:rPr>
                <w:rFonts w:eastAsia="Calibri"/>
                <w:i/>
              </w:rPr>
              <w:t xml:space="preserve">Общие требования </w:t>
            </w:r>
          </w:p>
          <w:p w14:paraId="11C1CC54" w14:textId="77777777" w:rsidR="007A038B" w:rsidRPr="009C7E8F" w:rsidRDefault="007A038B" w:rsidP="00B901FF">
            <w:pPr>
              <w:autoSpaceDE w:val="0"/>
              <w:autoSpaceDN w:val="0"/>
              <w:adjustRightInd w:val="0"/>
              <w:jc w:val="both"/>
            </w:pPr>
            <w:r w:rsidRPr="009C7E8F">
              <w:t>-Заявка на участие в Торговой процедуре подана по истечении срока приема заявок на участие в торгах, указанного в Извещении;</w:t>
            </w:r>
          </w:p>
          <w:p w14:paraId="52C85B80" w14:textId="77777777" w:rsidR="007A038B" w:rsidRPr="009C7E8F" w:rsidRDefault="007A038B" w:rsidP="00B901FF">
            <w:pPr>
              <w:autoSpaceDE w:val="0"/>
              <w:autoSpaceDN w:val="0"/>
              <w:adjustRightInd w:val="0"/>
              <w:jc w:val="both"/>
            </w:pPr>
            <w:r w:rsidRPr="009C7E8F">
              <w:lastRenderedPageBreak/>
              <w:t>-Заявка на участие в Торговой процедуре подана лицом, не уполномоченным действовать от имени Заявителя;</w:t>
            </w:r>
          </w:p>
          <w:p w14:paraId="6B6B250C" w14:textId="77777777" w:rsidR="007A038B" w:rsidRPr="009C7E8F" w:rsidRDefault="007A038B" w:rsidP="00B901FF">
            <w:pPr>
              <w:autoSpaceDE w:val="0"/>
              <w:autoSpaceDN w:val="0"/>
              <w:adjustRightInd w:val="0"/>
              <w:jc w:val="both"/>
            </w:pPr>
            <w:r w:rsidRPr="009C7E8F">
              <w:t>-не представлены документы, перечисленные в Извещении;</w:t>
            </w:r>
          </w:p>
          <w:p w14:paraId="08793E9D" w14:textId="77777777" w:rsidR="007A038B" w:rsidRPr="009C7E8F" w:rsidRDefault="007A038B" w:rsidP="00B901FF">
            <w:pPr>
              <w:autoSpaceDE w:val="0"/>
              <w:autoSpaceDN w:val="0"/>
              <w:adjustRightInd w:val="0"/>
              <w:jc w:val="both"/>
            </w:pPr>
            <w:r w:rsidRPr="009C7E8F">
              <w:t>-представленные Заявителем документы оформлены с нарушением требований законодательства Российской Федерации и условий проведения Торговой процедуры, опубликованных в Извещении, или сведения, содержащиеся в них, недостоверны;</w:t>
            </w:r>
          </w:p>
          <w:p w14:paraId="2E63CD40" w14:textId="77777777" w:rsidR="007A038B" w:rsidRPr="009C7E8F" w:rsidRDefault="007A038B" w:rsidP="00B901FF">
            <w:pPr>
              <w:autoSpaceDE w:val="0"/>
              <w:autoSpaceDN w:val="0"/>
              <w:adjustRightInd w:val="0"/>
              <w:jc w:val="both"/>
            </w:pPr>
            <w:r w:rsidRPr="009C7E8F">
              <w:t>-поступление задатка на один из счетов, указанных в Извещении, не подтверждено на момент завершения периода приема задатков;</w:t>
            </w:r>
          </w:p>
          <w:p w14:paraId="45C5DD47" w14:textId="77777777" w:rsidR="007A038B" w:rsidRPr="009C7E8F" w:rsidRDefault="007A038B" w:rsidP="00B901FF">
            <w:pPr>
              <w:autoSpaceDE w:val="0"/>
              <w:autoSpaceDN w:val="0"/>
              <w:adjustRightInd w:val="0"/>
              <w:jc w:val="both"/>
            </w:pPr>
            <w:r w:rsidRPr="009C7E8F">
              <w:t>-представленные документы не подтверждают права Заявителя быть покупателем имущества в соответствии с законодательством Российской Федерации;</w:t>
            </w:r>
          </w:p>
          <w:p w14:paraId="52C6BC24" w14:textId="77777777" w:rsidR="007A038B" w:rsidRDefault="007A038B" w:rsidP="00B901FF">
            <w:pPr>
              <w:autoSpaceDE w:val="0"/>
              <w:autoSpaceDN w:val="0"/>
              <w:adjustRightInd w:val="0"/>
              <w:jc w:val="both"/>
            </w:pPr>
            <w:r w:rsidRPr="009C7E8F">
              <w:t xml:space="preserve">-финансовое состояние Заявителя будет признано Банком неудовлетворяющим требованиям Банка к покупателю прав требований; </w:t>
            </w:r>
          </w:p>
          <w:p w14:paraId="2D2C98A1" w14:textId="77777777" w:rsidR="00BB08F4" w:rsidRPr="00E443CC" w:rsidRDefault="00BB08F4" w:rsidP="00BB08F4">
            <w:pPr>
              <w:widowControl w:val="0"/>
              <w:ind w:firstLine="33"/>
              <w:jc w:val="both"/>
              <w:rPr>
                <w:rFonts w:eastAsia="Calibri"/>
              </w:rPr>
            </w:pPr>
            <w:r>
              <w:rPr>
                <w:rFonts w:eastAsia="Calibri"/>
              </w:rPr>
              <w:t>-</w:t>
            </w:r>
            <w:r w:rsidRPr="004D48CA">
              <w:t xml:space="preserve"> </w:t>
            </w:r>
            <w:r>
              <w:t xml:space="preserve">наличие </w:t>
            </w:r>
            <w:r w:rsidRPr="004D48CA">
              <w:t>у</w:t>
            </w:r>
            <w:r>
              <w:t xml:space="preserve"> Заявителя</w:t>
            </w:r>
            <w:r w:rsidRPr="004D48CA">
              <w:t xml:space="preserve"> ссудной задолженности перед Кредитором</w:t>
            </w:r>
            <w:r>
              <w:t>;</w:t>
            </w:r>
          </w:p>
          <w:p w14:paraId="22E83361" w14:textId="77777777" w:rsidR="007A038B" w:rsidRPr="009C7E8F" w:rsidRDefault="007A038B" w:rsidP="00B901FF">
            <w:pPr>
              <w:autoSpaceDE w:val="0"/>
              <w:autoSpaceDN w:val="0"/>
              <w:adjustRightInd w:val="0"/>
              <w:jc w:val="both"/>
            </w:pPr>
            <w:r w:rsidRPr="009C7E8F">
              <w:t xml:space="preserve">-выявления негативной информации в отношении Заявителя/лица, предоставляющего </w:t>
            </w:r>
            <w:proofErr w:type="spellStart"/>
            <w:r w:rsidRPr="009C7E8F">
              <w:t>займ</w:t>
            </w:r>
            <w:proofErr w:type="spellEnd"/>
            <w:r w:rsidRPr="009C7E8F">
              <w:t xml:space="preserve"> (-ы) Заявителю;</w:t>
            </w:r>
          </w:p>
          <w:p w14:paraId="4107D061" w14:textId="77777777" w:rsidR="007A038B" w:rsidRPr="009C7E8F" w:rsidRDefault="007A038B" w:rsidP="00B901FF">
            <w:pPr>
              <w:autoSpaceDE w:val="0"/>
              <w:autoSpaceDN w:val="0"/>
              <w:adjustRightInd w:val="0"/>
              <w:jc w:val="both"/>
            </w:pPr>
            <w:r w:rsidRPr="009C7E8F">
              <w:t xml:space="preserve">-выявление признаков </w:t>
            </w:r>
            <w:proofErr w:type="spellStart"/>
            <w:r w:rsidRPr="009C7E8F">
              <w:t>аффилированности</w:t>
            </w:r>
            <w:proofErr w:type="spellEnd"/>
            <w:r w:rsidRPr="009C7E8F">
              <w:t xml:space="preserve"> Заявителя/ лица, предоставляющего </w:t>
            </w:r>
            <w:proofErr w:type="spellStart"/>
            <w:r w:rsidRPr="009C7E8F">
              <w:t>займ</w:t>
            </w:r>
            <w:proofErr w:type="spellEnd"/>
            <w:r w:rsidRPr="009C7E8F">
              <w:t xml:space="preserve"> (-ы) Заявителя к Банку, Должникам;</w:t>
            </w:r>
          </w:p>
          <w:p w14:paraId="63D1DF4B" w14:textId="77777777" w:rsidR="007A038B" w:rsidRDefault="007A038B" w:rsidP="00B901FF">
            <w:pPr>
              <w:autoSpaceDE w:val="0"/>
              <w:autoSpaceDN w:val="0"/>
              <w:adjustRightInd w:val="0"/>
              <w:jc w:val="both"/>
            </w:pPr>
            <w:r w:rsidRPr="009C7E8F">
              <w:t>-выявление в числе аффилированных Заявителю лиц-заемщиков Кредитора;</w:t>
            </w:r>
          </w:p>
          <w:p w14:paraId="05703A15" w14:textId="77777777" w:rsidR="00BB08F4" w:rsidRPr="00E54767" w:rsidRDefault="00BB08F4" w:rsidP="00BB08F4">
            <w:pPr>
              <w:widowControl w:val="0"/>
              <w:ind w:firstLine="33"/>
              <w:jc w:val="both"/>
              <w:rPr>
                <w:rFonts w:eastAsia="Calibri"/>
                <w:i/>
              </w:rPr>
            </w:pPr>
            <w:r w:rsidRPr="00E54767">
              <w:rPr>
                <w:rFonts w:eastAsia="Calibri"/>
                <w:i/>
              </w:rPr>
              <w:t>В отношении Заявителя – юридического лица</w:t>
            </w:r>
          </w:p>
          <w:p w14:paraId="3D70F871" w14:textId="77777777" w:rsidR="007A038B" w:rsidRPr="009C7E8F" w:rsidRDefault="007A038B" w:rsidP="00B901FF">
            <w:pPr>
              <w:autoSpaceDE w:val="0"/>
              <w:autoSpaceDN w:val="0"/>
              <w:adjustRightInd w:val="0"/>
              <w:jc w:val="both"/>
            </w:pPr>
            <w:r w:rsidRPr="009C7E8F">
              <w:t>-выявления информации о возбуждении дела о несостоятельности (банкротстве), в том числе наличие информации о публикации уведомлений путем их включения в Единый федеральный реестр сведений о фактах деятельности юридических лиц о намерении лиц обратиться с заявлениями о признании банкротом, наличие поданного в арбитражный суд заявления о банкротстве;</w:t>
            </w:r>
          </w:p>
          <w:p w14:paraId="31F7E576" w14:textId="77777777" w:rsidR="007A038B" w:rsidRPr="009C7E8F" w:rsidRDefault="007A038B" w:rsidP="00B901FF">
            <w:pPr>
              <w:autoSpaceDE w:val="0"/>
              <w:autoSpaceDN w:val="0"/>
              <w:adjustRightInd w:val="0"/>
              <w:jc w:val="both"/>
            </w:pPr>
            <w:r w:rsidRPr="009C7E8F">
              <w:t>-выявления в отношении Заявителя иска/ исков о взыскании, заявлений имущественного характера в совокупном размере, превышающих 5% от размера чистых активов Заявителя на последнюю отчетную дату.</w:t>
            </w:r>
          </w:p>
          <w:p w14:paraId="0E2AB49D" w14:textId="77777777" w:rsidR="007A038B" w:rsidRPr="009C7E8F" w:rsidRDefault="007A038B" w:rsidP="00B901FF">
            <w:pPr>
              <w:autoSpaceDE w:val="0"/>
              <w:autoSpaceDN w:val="0"/>
              <w:adjustRightInd w:val="0"/>
              <w:jc w:val="both"/>
            </w:pPr>
            <w:r w:rsidRPr="009C7E8F">
              <w:t>-выявления в отношении Заявителя возбужденных исполнительных производств, размер которых в совокупности составляет более 5% от размера чистых активов Заявителя на последнюю отчетную дату.</w:t>
            </w:r>
          </w:p>
          <w:p w14:paraId="175FAF39" w14:textId="77777777" w:rsidR="007A038B" w:rsidRDefault="007A038B" w:rsidP="00B901FF">
            <w:pPr>
              <w:autoSpaceDE w:val="0"/>
              <w:autoSpaceDN w:val="0"/>
              <w:adjustRightInd w:val="0"/>
              <w:jc w:val="both"/>
            </w:pPr>
            <w:r w:rsidRPr="009C7E8F">
              <w:t>-выявления информации о незавершенной реорганизации и процедуре ликвидации Заявителя.</w:t>
            </w:r>
          </w:p>
          <w:p w14:paraId="4CD1DC6C" w14:textId="77777777" w:rsidR="00BB08F4" w:rsidRDefault="00BB08F4" w:rsidP="00B901FF">
            <w:pPr>
              <w:autoSpaceDE w:val="0"/>
              <w:autoSpaceDN w:val="0"/>
              <w:adjustRightInd w:val="0"/>
              <w:jc w:val="both"/>
            </w:pPr>
            <w:r>
              <w:rPr>
                <w:rFonts w:eastAsia="Calibri"/>
              </w:rPr>
              <w:t>-</w:t>
            </w:r>
            <w:r w:rsidRPr="00E443CC">
              <w:rPr>
                <w:rFonts w:eastAsia="Calibri"/>
              </w:rPr>
              <w:t>выявления информации, что</w:t>
            </w:r>
            <w:r w:rsidRPr="00E443CC">
              <w:t xml:space="preserve"> в ЕГРЮЛ внесена запись о недостоверности сведений в отношении </w:t>
            </w:r>
            <w:r w:rsidRPr="00E443CC">
              <w:rPr>
                <w:rFonts w:eastAsia="Calibri"/>
              </w:rPr>
              <w:t>Заявителя</w:t>
            </w:r>
            <w:r w:rsidRPr="00E443CC">
              <w:t>.</w:t>
            </w:r>
          </w:p>
          <w:p w14:paraId="2A01F659" w14:textId="77777777" w:rsidR="00BB08F4" w:rsidRPr="00E54767" w:rsidRDefault="00BB08F4" w:rsidP="00BB08F4">
            <w:pPr>
              <w:widowControl w:val="0"/>
              <w:ind w:firstLine="33"/>
              <w:jc w:val="both"/>
              <w:rPr>
                <w:rFonts w:eastAsia="Calibri"/>
                <w:i/>
              </w:rPr>
            </w:pPr>
            <w:r w:rsidRPr="00E54767">
              <w:rPr>
                <w:rFonts w:eastAsia="Calibri"/>
                <w:i/>
              </w:rPr>
              <w:t xml:space="preserve">В отношении Заявителя – </w:t>
            </w:r>
            <w:r>
              <w:rPr>
                <w:rFonts w:eastAsia="Calibri"/>
                <w:i/>
              </w:rPr>
              <w:t>физического</w:t>
            </w:r>
            <w:r w:rsidRPr="00E54767">
              <w:rPr>
                <w:rFonts w:eastAsia="Calibri"/>
                <w:i/>
              </w:rPr>
              <w:t xml:space="preserve"> лица</w:t>
            </w:r>
          </w:p>
          <w:p w14:paraId="28548961" w14:textId="77777777" w:rsidR="007A038B" w:rsidRPr="009C7E8F" w:rsidRDefault="007A038B" w:rsidP="00B901FF">
            <w:pPr>
              <w:autoSpaceDE w:val="0"/>
              <w:autoSpaceDN w:val="0"/>
              <w:adjustRightInd w:val="0"/>
              <w:jc w:val="both"/>
            </w:pPr>
            <w:r w:rsidRPr="009C7E8F">
              <w:t>-выявления в отношении Заявителя – физического лица возбужденных исполнительных производств на сумму более 100 000 рублей.</w:t>
            </w:r>
          </w:p>
          <w:p w14:paraId="4E2707EF" w14:textId="77777777" w:rsidR="007A038B" w:rsidRPr="009C7E8F" w:rsidRDefault="007A038B" w:rsidP="00B901FF">
            <w:pPr>
              <w:autoSpaceDE w:val="0"/>
              <w:autoSpaceDN w:val="0"/>
              <w:adjustRightInd w:val="0"/>
              <w:jc w:val="both"/>
            </w:pPr>
            <w:r w:rsidRPr="009C7E8F">
              <w:t>-выявления в отношении Заявителя – физического лица, поданного в арбитражный суд заявления о банкротстве (в том числе в статусе индивидуального предпринимателя);</w:t>
            </w:r>
          </w:p>
          <w:p w14:paraId="4A68306B" w14:textId="77777777" w:rsidR="007A038B" w:rsidRPr="009C7E8F" w:rsidRDefault="007A038B" w:rsidP="00B901FF">
            <w:pPr>
              <w:autoSpaceDE w:val="0"/>
              <w:autoSpaceDN w:val="0"/>
              <w:adjustRightInd w:val="0"/>
              <w:jc w:val="both"/>
            </w:pPr>
            <w:r w:rsidRPr="009C7E8F">
              <w:t>-выявления в отношении Заявителя – физического лица, вынесенного арбитражным судом определения о принятии заявления о признании Заявителя банкротом (отсутствие возбужденного дела о несостоятельности (банкротстве) гражданина);</w:t>
            </w:r>
          </w:p>
          <w:p w14:paraId="1A16557C" w14:textId="77777777" w:rsidR="007A038B" w:rsidRPr="009C7E8F" w:rsidRDefault="007A038B" w:rsidP="00B901FF">
            <w:pPr>
              <w:autoSpaceDE w:val="0"/>
              <w:autoSpaceDN w:val="0"/>
              <w:adjustRightInd w:val="0"/>
              <w:jc w:val="both"/>
            </w:pPr>
            <w:r w:rsidRPr="009C7E8F">
              <w:t>-выявления по месту регистрации Заявителя – физического лица исков о взыскании, заявлений имущественного характера на сумму более 100 000 рублей;</w:t>
            </w:r>
          </w:p>
          <w:p w14:paraId="65DA3D01" w14:textId="77777777" w:rsidR="007A038B" w:rsidRPr="009C7E8F" w:rsidRDefault="007A038B" w:rsidP="00B901FF">
            <w:pPr>
              <w:autoSpaceDE w:val="0"/>
              <w:autoSpaceDN w:val="0"/>
              <w:adjustRightInd w:val="0"/>
              <w:jc w:val="both"/>
            </w:pPr>
            <w:r w:rsidRPr="009C7E8F">
              <w:t xml:space="preserve">-выявления в отношении Заявителя – физического лица иных </w:t>
            </w:r>
            <w:proofErr w:type="spellStart"/>
            <w:r w:rsidRPr="009C7E8F">
              <w:t>правопритязаний</w:t>
            </w:r>
            <w:proofErr w:type="spellEnd"/>
            <w:r w:rsidRPr="009C7E8F">
              <w:t xml:space="preserve"> третьих лиц к Заявителю;</w:t>
            </w:r>
          </w:p>
          <w:p w14:paraId="006329BB" w14:textId="77777777" w:rsidR="007A038B" w:rsidRPr="009C7E8F" w:rsidRDefault="007A038B" w:rsidP="00B901FF">
            <w:pPr>
              <w:autoSpaceDE w:val="0"/>
              <w:autoSpaceDN w:val="0"/>
              <w:adjustRightInd w:val="0"/>
              <w:jc w:val="both"/>
            </w:pPr>
            <w:r w:rsidRPr="009C7E8F">
              <w:t>-выявления просроченной задолженности Заявителя – физического лица по обязательствам кредитного характера перед кредитными организациями и третьими лицами (подтверждается ответом или кредитным отчетом из Бюро кредитных историй);</w:t>
            </w:r>
          </w:p>
          <w:p w14:paraId="7744A0A7" w14:textId="77777777" w:rsidR="007A038B" w:rsidRPr="009C7E8F" w:rsidRDefault="007A038B" w:rsidP="00B901FF">
            <w:pPr>
              <w:autoSpaceDE w:val="0"/>
              <w:autoSpaceDN w:val="0"/>
              <w:adjustRightInd w:val="0"/>
              <w:jc w:val="both"/>
            </w:pPr>
            <w:r w:rsidRPr="009C7E8F">
              <w:t>-выявления информации о возбуждении дела о несостоятельности (банкротстве) в отношении Заявителя – физического лица в статусе индивидуального предпринимателя;</w:t>
            </w:r>
          </w:p>
          <w:p w14:paraId="1ED42FF1" w14:textId="77777777" w:rsidR="007A038B" w:rsidRPr="001967FF" w:rsidRDefault="007A038B" w:rsidP="00B901FF">
            <w:pPr>
              <w:widowControl w:val="0"/>
              <w:ind w:firstLine="33"/>
              <w:jc w:val="both"/>
              <w:rPr>
                <w:rFonts w:eastAsia="Calibri"/>
              </w:rPr>
            </w:pPr>
            <w:r w:rsidRPr="009C7E8F">
              <w:lastRenderedPageBreak/>
              <w:t>-выявления информации о публикации уведомлений путем их включения в Единый федеральный реестр сведений о фактах деятельности юридических лиц о намерении лиц обратиться с заявлениями о признании Заявителя – физического лица в статусе индивидуального предпринимателя банкротом.</w:t>
            </w:r>
          </w:p>
        </w:tc>
      </w:tr>
      <w:tr w:rsidR="007A038B" w:rsidRPr="009A411F" w14:paraId="6FD8DBFA" w14:textId="77777777" w:rsidTr="008F0753">
        <w:trPr>
          <w:trHeight w:val="1433"/>
        </w:trPr>
        <w:tc>
          <w:tcPr>
            <w:tcW w:w="2906" w:type="dxa"/>
            <w:shd w:val="clear" w:color="auto" w:fill="auto"/>
          </w:tcPr>
          <w:p w14:paraId="27EAA8E8" w14:textId="77777777" w:rsidR="007A038B" w:rsidRPr="009A411F" w:rsidRDefault="007A038B" w:rsidP="00B901FF">
            <w:pPr>
              <w:widowControl w:val="0"/>
              <w:rPr>
                <w:rFonts w:eastAsia="Calibri"/>
                <w:b/>
              </w:rPr>
            </w:pPr>
            <w:r w:rsidRPr="009A411F">
              <w:rPr>
                <w:rFonts w:eastAsia="Calibri"/>
              </w:rPr>
              <w:lastRenderedPageBreak/>
              <w:t xml:space="preserve">Критерии определения Победителя торговой процедуры в форме аукциона </w:t>
            </w:r>
            <w:r w:rsidRPr="009A411F">
              <w:rPr>
                <w:rFonts w:eastAsia="Calibri"/>
                <w:b/>
              </w:rPr>
              <w:t>«на повышение»</w:t>
            </w:r>
          </w:p>
        </w:tc>
        <w:tc>
          <w:tcPr>
            <w:tcW w:w="6189" w:type="dxa"/>
            <w:shd w:val="clear" w:color="auto" w:fill="auto"/>
          </w:tcPr>
          <w:p w14:paraId="705E897F" w14:textId="77777777" w:rsidR="007A038B" w:rsidRPr="009A411F" w:rsidRDefault="007A038B" w:rsidP="00B901FF">
            <w:pPr>
              <w:widowControl w:val="0"/>
              <w:jc w:val="both"/>
              <w:rPr>
                <w:rFonts w:eastAsia="Calibri"/>
              </w:rPr>
            </w:pPr>
            <w:r w:rsidRPr="009A411F">
              <w:rPr>
                <w:rFonts w:eastAsia="Calibri"/>
              </w:rPr>
              <w:t>Критерием определения Победителя аукциона «на повышение» в электронной форме является поступление от Претендента Заявки на приобретение с наиболее высокой ценой.</w:t>
            </w:r>
          </w:p>
          <w:p w14:paraId="75CDB655" w14:textId="77777777" w:rsidR="007A038B" w:rsidRPr="009A411F" w:rsidRDefault="007A038B" w:rsidP="00B901FF">
            <w:pPr>
              <w:widowControl w:val="0"/>
              <w:jc w:val="both"/>
              <w:rPr>
                <w:rFonts w:eastAsia="Calibri"/>
              </w:rPr>
            </w:pPr>
            <w:r w:rsidRPr="009A411F">
              <w:rPr>
                <w:rFonts w:eastAsia="Calibri"/>
              </w:rPr>
              <w:t>При этом Торговая процедура в форме аукциона «на повышение» считается оконченной, если один из Претендентов предложил цену, удовлетворяющую условиям данной Торговой процедуры, при этом в течение установленного периода времени с момента размещения на электронной площадке последней Заявки на приобретение объектов не поступило ни одной Заявки на приобретение объектов, предусматривающей более высокую цену.</w:t>
            </w:r>
          </w:p>
        </w:tc>
      </w:tr>
      <w:tr w:rsidR="007A038B" w:rsidRPr="009A411F" w14:paraId="4446E7C9" w14:textId="77777777" w:rsidTr="008F0753">
        <w:trPr>
          <w:trHeight w:val="1052"/>
        </w:trPr>
        <w:tc>
          <w:tcPr>
            <w:tcW w:w="2906" w:type="dxa"/>
            <w:shd w:val="clear" w:color="auto" w:fill="auto"/>
          </w:tcPr>
          <w:p w14:paraId="6D7C04D2" w14:textId="77777777" w:rsidR="007A038B" w:rsidRPr="009A411F" w:rsidRDefault="007A038B" w:rsidP="00B901FF">
            <w:pPr>
              <w:widowControl w:val="0"/>
              <w:rPr>
                <w:rFonts w:eastAsia="Calibri"/>
              </w:rPr>
            </w:pPr>
            <w:r w:rsidRPr="009A411F">
              <w:rPr>
                <w:rFonts w:eastAsia="Calibri"/>
              </w:rPr>
              <w:t>Порядок заключения договора реализации прав (требований)</w:t>
            </w:r>
          </w:p>
        </w:tc>
        <w:tc>
          <w:tcPr>
            <w:tcW w:w="6189" w:type="dxa"/>
            <w:shd w:val="clear" w:color="auto" w:fill="auto"/>
          </w:tcPr>
          <w:p w14:paraId="49D1E7FF" w14:textId="09FD11E1" w:rsidR="007A038B" w:rsidRPr="0085140E" w:rsidRDefault="007A038B" w:rsidP="00B901FF">
            <w:pPr>
              <w:widowControl w:val="0"/>
              <w:jc w:val="both"/>
              <w:rPr>
                <w:rFonts w:eastAsia="Calibri"/>
              </w:rPr>
            </w:pPr>
            <w:bookmarkStart w:id="26" w:name="OLE_LINK202"/>
            <w:r w:rsidRPr="00811F50">
              <w:rPr>
                <w:rFonts w:eastAsia="Calibri"/>
              </w:rPr>
              <w:t xml:space="preserve">Заключение договора </w:t>
            </w:r>
            <w:bookmarkStart w:id="27" w:name="OLE_LINK201"/>
            <w:r w:rsidRPr="00811F50">
              <w:rPr>
                <w:rFonts w:eastAsia="Calibri"/>
              </w:rPr>
              <w:t>реализации прав (требований)</w:t>
            </w:r>
            <w:bookmarkEnd w:id="27"/>
            <w:r w:rsidRPr="00811F50">
              <w:rPr>
                <w:rFonts w:eastAsia="Calibri"/>
              </w:rPr>
              <w:t xml:space="preserve"> между Принципалом и Победителем аукциона «на повышение», </w:t>
            </w:r>
            <w:r w:rsidRPr="00B901FF">
              <w:rPr>
                <w:rFonts w:eastAsia="Calibri"/>
              </w:rPr>
              <w:t xml:space="preserve">осуществляется </w:t>
            </w:r>
            <w:r w:rsidR="00B901FF" w:rsidRPr="00B901FF">
              <w:rPr>
                <w:rFonts w:eastAsia="Calibri"/>
              </w:rPr>
              <w:t>не позднее 01.</w:t>
            </w:r>
            <w:r w:rsidR="00B901FF" w:rsidRPr="0085140E">
              <w:rPr>
                <w:rFonts w:eastAsia="Calibri"/>
              </w:rPr>
              <w:t>04.2024</w:t>
            </w:r>
            <w:r w:rsidRPr="0085140E">
              <w:rPr>
                <w:rFonts w:eastAsia="Calibri"/>
              </w:rPr>
              <w:t>. Договор реализации прав (требований) заключается в бумажном виде в те же сроки.</w:t>
            </w:r>
          </w:p>
          <w:p w14:paraId="14BDF748" w14:textId="092FA4BB" w:rsidR="007A038B" w:rsidRPr="00B901FF" w:rsidRDefault="007A038B" w:rsidP="00B901FF">
            <w:pPr>
              <w:widowControl w:val="0"/>
              <w:jc w:val="both"/>
              <w:rPr>
                <w:rFonts w:eastAsia="Calibri"/>
              </w:rPr>
            </w:pPr>
            <w:bookmarkStart w:id="28" w:name="OLE_LINK204"/>
            <w:bookmarkEnd w:id="26"/>
            <w:r w:rsidRPr="0085140E">
              <w:rPr>
                <w:rFonts w:eastAsia="Calibri"/>
              </w:rPr>
              <w:t xml:space="preserve">В случае признания аукциона «на повышение» не состоявшимся по основанию, предусмотренному пунктом 5 статьи 447 Гражданского кодекса Российской Федерации, договор реализации прав (требований) заключается между Принципалом и единственным участником аукциона </w:t>
            </w:r>
            <w:r w:rsidR="00B901FF" w:rsidRPr="00B901FF">
              <w:t>по начальной цене продажи</w:t>
            </w:r>
            <w:r w:rsidRPr="00B901FF">
              <w:rPr>
                <w:rFonts w:eastAsia="Calibri"/>
              </w:rPr>
              <w:t xml:space="preserve"> лота.</w:t>
            </w:r>
          </w:p>
          <w:bookmarkEnd w:id="28"/>
          <w:p w14:paraId="60EBCA27" w14:textId="2279175B" w:rsidR="00103464" w:rsidRPr="008A4E6A" w:rsidRDefault="00103464" w:rsidP="00CA4E85">
            <w:pPr>
              <w:widowControl w:val="0"/>
              <w:jc w:val="both"/>
            </w:pPr>
            <w:r w:rsidRPr="008A4E6A">
              <w:t xml:space="preserve">Если Победитель Торговой процедуры в установленный срок не подпишет Договор реализации прав (требований), Банк имеет право в дальнейшем отказать ему в заключении Договора реализации прав (требований) либо обратиться в суд с требованием о понуждении заключить Договор реализации прав (требований), а также о возмещении убытков, причиненных уклонением от его заключения. </w:t>
            </w:r>
          </w:p>
          <w:p w14:paraId="56C4503C" w14:textId="50B72145" w:rsidR="00103464" w:rsidRPr="009A411F" w:rsidRDefault="00103464" w:rsidP="00103464">
            <w:pPr>
              <w:widowControl w:val="0"/>
              <w:jc w:val="both"/>
              <w:rPr>
                <w:rFonts w:eastAsia="Calibri"/>
              </w:rPr>
            </w:pPr>
            <w:r w:rsidRPr="008A4E6A">
              <w:t xml:space="preserve">В случае </w:t>
            </w:r>
            <w:proofErr w:type="spellStart"/>
            <w:r w:rsidRPr="008A4E6A">
              <w:t>незаключения</w:t>
            </w:r>
            <w:proofErr w:type="spellEnd"/>
            <w:r w:rsidRPr="008A4E6A">
              <w:t>/расторжения Договора реализации прав (требований) проводятся мероприятия по заключению Договора реализации прав (требований) с другим Претендентом состоявшейся Торговой процедуры. Договор реализации прав (требований) заключается с Претендентом, предложившим следующую за Победителем Торговой процедуры лучшую цену.</w:t>
            </w:r>
          </w:p>
        </w:tc>
      </w:tr>
      <w:tr w:rsidR="007A038B" w:rsidRPr="009A411F" w14:paraId="3A4E4E26" w14:textId="77777777" w:rsidTr="00C45DB1">
        <w:trPr>
          <w:trHeight w:val="416"/>
        </w:trPr>
        <w:tc>
          <w:tcPr>
            <w:tcW w:w="2906" w:type="dxa"/>
          </w:tcPr>
          <w:p w14:paraId="6F36E9A0" w14:textId="77777777" w:rsidR="007A038B" w:rsidRPr="00251341" w:rsidRDefault="007A038B" w:rsidP="00B901FF">
            <w:pPr>
              <w:widowControl w:val="0"/>
              <w:jc w:val="both"/>
              <w:rPr>
                <w:rFonts w:eastAsia="Calibri"/>
              </w:rPr>
            </w:pPr>
            <w:r w:rsidRPr="00251341">
              <w:t>Отлагательные условия заключения Договора</w:t>
            </w:r>
          </w:p>
        </w:tc>
        <w:tc>
          <w:tcPr>
            <w:tcW w:w="6189" w:type="dxa"/>
          </w:tcPr>
          <w:p w14:paraId="28AD96A3" w14:textId="399D1518" w:rsidR="006239ED" w:rsidRPr="003A4130" w:rsidRDefault="006239ED" w:rsidP="006239ED">
            <w:pPr>
              <w:jc w:val="both"/>
            </w:pPr>
            <w:r w:rsidRPr="003A4130">
              <w:t>Заключение Договора с Новым кредитором осуществля</w:t>
            </w:r>
            <w:r w:rsidR="00F56111">
              <w:t>ются</w:t>
            </w:r>
            <w:r w:rsidRPr="003A4130">
              <w:t xml:space="preserve"> после/ при условии:</w:t>
            </w:r>
          </w:p>
          <w:p w14:paraId="2678BA44" w14:textId="77777777" w:rsidR="0085140E" w:rsidRPr="0085140E" w:rsidRDefault="006239ED" w:rsidP="0085140E">
            <w:pPr>
              <w:jc w:val="both"/>
            </w:pPr>
            <w:r w:rsidRPr="003A4130">
              <w:t xml:space="preserve">1. </w:t>
            </w:r>
            <w:r w:rsidR="0085140E" w:rsidRPr="0085140E">
              <w:t>1. Общие условия:</w:t>
            </w:r>
          </w:p>
          <w:p w14:paraId="008E8E63" w14:textId="77777777" w:rsidR="0085140E" w:rsidRPr="0085140E" w:rsidRDefault="0085140E" w:rsidP="0085140E">
            <w:pPr>
              <w:widowControl w:val="0"/>
              <w:jc w:val="both"/>
            </w:pPr>
            <w:r w:rsidRPr="0085140E">
              <w:t>1.1. Предоставление Новым кредитором в Банк документов, подтверждающих источники денежных средств, направляемых на уплату цены Договора:</w:t>
            </w:r>
          </w:p>
          <w:p w14:paraId="77F90A9C" w14:textId="77777777" w:rsidR="0085140E" w:rsidRPr="0085140E" w:rsidRDefault="0085140E" w:rsidP="0085140E">
            <w:pPr>
              <w:widowControl w:val="0"/>
              <w:jc w:val="both"/>
            </w:pPr>
            <w:r w:rsidRPr="0085140E">
              <w:t xml:space="preserve"> 1.1.1. В случае привлечения Новым кредитором займа(</w:t>
            </w:r>
            <w:proofErr w:type="spellStart"/>
            <w:r w:rsidRPr="0085140E">
              <w:t>ов</w:t>
            </w:r>
            <w:proofErr w:type="spellEnd"/>
            <w:r w:rsidRPr="0085140E">
              <w:t>)/ кредита(</w:t>
            </w:r>
            <w:proofErr w:type="spellStart"/>
            <w:r w:rsidRPr="0085140E">
              <w:t>ов</w:t>
            </w:r>
            <w:proofErr w:type="spellEnd"/>
            <w:r w:rsidRPr="0085140E">
              <w:t>) для оплаты цены Договора:</w:t>
            </w:r>
          </w:p>
          <w:p w14:paraId="2818E7AE" w14:textId="77777777" w:rsidR="0085140E" w:rsidRPr="0085140E" w:rsidRDefault="0085140E" w:rsidP="0085140E">
            <w:pPr>
              <w:widowControl w:val="0"/>
              <w:jc w:val="both"/>
            </w:pPr>
            <w:r w:rsidRPr="0085140E">
              <w:t>- окончательный срок погашения обязательств (по основному долгу и процентам) Новым кредитором по привлеченному(-ым) займу(</w:t>
            </w:r>
            <w:proofErr w:type="spellStart"/>
            <w:r w:rsidRPr="0085140E">
              <w:t>ам</w:t>
            </w:r>
            <w:proofErr w:type="spellEnd"/>
            <w:r w:rsidRPr="0085140E">
              <w:t>)/ кредиту(</w:t>
            </w:r>
            <w:proofErr w:type="spellStart"/>
            <w:r w:rsidRPr="0085140E">
              <w:t>ам</w:t>
            </w:r>
            <w:proofErr w:type="spellEnd"/>
            <w:r w:rsidRPr="0085140E">
              <w:t>) должен превышать срок исполнения обязательств по Договору более чем на 42 месяца;</w:t>
            </w:r>
          </w:p>
          <w:p w14:paraId="5E7CB788" w14:textId="77777777" w:rsidR="0085140E" w:rsidRPr="0085140E" w:rsidRDefault="0085140E" w:rsidP="0085140E">
            <w:pPr>
              <w:widowControl w:val="0"/>
              <w:jc w:val="both"/>
            </w:pPr>
            <w:r w:rsidRPr="0085140E">
              <w:t>- займодавцем(</w:t>
            </w:r>
            <w:proofErr w:type="spellStart"/>
            <w:r w:rsidRPr="0085140E">
              <w:t>ами</w:t>
            </w:r>
            <w:proofErr w:type="spellEnd"/>
            <w:r w:rsidRPr="0085140E">
              <w:t>)/ кредитором(</w:t>
            </w:r>
            <w:proofErr w:type="spellStart"/>
            <w:r w:rsidRPr="0085140E">
              <w:t>ами</w:t>
            </w:r>
            <w:proofErr w:type="spellEnd"/>
            <w:r w:rsidRPr="0085140E">
              <w:t>) (прямо или косвенно) не должны выступать заемщики Кредитора и аффилированные Должникам и Кредитору лица.</w:t>
            </w:r>
          </w:p>
          <w:p w14:paraId="7199B485" w14:textId="77777777" w:rsidR="0085140E" w:rsidRPr="0085140E" w:rsidRDefault="0085140E" w:rsidP="0085140E">
            <w:pPr>
              <w:widowControl w:val="0"/>
              <w:jc w:val="both"/>
            </w:pPr>
            <w:r w:rsidRPr="0085140E">
              <w:t>1.1.2. В случае привлечения Новым кредитором займа(</w:t>
            </w:r>
            <w:proofErr w:type="spellStart"/>
            <w:r w:rsidRPr="0085140E">
              <w:t>ов</w:t>
            </w:r>
            <w:proofErr w:type="spellEnd"/>
            <w:r w:rsidRPr="0085140E">
              <w:t>) юридического(-их) лица(лиц) для оплаты Цены Договора (дополнительно к п.1.2.1 настоящего раздела):</w:t>
            </w:r>
          </w:p>
          <w:p w14:paraId="30AF4389" w14:textId="77777777" w:rsidR="0085140E" w:rsidRPr="0085140E" w:rsidRDefault="0085140E" w:rsidP="0085140E">
            <w:pPr>
              <w:widowControl w:val="0"/>
              <w:jc w:val="both"/>
            </w:pPr>
            <w:r w:rsidRPr="0085140E">
              <w:t xml:space="preserve">- предоставления Новым кредитором в Банк документов, подтверждающих правоспособность юридического(их) лица(лиц), предоставляющего(их) </w:t>
            </w:r>
            <w:proofErr w:type="spellStart"/>
            <w:r w:rsidRPr="0085140E">
              <w:t>займ</w:t>
            </w:r>
            <w:proofErr w:type="spellEnd"/>
            <w:r w:rsidRPr="0085140E">
              <w:t xml:space="preserve">(ы), а также решений уполномоченных органов управления юридического(их) лица(лиц), предоставляющего(их) </w:t>
            </w:r>
            <w:proofErr w:type="spellStart"/>
            <w:r w:rsidRPr="0085140E">
              <w:t>займ</w:t>
            </w:r>
            <w:proofErr w:type="spellEnd"/>
            <w:r w:rsidRPr="0085140E">
              <w:t xml:space="preserve">(ы), об одобрении заключения соответствующих сделок в случаях, если такое решение требуется в соответствии с требованиями законодательства и/или устава юридического(их) лица(лиц), предоставляющего(их) </w:t>
            </w:r>
            <w:proofErr w:type="spellStart"/>
            <w:r w:rsidRPr="0085140E">
              <w:t>займ</w:t>
            </w:r>
            <w:proofErr w:type="spellEnd"/>
            <w:r w:rsidRPr="0085140E">
              <w:t>(ы);</w:t>
            </w:r>
          </w:p>
          <w:p w14:paraId="4EBEA3EE" w14:textId="77777777" w:rsidR="0085140E" w:rsidRPr="0085140E" w:rsidRDefault="0085140E" w:rsidP="0085140E">
            <w:pPr>
              <w:widowControl w:val="0"/>
              <w:jc w:val="both"/>
            </w:pPr>
            <w:r w:rsidRPr="0085140E">
              <w:lastRenderedPageBreak/>
              <w:t xml:space="preserve">Решения об одобрении займа/сделок и состав участников/акционеров общества, присутствующих при их принятии, должны быть подтверждены согласно </w:t>
            </w:r>
            <w:proofErr w:type="gramStart"/>
            <w:r w:rsidRPr="0085140E">
              <w:t>требованиям</w:t>
            </w:r>
            <w:proofErr w:type="gramEnd"/>
            <w:r w:rsidRPr="0085140E">
              <w:t xml:space="preserve"> п. 3 ст. 67.1 Гражданского кодекса Российской Федерации.</w:t>
            </w:r>
          </w:p>
          <w:p w14:paraId="5EB9C38B" w14:textId="3AB776BF" w:rsidR="0085140E" w:rsidRPr="0085140E" w:rsidRDefault="0085140E" w:rsidP="0085140E">
            <w:pPr>
              <w:widowControl w:val="0"/>
              <w:tabs>
                <w:tab w:val="left" w:pos="272"/>
              </w:tabs>
              <w:jc w:val="both"/>
            </w:pPr>
          </w:p>
          <w:p w14:paraId="178FA14A" w14:textId="0E5A405A" w:rsidR="0085140E" w:rsidRPr="0085140E" w:rsidRDefault="0085140E" w:rsidP="0085140E">
            <w:pPr>
              <w:widowControl w:val="0"/>
              <w:jc w:val="both"/>
            </w:pPr>
            <w:r w:rsidRPr="0085140E">
              <w:t>1.</w:t>
            </w:r>
            <w:r w:rsidR="00C5312F">
              <w:t>2</w:t>
            </w:r>
            <w:r w:rsidRPr="0085140E">
              <w:t>. Предоставления Новым кредитором в Банк гарантийных писем, подтверждающих, что все предоставленные Кредитору документы и сведения, подтверждающие финансовое положение Нового кредитора (в том числе бухгалтерские балансы и т.д.), являются действительными и достоверными.</w:t>
            </w:r>
          </w:p>
          <w:p w14:paraId="1DC69EAB" w14:textId="50E8254F" w:rsidR="0085140E" w:rsidRPr="0085140E" w:rsidRDefault="0085140E" w:rsidP="0085140E">
            <w:pPr>
              <w:widowControl w:val="0"/>
              <w:tabs>
                <w:tab w:val="left" w:pos="272"/>
              </w:tabs>
              <w:contextualSpacing/>
              <w:jc w:val="both"/>
            </w:pPr>
            <w:r w:rsidRPr="0085140E">
              <w:t>1.</w:t>
            </w:r>
            <w:r w:rsidR="00C5312F">
              <w:t>3</w:t>
            </w:r>
            <w:r w:rsidRPr="0085140E">
              <w:t>. Наличия актуальной выписки из ЕГРЮЛ, полученных в день заключения Договора в электронном виде на сайте https://egrul.nalog.ru/ в отношении Должника – юридического лица, содержащих информацию об отсутствии записи об исключении Заемщика из ЕГРЮЛ. В случае если на дату заключения Договора в ЕГРЮЛ будет внесена запись о прекращении деятельности права (требования) к нему не могут быть уступлены, из перечня Должников данное юридическое лицо должно быть исключено;</w:t>
            </w:r>
          </w:p>
          <w:p w14:paraId="67C1B9E5" w14:textId="64AD559C" w:rsidR="0085140E" w:rsidRPr="0085140E" w:rsidRDefault="0085140E" w:rsidP="0085140E">
            <w:pPr>
              <w:widowControl w:val="0"/>
              <w:tabs>
                <w:tab w:val="left" w:pos="272"/>
              </w:tabs>
              <w:contextualSpacing/>
              <w:jc w:val="both"/>
            </w:pPr>
            <w:r w:rsidRPr="0085140E">
              <w:t>1.</w:t>
            </w:r>
            <w:r w:rsidR="00C5312F">
              <w:t>4</w:t>
            </w:r>
            <w:r w:rsidRPr="0085140E">
              <w:t>. В день заключения Договора получить информацию на сайте https://kad.arbitr.ru в отношении Должника – физического лица о том, что в отношении него отсутствует завершенная процедура банкротства.</w:t>
            </w:r>
          </w:p>
          <w:p w14:paraId="0E0573BD" w14:textId="77777777" w:rsidR="0085140E" w:rsidRPr="0085140E" w:rsidRDefault="0085140E" w:rsidP="0085140E">
            <w:pPr>
              <w:widowControl w:val="0"/>
              <w:tabs>
                <w:tab w:val="left" w:pos="272"/>
              </w:tabs>
              <w:contextualSpacing/>
              <w:jc w:val="both"/>
            </w:pPr>
            <w:r w:rsidRPr="0085140E">
              <w:t>В случае если на дату заключения Договора будет получена информация о завершении процедуры банкротства в отношении Должника – физического лица с применением правила об освобождении от дальнейшего исполнения обязательств, права (требования) к нему не могут быть уступлены, из перечня Должников данное физическое лицо должно быть исключено.</w:t>
            </w:r>
          </w:p>
          <w:p w14:paraId="0235E292" w14:textId="77777777" w:rsidR="0085140E" w:rsidRPr="0085140E" w:rsidRDefault="0085140E" w:rsidP="0085140E">
            <w:pPr>
              <w:widowControl w:val="0"/>
              <w:jc w:val="both"/>
            </w:pPr>
            <w:r w:rsidRPr="0085140E">
              <w:t>2. В отношении Нового кредитора - юридического лица:</w:t>
            </w:r>
          </w:p>
          <w:p w14:paraId="6841A466" w14:textId="77777777" w:rsidR="0085140E" w:rsidRPr="0085140E" w:rsidRDefault="0085140E" w:rsidP="0085140E">
            <w:pPr>
              <w:widowControl w:val="0"/>
              <w:jc w:val="both"/>
            </w:pPr>
            <w:r w:rsidRPr="0085140E">
              <w:t xml:space="preserve">2.1. Предоставление участниками сделки в Банк документов, подтверждающих правоспособность участников сделки, а также решений уполномоченных органов управления участников сделки об одобрении заключения соответствующих сделок в случаях, если такое решение требуется в соответствии с требованиями законодательства и/или устава стороны сделки, в соответствии  с требованиями внутренних документов  Банка и заключением юридического отдела Филиала (замечания юридического отдела, при их наличии, должны быть устранены). </w:t>
            </w:r>
          </w:p>
          <w:p w14:paraId="394CC116" w14:textId="407CFAF6" w:rsidR="0085140E" w:rsidRPr="0085140E" w:rsidRDefault="0085140E" w:rsidP="0085140E">
            <w:pPr>
              <w:widowControl w:val="0"/>
              <w:tabs>
                <w:tab w:val="left" w:pos="272"/>
              </w:tabs>
              <w:jc w:val="both"/>
            </w:pPr>
            <w:r w:rsidRPr="0085140E">
              <w:t>Решения об одобрении сделок и состав участников/акционеров общества, присутствующих при их принятии, должны быть подтверждены согласно требованиям, п. 3 ст. 67.1 Гражданского кодекса Российской Федерации, датированы не ранее 30 календарных дней до даты заключения Договора, а также в числе прочего содержать заявления и гарантии Нового кредитора, указанные в раздел</w:t>
            </w:r>
            <w:r w:rsidR="00C5312F">
              <w:t>е</w:t>
            </w:r>
            <w:r w:rsidRPr="0085140E">
              <w:t xml:space="preserve"> «Дополнительные условия» п. 5 настоящего </w:t>
            </w:r>
            <w:r w:rsidR="00762E0C">
              <w:t>Задания</w:t>
            </w:r>
            <w:r w:rsidRPr="0085140E">
              <w:t>.</w:t>
            </w:r>
          </w:p>
          <w:p w14:paraId="50984647" w14:textId="77777777" w:rsidR="0085140E" w:rsidRPr="0085140E" w:rsidRDefault="0085140E" w:rsidP="0085140E">
            <w:pPr>
              <w:widowControl w:val="0"/>
              <w:jc w:val="both"/>
            </w:pPr>
            <w:r w:rsidRPr="0085140E">
              <w:t>2.2. Предоставления Новым кредитором в Банк оригиналов или надлежащим образом заверенных копий следующих документов:</w:t>
            </w:r>
          </w:p>
          <w:p w14:paraId="7CCCF119" w14:textId="77777777" w:rsidR="0085140E" w:rsidRPr="0085140E" w:rsidRDefault="0085140E" w:rsidP="0085140E">
            <w:pPr>
              <w:widowControl w:val="0"/>
              <w:jc w:val="both"/>
            </w:pPr>
            <w:r w:rsidRPr="0085140E">
              <w:t>- бухгалтерской отчетности в полном объеме, составленной по РСБУ</w:t>
            </w:r>
            <w:r w:rsidRPr="0085140E">
              <w:rPr>
                <w:vertAlign w:val="superscript"/>
              </w:rPr>
              <w:footnoteReference w:id="2"/>
            </w:r>
            <w:r w:rsidRPr="0085140E">
              <w:t>, подписанной руководителем и главным бухгалтером Нового кредитора, и заверенной печатью Нового кредитора (при наличии печати). Годовая отчетность также должна иметь отметку налогового органа, либо уведомление о вручении бухгалтерской отчетности налоговому органу с описью вложения или документ о принятии бухгалтерской отчетности в электронном виде, выданный налоговым органом;</w:t>
            </w:r>
          </w:p>
          <w:p w14:paraId="5D4A4E15" w14:textId="77777777" w:rsidR="0085140E" w:rsidRPr="0085140E" w:rsidRDefault="0085140E" w:rsidP="0085140E">
            <w:pPr>
              <w:widowControl w:val="0"/>
              <w:jc w:val="both"/>
            </w:pPr>
            <w:r w:rsidRPr="0085140E">
              <w:t>- расшифровок основных статей отчетности, удельный вес которых составляет более 5% валюты баланса Нового кредитора;</w:t>
            </w:r>
          </w:p>
          <w:p w14:paraId="06A25B2B" w14:textId="77777777" w:rsidR="0085140E" w:rsidRPr="0085140E" w:rsidRDefault="0085140E" w:rsidP="0085140E">
            <w:pPr>
              <w:widowControl w:val="0"/>
              <w:jc w:val="both"/>
            </w:pPr>
            <w:r w:rsidRPr="0085140E">
              <w:t xml:space="preserve">- иных документов и информации, характеризующих финансовое </w:t>
            </w:r>
            <w:r w:rsidRPr="0085140E">
              <w:lastRenderedPageBreak/>
              <w:t>положение Нового кредитора, по требованию Банка.</w:t>
            </w:r>
          </w:p>
          <w:p w14:paraId="1D902470" w14:textId="77777777" w:rsidR="0085140E" w:rsidRPr="0085140E" w:rsidRDefault="0085140E" w:rsidP="0085140E">
            <w:pPr>
              <w:widowControl w:val="0"/>
              <w:tabs>
                <w:tab w:val="left" w:pos="272"/>
              </w:tabs>
              <w:jc w:val="both"/>
            </w:pPr>
            <w:r w:rsidRPr="0085140E">
              <w:t>2.3. В случае финансирования Новым кредитором - юридическим лицом Договора за счет собственных средств, денежные средства должны быть сформированы за счет собственного оборотного капитала, который рассчитывается по следующей формуле: (Собственные средства (стр.1300) + Долгосрочные обязательства (стр.1400)) – (</w:t>
            </w:r>
            <w:proofErr w:type="spellStart"/>
            <w:r w:rsidRPr="0085140E">
              <w:t>Внеоборотные</w:t>
            </w:r>
            <w:proofErr w:type="spellEnd"/>
            <w:r w:rsidRPr="0085140E">
              <w:t xml:space="preserve"> активы (стр.1100) + краткосрочные финансовые вложения (стр.1240) + дебиторская задолженность (на инвестиционные цели) (стр.1230)).</w:t>
            </w:r>
          </w:p>
          <w:p w14:paraId="3DD2AFC9" w14:textId="77777777" w:rsidR="0085140E" w:rsidRPr="0085140E" w:rsidRDefault="0085140E" w:rsidP="0085140E">
            <w:pPr>
              <w:widowControl w:val="0"/>
              <w:jc w:val="both"/>
            </w:pPr>
            <w:r w:rsidRPr="0085140E">
              <w:t>3. В отношении Нового кредитора - физического лица:</w:t>
            </w:r>
          </w:p>
          <w:p w14:paraId="56AE765A" w14:textId="77777777" w:rsidR="0085140E" w:rsidRPr="0085140E" w:rsidRDefault="0085140E" w:rsidP="0085140E">
            <w:pPr>
              <w:widowControl w:val="0"/>
              <w:tabs>
                <w:tab w:val="left" w:pos="272"/>
              </w:tabs>
              <w:contextualSpacing/>
              <w:jc w:val="both"/>
            </w:pPr>
            <w:r w:rsidRPr="0085140E">
              <w:t>3.1. Предоставления Новым кредитором в Банк нотариально удостоверенного документа, подтверждающего наличие согласия супруги(-а) Нового кредитора на заключение Договора, либо нотариально удостоверенного документа, подтверждающего, что у Нового кредитора и его(ее) супруги(-а) установлен режим раздельной собственности (брачный договор), либо нотариального удостоверенного документа, подтверждающего, что Новый кредитор не состоит в зарегистрированном браке.</w:t>
            </w:r>
          </w:p>
          <w:p w14:paraId="7DFF4DB5" w14:textId="77777777" w:rsidR="0085140E" w:rsidRPr="0085140E" w:rsidRDefault="0085140E" w:rsidP="0085140E">
            <w:pPr>
              <w:widowControl w:val="0"/>
              <w:jc w:val="both"/>
            </w:pPr>
            <w:r w:rsidRPr="0085140E">
              <w:t xml:space="preserve">3.2. Предоставления Новым кредитором в Банк согласия на получение информации (кредитного отчета) по кредитной истории Нового кредитора из Бюро кредитных историй в соответствии с Федеральным законом от 30.12.2004 № 218-ФЗ «О кредитных историях». </w:t>
            </w:r>
          </w:p>
          <w:p w14:paraId="489FECDA" w14:textId="54E0A541" w:rsidR="007A038B" w:rsidRPr="004C0344" w:rsidRDefault="007A038B" w:rsidP="0085140E">
            <w:pPr>
              <w:widowControl w:val="0"/>
              <w:jc w:val="both"/>
              <w:rPr>
                <w:rFonts w:eastAsia="Calibri"/>
                <w:highlight w:val="yellow"/>
              </w:rPr>
            </w:pPr>
          </w:p>
        </w:tc>
      </w:tr>
      <w:tr w:rsidR="007A038B" w:rsidRPr="009A411F" w14:paraId="03D998C9" w14:textId="77777777" w:rsidTr="008F0753">
        <w:trPr>
          <w:trHeight w:val="1052"/>
        </w:trPr>
        <w:tc>
          <w:tcPr>
            <w:tcW w:w="2906" w:type="dxa"/>
          </w:tcPr>
          <w:p w14:paraId="6918D14F" w14:textId="77777777" w:rsidR="007A038B" w:rsidRPr="00251341" w:rsidRDefault="007A038B" w:rsidP="00B901FF">
            <w:pPr>
              <w:widowControl w:val="0"/>
              <w:jc w:val="both"/>
            </w:pPr>
            <w:r w:rsidRPr="00251341">
              <w:lastRenderedPageBreak/>
              <w:t>Дополнительные условия</w:t>
            </w:r>
          </w:p>
        </w:tc>
        <w:tc>
          <w:tcPr>
            <w:tcW w:w="6189" w:type="dxa"/>
          </w:tcPr>
          <w:p w14:paraId="7822A4CE" w14:textId="6125EB9A" w:rsidR="006239ED" w:rsidRPr="008948ED" w:rsidRDefault="00762E0C" w:rsidP="006239ED">
            <w:pPr>
              <w:tabs>
                <w:tab w:val="left" w:pos="404"/>
                <w:tab w:val="left" w:pos="9720"/>
              </w:tabs>
              <w:ind w:left="33" w:right="-1"/>
              <w:jc w:val="both"/>
            </w:pPr>
            <w:r w:rsidRPr="00D7233A">
              <w:t>Заявления/гарантии Заявителя/Покупателя о нижеследующем</w:t>
            </w:r>
            <w:r w:rsidR="006239ED" w:rsidRPr="008948ED">
              <w:t>:</w:t>
            </w:r>
          </w:p>
          <w:p w14:paraId="64195C42" w14:textId="4044C67B" w:rsidR="0085140E" w:rsidRDefault="0085140E" w:rsidP="0085140E">
            <w:pPr>
              <w:widowControl w:val="0"/>
              <w:numPr>
                <w:ilvl w:val="0"/>
                <w:numId w:val="5"/>
              </w:numPr>
              <w:tabs>
                <w:tab w:val="left" w:pos="317"/>
                <w:tab w:val="left" w:pos="404"/>
                <w:tab w:val="left" w:pos="9720"/>
              </w:tabs>
              <w:autoSpaceDE w:val="0"/>
              <w:autoSpaceDN w:val="0"/>
              <w:adjustRightInd w:val="0"/>
              <w:ind w:left="33" w:right="-1" w:firstLine="0"/>
              <w:jc w:val="both"/>
            </w:pPr>
            <w:r w:rsidRPr="008948ED">
              <w:t xml:space="preserve">условия об ознакомлении </w:t>
            </w:r>
            <w:r w:rsidR="00762E0C">
              <w:t>Покупателя</w:t>
            </w:r>
            <w:r w:rsidRPr="008948ED">
              <w:t xml:space="preserve"> с финансовым и имущественным положением Должников, а также с информацией о наличии в отношении Должников судебных разбирательств, исполнительных производств, процедур банкротства, как оконченных/ прекращенных/ приостановленных/ завершенных, так и существующих на дату заключения Договора, в том числе, но не ограничиваясь:</w:t>
            </w:r>
          </w:p>
          <w:p w14:paraId="3BF53FB2" w14:textId="77777777" w:rsidR="0085140E" w:rsidRDefault="0085140E" w:rsidP="0085140E">
            <w:pPr>
              <w:autoSpaceDE w:val="0"/>
              <w:autoSpaceDN w:val="0"/>
              <w:adjustRightInd w:val="0"/>
              <w:jc w:val="both"/>
              <w:rPr>
                <w:snapToGrid w:val="0"/>
              </w:rPr>
            </w:pPr>
            <w:r w:rsidRPr="005057A6">
              <w:rPr>
                <w:snapToGrid w:val="0"/>
              </w:rPr>
              <w:t xml:space="preserve">- о том, что </w:t>
            </w:r>
            <w:r>
              <w:rPr>
                <w:snapToGrid w:val="0"/>
              </w:rPr>
              <w:t xml:space="preserve">по заявлению 3-го лица </w:t>
            </w:r>
            <w:r w:rsidRPr="005057A6">
              <w:rPr>
                <w:snapToGrid w:val="0"/>
              </w:rPr>
              <w:t xml:space="preserve">в отношении </w:t>
            </w:r>
            <w:r w:rsidRPr="005057A6">
              <w:t>Заемщика</w:t>
            </w:r>
            <w:r w:rsidRPr="005057A6">
              <w:rPr>
                <w:snapToGrid w:val="0"/>
              </w:rPr>
              <w:t xml:space="preserve"> определением Арбитражного суда Московской области по делу № А41-62330/22 от 28.04.2023 введена процедура несостоятельности (банкротства) – наблюдение. Решением Арбитражного суда Московской области по делу №</w:t>
            </w:r>
            <w:r w:rsidRPr="005057A6">
              <w:t xml:space="preserve"> </w:t>
            </w:r>
            <w:r w:rsidRPr="005057A6">
              <w:rPr>
                <w:snapToGrid w:val="0"/>
              </w:rPr>
              <w:t>А41-</w:t>
            </w:r>
            <w:r w:rsidRPr="00991F30">
              <w:rPr>
                <w:snapToGrid w:val="0"/>
              </w:rPr>
              <w:t xml:space="preserve">62330/22 от 26.10.2023 в отношении </w:t>
            </w:r>
            <w:r>
              <w:rPr>
                <w:snapToGrid w:val="0"/>
              </w:rPr>
              <w:t>Заемщика</w:t>
            </w:r>
            <w:r w:rsidRPr="00991F30">
              <w:rPr>
                <w:snapToGrid w:val="0"/>
              </w:rPr>
              <w:t xml:space="preserve"> открыто конкурсное производство (до 26.04.2024). </w:t>
            </w:r>
            <w:r w:rsidRPr="00991F30">
              <w:t xml:space="preserve">Определением Арбитражного суда Московской области по делу № А41-62330/22 </w:t>
            </w:r>
            <w:r w:rsidRPr="00991F30">
              <w:rPr>
                <w:snapToGrid w:val="0"/>
              </w:rPr>
              <w:t>от 21.07.</w:t>
            </w:r>
            <w:r w:rsidRPr="003333C8">
              <w:rPr>
                <w:snapToGrid w:val="0"/>
              </w:rPr>
              <w:t>2023 требования Банка включены в третью очередь реестра требований кредиторов Должника в размере 447 024 176,37 руб. как обеспеченные залогом имущества Должника;</w:t>
            </w:r>
          </w:p>
          <w:p w14:paraId="4A9962D6" w14:textId="77777777" w:rsidR="0085140E" w:rsidRDefault="0085140E" w:rsidP="0085140E">
            <w:pPr>
              <w:autoSpaceDE w:val="0"/>
              <w:autoSpaceDN w:val="0"/>
              <w:adjustRightInd w:val="0"/>
              <w:jc w:val="both"/>
              <w:rPr>
                <w:snapToGrid w:val="0"/>
              </w:rPr>
            </w:pPr>
            <w:r w:rsidRPr="00CB11E9">
              <w:rPr>
                <w:snapToGrid w:val="0"/>
              </w:rPr>
              <w:t xml:space="preserve">- о том, что в отношении поручителя </w:t>
            </w:r>
            <w:proofErr w:type="spellStart"/>
            <w:r w:rsidRPr="00CB11E9">
              <w:rPr>
                <w:snapToGrid w:val="0"/>
              </w:rPr>
              <w:t>Гинсберга</w:t>
            </w:r>
            <w:proofErr w:type="spellEnd"/>
            <w:r w:rsidRPr="00CB11E9">
              <w:rPr>
                <w:snapToGrid w:val="0"/>
              </w:rPr>
              <w:t xml:space="preserve"> В.С. </w:t>
            </w:r>
            <w:r>
              <w:rPr>
                <w:snapToGrid w:val="0"/>
              </w:rPr>
              <w:t xml:space="preserve">по собственному заявлению </w:t>
            </w:r>
            <w:r w:rsidRPr="00CB11E9">
              <w:rPr>
                <w:snapToGrid w:val="0"/>
              </w:rPr>
              <w:t>решением Арбитражного суда Московской области по делу №А41-18002/23 от 28.06.</w:t>
            </w:r>
            <w:r w:rsidRPr="00EF7650">
              <w:rPr>
                <w:snapToGrid w:val="0"/>
              </w:rPr>
              <w:t>2023 введена процедура реализации имущества гражданина (продлена до 06.06</w:t>
            </w:r>
            <w:r>
              <w:rPr>
                <w:snapToGrid w:val="0"/>
              </w:rPr>
              <w:t xml:space="preserve">.2024). </w:t>
            </w:r>
            <w:r w:rsidRPr="00EF7650">
              <w:rPr>
                <w:snapToGrid w:val="0"/>
              </w:rPr>
              <w:t>Определением Арбитражного суда Московской области по делу №А41-18002/23 от 30.10.2023 требования Банка включены в третью очередь реестра требований кредиторов Должника в размере 357 318 725,05 руб.;</w:t>
            </w:r>
          </w:p>
          <w:p w14:paraId="7971770B" w14:textId="1F78D7AF" w:rsidR="0085140E" w:rsidRDefault="0085140E" w:rsidP="0085140E">
            <w:pPr>
              <w:adjustRightInd w:val="0"/>
              <w:jc w:val="both"/>
              <w:rPr>
                <w:snapToGrid w:val="0"/>
              </w:rPr>
            </w:pPr>
            <w:r w:rsidRPr="00136AF3">
              <w:rPr>
                <w:snapToGrid w:val="0"/>
              </w:rPr>
              <w:t xml:space="preserve">2. условие о согласии </w:t>
            </w:r>
            <w:r w:rsidR="00CA4E85">
              <w:rPr>
                <w:snapToGrid w:val="0"/>
              </w:rPr>
              <w:t>Покупателя</w:t>
            </w:r>
            <w:r w:rsidRPr="00136AF3">
              <w:rPr>
                <w:snapToGrid w:val="0"/>
              </w:rPr>
              <w:t xml:space="preserve"> принять права (требования) в том виде и того качества, в котором они имеются на Дату перехода прав (требований) по Договору к </w:t>
            </w:r>
            <w:r w:rsidR="00CA4E85">
              <w:rPr>
                <w:snapToGrid w:val="0"/>
              </w:rPr>
              <w:t>Покупателю</w:t>
            </w:r>
            <w:r w:rsidRPr="00136AF3">
              <w:rPr>
                <w:snapToGrid w:val="0"/>
              </w:rPr>
              <w:t xml:space="preserve">, а также отсутствие у </w:t>
            </w:r>
            <w:r w:rsidR="00CA4E85">
              <w:rPr>
                <w:snapToGrid w:val="0"/>
              </w:rPr>
              <w:t>Покупателя</w:t>
            </w:r>
            <w:r w:rsidRPr="00136AF3">
              <w:rPr>
                <w:snapToGrid w:val="0"/>
              </w:rPr>
              <w:t xml:space="preserve"> возражений и претензий к Кредитору в отношении всех недостатков уступаемых прав (требований), в том числе, но не ограничиваясь:</w:t>
            </w:r>
          </w:p>
          <w:p w14:paraId="10F0CFE5" w14:textId="77777777" w:rsidR="0085140E" w:rsidRPr="00D40576" w:rsidRDefault="0085140E" w:rsidP="0085140E">
            <w:pPr>
              <w:autoSpaceDE w:val="0"/>
              <w:autoSpaceDN w:val="0"/>
              <w:adjustRightInd w:val="0"/>
              <w:jc w:val="both"/>
              <w:rPr>
                <w:snapToGrid w:val="0"/>
              </w:rPr>
            </w:pPr>
            <w:r w:rsidRPr="00136AF3">
              <w:rPr>
                <w:snapToGrid w:val="0"/>
              </w:rPr>
              <w:t xml:space="preserve">- о том, что Некоммерческой организацией «Московский областной гарантийный фонд содействия кредитованию субъектов малого и среднего </w:t>
            </w:r>
            <w:r w:rsidRPr="0054144F">
              <w:rPr>
                <w:snapToGrid w:val="0"/>
              </w:rPr>
              <w:t>предпринимательства» полностью исполнены обязательства перед Банком по договорам поручительства № 1157/</w:t>
            </w:r>
            <w:r>
              <w:rPr>
                <w:snapToGrid w:val="0"/>
              </w:rPr>
              <w:t xml:space="preserve">П от 03.08.2020, </w:t>
            </w:r>
            <w:r w:rsidRPr="00136AF3">
              <w:rPr>
                <w:snapToGrid w:val="0"/>
              </w:rPr>
              <w:t>1216/П от 26.10.2020</w:t>
            </w:r>
            <w:r>
              <w:rPr>
                <w:snapToGrid w:val="0"/>
              </w:rPr>
              <w:t xml:space="preserve">, </w:t>
            </w:r>
            <w:r w:rsidRPr="00136AF3">
              <w:rPr>
                <w:snapToGrid w:val="0"/>
              </w:rPr>
              <w:t>1275/П от 15.02.2021</w:t>
            </w:r>
            <w:r>
              <w:rPr>
                <w:snapToGrid w:val="0"/>
              </w:rPr>
              <w:t xml:space="preserve">, </w:t>
            </w:r>
            <w:r w:rsidRPr="00136AF3">
              <w:rPr>
                <w:snapToGrid w:val="0"/>
              </w:rPr>
              <w:t>1334/П от 30.04.2021</w:t>
            </w:r>
            <w:r>
              <w:rPr>
                <w:snapToGrid w:val="0"/>
              </w:rPr>
              <w:t xml:space="preserve">, </w:t>
            </w:r>
            <w:r w:rsidRPr="0054144F">
              <w:rPr>
                <w:snapToGrid w:val="0"/>
              </w:rPr>
              <w:t>1536/П от 10.01.2022</w:t>
            </w:r>
            <w:r>
              <w:rPr>
                <w:snapToGrid w:val="0"/>
              </w:rPr>
              <w:t xml:space="preserve">, </w:t>
            </w:r>
            <w:r w:rsidRPr="009071A6">
              <w:rPr>
                <w:snapToGrid w:val="0"/>
              </w:rPr>
              <w:t>в связи с чем права (требования) к Некоммерческой организации «Московский областной гарантийный фонд содействия кредитованию субъектов малого и среднего предпринимательства» в рамках настоящей сделки не передаются;</w:t>
            </w:r>
          </w:p>
          <w:p w14:paraId="01643114" w14:textId="77777777" w:rsidR="0085140E" w:rsidRDefault="0085140E" w:rsidP="0085140E">
            <w:pPr>
              <w:autoSpaceDE w:val="0"/>
              <w:autoSpaceDN w:val="0"/>
              <w:adjustRightInd w:val="0"/>
              <w:jc w:val="both"/>
              <w:rPr>
                <w:snapToGrid w:val="0"/>
              </w:rPr>
            </w:pPr>
            <w:r w:rsidRPr="0054144F">
              <w:rPr>
                <w:snapToGrid w:val="0"/>
              </w:rPr>
              <w:lastRenderedPageBreak/>
              <w:t xml:space="preserve"> - о том, что АО «Федеральная корпорация по развитию малого и среднего предпринимательства» полностью исполнены обязательства перед Банком по независимой гарантии № 062021/897П от 11.06.2021 и № 082021/1315П от 13.08.</w:t>
            </w:r>
            <w:r w:rsidRPr="00E80716">
              <w:rPr>
                <w:snapToGrid w:val="0"/>
              </w:rPr>
              <w:t>2021, в связи с чем права (требования) к АО «Федеральная корпорация по развитию малого и среднего предпринимательства» в рамках настоящей сделки не передаются;</w:t>
            </w:r>
          </w:p>
          <w:p w14:paraId="7BBB782C" w14:textId="77777777" w:rsidR="0085140E" w:rsidRDefault="0085140E" w:rsidP="0085140E">
            <w:pPr>
              <w:autoSpaceDE w:val="0"/>
              <w:autoSpaceDN w:val="0"/>
              <w:adjustRightInd w:val="0"/>
              <w:jc w:val="both"/>
              <w:rPr>
                <w:bCs/>
                <w:iCs/>
              </w:rPr>
            </w:pPr>
            <w:r w:rsidRPr="009071A6">
              <w:rPr>
                <w:bCs/>
                <w:iCs/>
              </w:rPr>
              <w:t xml:space="preserve">- о том, что имущество, предоставленное в залог по договорам об ипотеке (залоге недвижимости) </w:t>
            </w:r>
            <w:r w:rsidRPr="0052717A">
              <w:rPr>
                <w:bCs/>
                <w:iCs/>
              </w:rPr>
              <w:t>№216300/0067-7.2 от 30.04.2021, №216300/0086-7.2 от 08.06.2021, №216300/0101-7.2 от 03.08.2021, №216300/0181-7.2 от 27.12.2021, №216300/0014-7.11 от 15.02.2021, №196300/0051-7.11 от 05.12.2019 (залогодатель – Заемщик) находится в удовлетворительном состоянии (</w:t>
            </w:r>
            <w:r>
              <w:rPr>
                <w:bCs/>
                <w:iCs/>
              </w:rPr>
              <w:t xml:space="preserve">на текущий период отсутствуют </w:t>
            </w:r>
            <w:r w:rsidRPr="0052717A">
              <w:rPr>
                <w:bCs/>
                <w:iCs/>
              </w:rPr>
              <w:t>договоры на оказание услуг по</w:t>
            </w:r>
            <w:r>
              <w:rPr>
                <w:bCs/>
                <w:iCs/>
              </w:rPr>
              <w:t xml:space="preserve"> газоснабжению и электрификации);</w:t>
            </w:r>
          </w:p>
          <w:p w14:paraId="61FE1AC2" w14:textId="77777777" w:rsidR="0085140E" w:rsidRDefault="0085140E" w:rsidP="0085140E">
            <w:pPr>
              <w:autoSpaceDE w:val="0"/>
              <w:autoSpaceDN w:val="0"/>
              <w:adjustRightInd w:val="0"/>
              <w:jc w:val="both"/>
              <w:rPr>
                <w:bCs/>
                <w:iCs/>
              </w:rPr>
            </w:pPr>
            <w:r w:rsidRPr="009071A6">
              <w:rPr>
                <w:bCs/>
                <w:iCs/>
              </w:rPr>
              <w:t xml:space="preserve">- о том, что </w:t>
            </w:r>
            <w:r>
              <w:rPr>
                <w:bCs/>
                <w:iCs/>
              </w:rPr>
              <w:t xml:space="preserve">оборудование, </w:t>
            </w:r>
            <w:r w:rsidRPr="009071A6">
              <w:rPr>
                <w:bCs/>
                <w:iCs/>
              </w:rPr>
              <w:t>предоставленное в залог по договорам</w:t>
            </w:r>
            <w:r>
              <w:rPr>
                <w:bCs/>
                <w:iCs/>
              </w:rPr>
              <w:t xml:space="preserve"> №206300/0041-5/1 от 15.04.2020, </w:t>
            </w:r>
            <w:r w:rsidRPr="000473F8">
              <w:rPr>
                <w:bCs/>
                <w:iCs/>
              </w:rPr>
              <w:t>№216300/0067-5/1 от 30.04.2021</w:t>
            </w:r>
            <w:r>
              <w:rPr>
                <w:bCs/>
                <w:iCs/>
              </w:rPr>
              <w:t xml:space="preserve">, </w:t>
            </w:r>
            <w:r w:rsidRPr="000473F8">
              <w:rPr>
                <w:bCs/>
                <w:iCs/>
              </w:rPr>
              <w:t>№216300/0086-5/1 от 08.06.2021</w:t>
            </w:r>
            <w:r>
              <w:rPr>
                <w:bCs/>
                <w:iCs/>
              </w:rPr>
              <w:t xml:space="preserve">, </w:t>
            </w:r>
            <w:r w:rsidRPr="000473F8">
              <w:rPr>
                <w:bCs/>
                <w:iCs/>
              </w:rPr>
              <w:t>№216300/0181-5/1 от 27.12.2021</w:t>
            </w:r>
            <w:r>
              <w:rPr>
                <w:bCs/>
                <w:iCs/>
              </w:rPr>
              <w:t xml:space="preserve">, </w:t>
            </w:r>
            <w:r w:rsidRPr="000473F8">
              <w:rPr>
                <w:bCs/>
                <w:iCs/>
              </w:rPr>
              <w:t>№206300/0148-5/1 от 26.10.2020</w:t>
            </w:r>
            <w:r>
              <w:rPr>
                <w:bCs/>
                <w:iCs/>
              </w:rPr>
              <w:t xml:space="preserve">, </w:t>
            </w:r>
            <w:r w:rsidRPr="000473F8">
              <w:rPr>
                <w:bCs/>
                <w:iCs/>
              </w:rPr>
              <w:t>№216300/0014-5/1 от 15.02.2021</w:t>
            </w:r>
            <w:r>
              <w:rPr>
                <w:bCs/>
                <w:iCs/>
              </w:rPr>
              <w:t xml:space="preserve">, </w:t>
            </w:r>
            <w:r w:rsidRPr="000473F8">
              <w:rPr>
                <w:bCs/>
                <w:iCs/>
              </w:rPr>
              <w:t>№216300/0101-5/1 от 03.08.2021</w:t>
            </w:r>
            <w:r>
              <w:rPr>
                <w:bCs/>
                <w:iCs/>
              </w:rPr>
              <w:t xml:space="preserve">, </w:t>
            </w:r>
            <w:r w:rsidRPr="000473F8">
              <w:rPr>
                <w:bCs/>
                <w:iCs/>
              </w:rPr>
              <w:t>№206300/0101-5/1 от 03.08.2020</w:t>
            </w:r>
            <w:r>
              <w:rPr>
                <w:bCs/>
                <w:iCs/>
              </w:rPr>
              <w:t xml:space="preserve">, </w:t>
            </w:r>
            <w:r w:rsidRPr="00503FFB">
              <w:rPr>
                <w:bCs/>
                <w:iCs/>
              </w:rPr>
              <w:t>№206300/0041-5/</w:t>
            </w:r>
            <w:r>
              <w:rPr>
                <w:bCs/>
                <w:iCs/>
              </w:rPr>
              <w:t xml:space="preserve">2 от 15.04.2020, </w:t>
            </w:r>
            <w:r w:rsidRPr="00503FFB">
              <w:rPr>
                <w:bCs/>
                <w:iCs/>
              </w:rPr>
              <w:t>№216300/0067-5/2 от 30.04.2021</w:t>
            </w:r>
            <w:r>
              <w:rPr>
                <w:bCs/>
                <w:iCs/>
              </w:rPr>
              <w:t xml:space="preserve">, </w:t>
            </w:r>
            <w:r w:rsidRPr="00503FFB">
              <w:rPr>
                <w:bCs/>
                <w:iCs/>
              </w:rPr>
              <w:t>№216300/0086-5/2 от 08.06.2021</w:t>
            </w:r>
            <w:r>
              <w:rPr>
                <w:bCs/>
                <w:iCs/>
              </w:rPr>
              <w:t xml:space="preserve">, </w:t>
            </w:r>
            <w:r w:rsidRPr="00503FFB">
              <w:rPr>
                <w:bCs/>
                <w:iCs/>
              </w:rPr>
              <w:t>№216300/0101-5/2 от 03.08.2021</w:t>
            </w:r>
            <w:r>
              <w:rPr>
                <w:bCs/>
                <w:iCs/>
              </w:rPr>
              <w:t xml:space="preserve">, </w:t>
            </w:r>
            <w:r w:rsidRPr="00503FFB">
              <w:rPr>
                <w:bCs/>
                <w:iCs/>
              </w:rPr>
              <w:t>№216300/0181-5/2 от 27.12.2021</w:t>
            </w:r>
            <w:r>
              <w:rPr>
                <w:bCs/>
                <w:iCs/>
              </w:rPr>
              <w:t xml:space="preserve">, </w:t>
            </w:r>
            <w:r w:rsidRPr="00503FFB">
              <w:rPr>
                <w:bCs/>
                <w:iCs/>
              </w:rPr>
              <w:t>№206300/0148-5/2 от 26.10.2020</w:t>
            </w:r>
            <w:r>
              <w:rPr>
                <w:bCs/>
                <w:iCs/>
              </w:rPr>
              <w:t xml:space="preserve">, </w:t>
            </w:r>
            <w:r w:rsidRPr="00503FFB">
              <w:rPr>
                <w:bCs/>
                <w:iCs/>
              </w:rPr>
              <w:t>№216300/0014-5/2 от 15.02.2021</w:t>
            </w:r>
            <w:r>
              <w:rPr>
                <w:bCs/>
                <w:iCs/>
              </w:rPr>
              <w:t xml:space="preserve">, </w:t>
            </w:r>
            <w:r w:rsidRPr="00503FFB">
              <w:rPr>
                <w:bCs/>
                <w:iCs/>
              </w:rPr>
              <w:t>№206300/0101-5/2 от 03.08.2020</w:t>
            </w:r>
            <w:r>
              <w:rPr>
                <w:bCs/>
                <w:iCs/>
              </w:rPr>
              <w:t xml:space="preserve"> </w:t>
            </w:r>
            <w:r w:rsidRPr="0052717A">
              <w:rPr>
                <w:bCs/>
                <w:iCs/>
              </w:rPr>
              <w:t>(залогодатель – Заемщик) находится в удовлетворительном состоянии</w:t>
            </w:r>
            <w:r>
              <w:rPr>
                <w:bCs/>
                <w:iCs/>
              </w:rPr>
              <w:t>, смонтировано, готово к работе (требуется санобработка);</w:t>
            </w:r>
          </w:p>
          <w:p w14:paraId="6C5563B5" w14:textId="77777777" w:rsidR="0085140E" w:rsidRPr="00B94185" w:rsidRDefault="0085140E" w:rsidP="0085140E">
            <w:pPr>
              <w:autoSpaceDE w:val="0"/>
              <w:autoSpaceDN w:val="0"/>
              <w:adjustRightInd w:val="0"/>
              <w:jc w:val="both"/>
              <w:rPr>
                <w:bCs/>
                <w:iCs/>
              </w:rPr>
            </w:pPr>
            <w:r w:rsidRPr="009071A6">
              <w:rPr>
                <w:bCs/>
                <w:iCs/>
              </w:rPr>
              <w:t xml:space="preserve">- о том, что </w:t>
            </w:r>
            <w:r>
              <w:rPr>
                <w:bCs/>
                <w:iCs/>
              </w:rPr>
              <w:t xml:space="preserve">транспортные средства, </w:t>
            </w:r>
            <w:r w:rsidRPr="009071A6">
              <w:rPr>
                <w:bCs/>
                <w:iCs/>
              </w:rPr>
              <w:t>предоставленн</w:t>
            </w:r>
            <w:r>
              <w:rPr>
                <w:bCs/>
                <w:iCs/>
              </w:rPr>
              <w:t>ые</w:t>
            </w:r>
            <w:r w:rsidRPr="009071A6">
              <w:rPr>
                <w:bCs/>
                <w:iCs/>
              </w:rPr>
              <w:t xml:space="preserve"> в залог по договорам</w:t>
            </w:r>
            <w:r>
              <w:rPr>
                <w:bCs/>
                <w:iCs/>
              </w:rPr>
              <w:t xml:space="preserve"> </w:t>
            </w:r>
            <w:r w:rsidRPr="00320E15">
              <w:rPr>
                <w:bCs/>
                <w:iCs/>
              </w:rPr>
              <w:t>№206300/0041-4 от 15.04.2020</w:t>
            </w:r>
            <w:r>
              <w:rPr>
                <w:bCs/>
                <w:iCs/>
              </w:rPr>
              <w:t xml:space="preserve">, </w:t>
            </w:r>
            <w:r w:rsidRPr="00320E15">
              <w:rPr>
                <w:bCs/>
                <w:iCs/>
              </w:rPr>
              <w:t>№216300/0067-4 от 30.04.2021</w:t>
            </w:r>
            <w:r>
              <w:rPr>
                <w:bCs/>
                <w:iCs/>
              </w:rPr>
              <w:t xml:space="preserve">, </w:t>
            </w:r>
            <w:r w:rsidRPr="00320E15">
              <w:rPr>
                <w:bCs/>
                <w:iCs/>
              </w:rPr>
              <w:t>№216300/0086-4 от 08.06.2021</w:t>
            </w:r>
            <w:r>
              <w:rPr>
                <w:bCs/>
                <w:iCs/>
              </w:rPr>
              <w:t xml:space="preserve">, </w:t>
            </w:r>
            <w:r w:rsidRPr="00320E15">
              <w:rPr>
                <w:bCs/>
                <w:iCs/>
              </w:rPr>
              <w:t>№216300/0101-4 от 03.08.2021</w:t>
            </w:r>
            <w:r>
              <w:rPr>
                <w:bCs/>
                <w:iCs/>
              </w:rPr>
              <w:t xml:space="preserve">, </w:t>
            </w:r>
            <w:r w:rsidRPr="00320E15">
              <w:rPr>
                <w:bCs/>
                <w:iCs/>
              </w:rPr>
              <w:t>№216300/0181-4 от 27.12.2021</w:t>
            </w:r>
            <w:r>
              <w:rPr>
                <w:bCs/>
                <w:iCs/>
              </w:rPr>
              <w:t xml:space="preserve">, </w:t>
            </w:r>
            <w:r w:rsidRPr="00320E15">
              <w:rPr>
                <w:bCs/>
                <w:iCs/>
              </w:rPr>
              <w:t>№206300/0148-4 от 26.10.2020</w:t>
            </w:r>
            <w:r>
              <w:rPr>
                <w:bCs/>
                <w:iCs/>
              </w:rPr>
              <w:t xml:space="preserve">, </w:t>
            </w:r>
            <w:r w:rsidRPr="00320E15">
              <w:rPr>
                <w:bCs/>
                <w:iCs/>
              </w:rPr>
              <w:t>№216300/0014-4 от 15.02.2021</w:t>
            </w:r>
            <w:r>
              <w:rPr>
                <w:bCs/>
                <w:iCs/>
              </w:rPr>
              <w:t xml:space="preserve">, </w:t>
            </w:r>
            <w:r w:rsidRPr="00320E15">
              <w:rPr>
                <w:bCs/>
                <w:iCs/>
              </w:rPr>
              <w:t>№206300/0101-4 от 03.08.2020</w:t>
            </w:r>
            <w:r>
              <w:rPr>
                <w:bCs/>
                <w:iCs/>
              </w:rPr>
              <w:t xml:space="preserve"> </w:t>
            </w:r>
            <w:r w:rsidRPr="0052717A">
              <w:rPr>
                <w:bCs/>
                <w:iCs/>
              </w:rPr>
              <w:t xml:space="preserve">(залогодатель – Заемщик) находится в </w:t>
            </w:r>
            <w:r>
              <w:rPr>
                <w:bCs/>
                <w:iCs/>
              </w:rPr>
              <w:t xml:space="preserve">не удовлетворительном </w:t>
            </w:r>
            <w:r w:rsidRPr="0052717A">
              <w:rPr>
                <w:bCs/>
                <w:iCs/>
              </w:rPr>
              <w:t>состоянии</w:t>
            </w:r>
            <w:r>
              <w:rPr>
                <w:bCs/>
                <w:iCs/>
              </w:rPr>
              <w:t xml:space="preserve"> (</w:t>
            </w:r>
            <w:r>
              <w:rPr>
                <w:snapToGrid w:val="0"/>
              </w:rPr>
              <w:t>работоспособность не подтверждена, требуется капитальный ремонт и технический осмотр, эксплуатация возможна</w:t>
            </w:r>
            <w:r w:rsidRPr="00320E15">
              <w:rPr>
                <w:snapToGrid w:val="0"/>
              </w:rPr>
              <w:t xml:space="preserve"> при условии дополнительных </w:t>
            </w:r>
            <w:r w:rsidRPr="00B94185">
              <w:rPr>
                <w:snapToGrid w:val="0"/>
              </w:rPr>
              <w:t>финансовых вложений);</w:t>
            </w:r>
          </w:p>
          <w:p w14:paraId="22DF11CA" w14:textId="04845124" w:rsidR="0085140E" w:rsidRPr="00B94185" w:rsidRDefault="0085140E" w:rsidP="0085140E">
            <w:pPr>
              <w:autoSpaceDE w:val="0"/>
              <w:autoSpaceDN w:val="0"/>
              <w:adjustRightInd w:val="0"/>
              <w:jc w:val="both"/>
              <w:rPr>
                <w:snapToGrid w:val="0"/>
              </w:rPr>
            </w:pPr>
            <w:r w:rsidRPr="00B94185">
              <w:rPr>
                <w:snapToGrid w:val="0"/>
              </w:rPr>
              <w:t xml:space="preserve">- о том, что </w:t>
            </w:r>
            <w:r w:rsidR="00CA4E85">
              <w:rPr>
                <w:snapToGrid w:val="0"/>
              </w:rPr>
              <w:t xml:space="preserve">Покупатель </w:t>
            </w:r>
            <w:r w:rsidRPr="00B94185">
              <w:rPr>
                <w:snapToGrid w:val="0"/>
              </w:rPr>
              <w:t xml:space="preserve">осведомлен обо всех обособленных спорах в рамках дел о банкротстве, в том числе: обеспечительных мерах, принятых по заявлению Банка и третьих лиц, о всех оспариваемых и оспоренных сделках, с информацией в отношении всех таких сделок, доступной из всех открытых источников, а также размещенной на сайте ЕФРСБ и сайте арбитражного суда, в том числе, но не ограничиваясь с информацией по следующим </w:t>
            </w:r>
            <w:proofErr w:type="spellStart"/>
            <w:r w:rsidRPr="00B94185">
              <w:rPr>
                <w:snapToGrid w:val="0"/>
              </w:rPr>
              <w:t>банкротным</w:t>
            </w:r>
            <w:proofErr w:type="spellEnd"/>
            <w:r w:rsidRPr="00B94185">
              <w:rPr>
                <w:snapToGrid w:val="0"/>
              </w:rPr>
              <w:t xml:space="preserve"> делам: ОАО «Луховицкий мукомольный завод» (дело №А41-62330/22), </w:t>
            </w:r>
            <w:proofErr w:type="spellStart"/>
            <w:r w:rsidRPr="00B94185">
              <w:rPr>
                <w:snapToGrid w:val="0"/>
              </w:rPr>
              <w:t>Гинсберг</w:t>
            </w:r>
            <w:proofErr w:type="spellEnd"/>
            <w:r w:rsidRPr="00B94185">
              <w:rPr>
                <w:snapToGrid w:val="0"/>
              </w:rPr>
              <w:t xml:space="preserve"> В.С. (дело  № А41-18002/23);</w:t>
            </w:r>
          </w:p>
          <w:p w14:paraId="62BA2FBF" w14:textId="739DF998" w:rsidR="0085140E" w:rsidRDefault="0085140E" w:rsidP="0085140E">
            <w:pPr>
              <w:autoSpaceDE w:val="0"/>
              <w:autoSpaceDN w:val="0"/>
              <w:adjustRightInd w:val="0"/>
              <w:jc w:val="both"/>
            </w:pPr>
            <w:r w:rsidRPr="004A74B8">
              <w:t xml:space="preserve">3. Условие о том, что </w:t>
            </w:r>
            <w:r w:rsidR="00CA4E85">
              <w:t xml:space="preserve">Покупатель </w:t>
            </w:r>
            <w:r w:rsidRPr="004A74B8">
              <w:t>осведомлен, что</w:t>
            </w:r>
            <w:r w:rsidRPr="004A74B8">
              <w:rPr>
                <w:snapToGrid w:val="0"/>
              </w:rPr>
              <w:t xml:space="preserve"> </w:t>
            </w:r>
            <w:r w:rsidRPr="004A74B8">
              <w:t xml:space="preserve">залоговое имущество Банка охраняется на основании договора на оказание услуг по охране №РСХБ-063-39/1-2023 от 01.12.2023, заключенного между ООО ЧОО «СБ Мир» и конкурсным управляющим ОАО «Луховицкий мукомольный завод» </w:t>
            </w:r>
            <w:proofErr w:type="spellStart"/>
            <w:r w:rsidRPr="004A74B8">
              <w:t>Глустенковым</w:t>
            </w:r>
            <w:proofErr w:type="spellEnd"/>
            <w:r w:rsidRPr="004A74B8">
              <w:t xml:space="preserve"> И.В., согласно которого расходы на охрану залогового имущества ежемесячно оплачиваются Банком и что после заключения настоящего Договора Банком обязательства по оплате будут прекращены.</w:t>
            </w:r>
          </w:p>
          <w:p w14:paraId="1BC6A986" w14:textId="0844EED7" w:rsidR="0085140E" w:rsidRPr="003257EB" w:rsidRDefault="0085140E" w:rsidP="0085140E">
            <w:pPr>
              <w:autoSpaceDE w:val="0"/>
              <w:autoSpaceDN w:val="0"/>
              <w:adjustRightInd w:val="0"/>
              <w:jc w:val="both"/>
            </w:pPr>
            <w:r w:rsidRPr="003257EB">
              <w:rPr>
                <w:snapToGrid w:val="0"/>
              </w:rPr>
              <w:t>4. </w:t>
            </w:r>
            <w:r w:rsidR="00CA4E85">
              <w:rPr>
                <w:snapToGrid w:val="0"/>
              </w:rPr>
              <w:t xml:space="preserve">Покупатель </w:t>
            </w:r>
            <w:r w:rsidRPr="004B67CA">
              <w:rPr>
                <w:snapToGrid w:val="0"/>
              </w:rPr>
              <w:t xml:space="preserve">до заключения Договора осмотрел залоговое имущество Должников. Претензий к качеству и состоянию данного имущества </w:t>
            </w:r>
            <w:r w:rsidR="00CA4E85">
              <w:rPr>
                <w:snapToGrid w:val="0"/>
              </w:rPr>
              <w:t xml:space="preserve">Покупатель </w:t>
            </w:r>
            <w:r w:rsidRPr="004B67CA">
              <w:rPr>
                <w:snapToGrid w:val="0"/>
              </w:rPr>
              <w:t>не имеет.</w:t>
            </w:r>
          </w:p>
          <w:p w14:paraId="2F624C2D" w14:textId="5CE7F456" w:rsidR="0085140E" w:rsidRPr="003257EB" w:rsidRDefault="0085140E" w:rsidP="0085140E">
            <w:pPr>
              <w:autoSpaceDE w:val="0"/>
              <w:autoSpaceDN w:val="0"/>
              <w:adjustRightInd w:val="0"/>
              <w:jc w:val="both"/>
              <w:rPr>
                <w:snapToGrid w:val="0"/>
              </w:rPr>
            </w:pPr>
            <w:r w:rsidRPr="003257EB">
              <w:rPr>
                <w:snapToGrid w:val="0"/>
              </w:rPr>
              <w:t xml:space="preserve">5. </w:t>
            </w:r>
            <w:r w:rsidRPr="004B67CA">
              <w:rPr>
                <w:snapToGrid w:val="0"/>
              </w:rPr>
              <w:t xml:space="preserve">Условие о том, что </w:t>
            </w:r>
            <w:r w:rsidR="00CA4E85">
              <w:rPr>
                <w:snapToGrid w:val="0"/>
              </w:rPr>
              <w:t xml:space="preserve">Покупатель </w:t>
            </w:r>
            <w:r w:rsidRPr="004B67CA">
              <w:rPr>
                <w:snapToGrid w:val="0"/>
              </w:rPr>
              <w:t>ознакомился с договорами/ судебными актами (основаниями), права (требования) по которым уступаются, и полностью понимает их содержание, а также права и обязанности, из них вытекающие. Новым кредитором проведен анализ всех фактов и обстоятельств, а также документов, предоставленных Кредитором и относящихся к передаваемым правам (требованиям). Анализ указанных документов свидетельствует о действительности передаваемых по Договору прав (требований);</w:t>
            </w:r>
          </w:p>
          <w:p w14:paraId="691133A9" w14:textId="40321B6D" w:rsidR="0085140E" w:rsidRPr="003257EB" w:rsidRDefault="0085140E" w:rsidP="0085140E">
            <w:pPr>
              <w:autoSpaceDE w:val="0"/>
              <w:autoSpaceDN w:val="0"/>
              <w:adjustRightInd w:val="0"/>
              <w:jc w:val="both"/>
              <w:rPr>
                <w:snapToGrid w:val="0"/>
              </w:rPr>
            </w:pPr>
            <w:r w:rsidRPr="003257EB">
              <w:rPr>
                <w:snapToGrid w:val="0"/>
              </w:rPr>
              <w:t xml:space="preserve">6. </w:t>
            </w:r>
            <w:r w:rsidRPr="004B67CA">
              <w:rPr>
                <w:snapToGrid w:val="0"/>
              </w:rPr>
              <w:t xml:space="preserve">Новый кредитор, приобретая права (требования), полностью осознает финансовое положение Должников, указанных в Договоре. </w:t>
            </w:r>
            <w:r w:rsidRPr="004B67CA">
              <w:rPr>
                <w:snapToGrid w:val="0"/>
              </w:rPr>
              <w:lastRenderedPageBreak/>
              <w:t xml:space="preserve">При этом </w:t>
            </w:r>
            <w:r w:rsidR="00CA4E85">
              <w:rPr>
                <w:snapToGrid w:val="0"/>
              </w:rPr>
              <w:t xml:space="preserve">Покупатель </w:t>
            </w:r>
            <w:r w:rsidRPr="004B67CA">
              <w:rPr>
                <w:snapToGrid w:val="0"/>
              </w:rPr>
              <w:t>подтверждает свою заинтересованность в приобретении прав (требований);</w:t>
            </w:r>
          </w:p>
          <w:p w14:paraId="53F7C804" w14:textId="7B7D60E9" w:rsidR="0085140E" w:rsidRPr="003257EB" w:rsidRDefault="0085140E" w:rsidP="0085140E">
            <w:pPr>
              <w:autoSpaceDE w:val="0"/>
              <w:autoSpaceDN w:val="0"/>
              <w:adjustRightInd w:val="0"/>
              <w:jc w:val="both"/>
              <w:rPr>
                <w:snapToGrid w:val="0"/>
              </w:rPr>
            </w:pPr>
            <w:r w:rsidRPr="003257EB">
              <w:rPr>
                <w:snapToGrid w:val="0"/>
              </w:rPr>
              <w:t xml:space="preserve">7. </w:t>
            </w:r>
            <w:r w:rsidR="00CA4E85">
              <w:rPr>
                <w:snapToGrid w:val="0"/>
              </w:rPr>
              <w:t xml:space="preserve">Покупатель </w:t>
            </w:r>
            <w:r w:rsidRPr="004B67CA">
              <w:rPr>
                <w:snapToGrid w:val="0"/>
              </w:rPr>
              <w:t>констатирует, что ему известны и понятны все факты и обстоятельства относительно передаваемых по Договору прав (требований) на дату заключения Договора;</w:t>
            </w:r>
          </w:p>
          <w:p w14:paraId="63C11153" w14:textId="60862689" w:rsidR="0085140E" w:rsidRPr="004B67CA" w:rsidRDefault="0085140E" w:rsidP="0085140E">
            <w:pPr>
              <w:autoSpaceDE w:val="0"/>
              <w:autoSpaceDN w:val="0"/>
              <w:adjustRightInd w:val="0"/>
              <w:jc w:val="both"/>
              <w:rPr>
                <w:snapToGrid w:val="0"/>
              </w:rPr>
            </w:pPr>
            <w:r w:rsidRPr="003257EB">
              <w:rPr>
                <w:snapToGrid w:val="0"/>
              </w:rPr>
              <w:t xml:space="preserve">8. </w:t>
            </w:r>
            <w:r w:rsidR="00CA4E85">
              <w:rPr>
                <w:snapToGrid w:val="0"/>
              </w:rPr>
              <w:t xml:space="preserve">Покупатель </w:t>
            </w:r>
            <w:r w:rsidRPr="004B67CA">
              <w:rPr>
                <w:snapToGrid w:val="0"/>
              </w:rPr>
              <w:t xml:space="preserve">осведомлен о реальной рыночной стоимости уступаемых прав (требований) в текущей ситуации, что не влияет на намерение и волеизъявление </w:t>
            </w:r>
            <w:r w:rsidR="00CA4E85">
              <w:rPr>
                <w:snapToGrid w:val="0"/>
              </w:rPr>
              <w:t>Покупателя</w:t>
            </w:r>
            <w:r w:rsidRPr="004B67CA">
              <w:rPr>
                <w:snapToGrid w:val="0"/>
              </w:rPr>
              <w:t xml:space="preserve"> на совершение данной сделки на условиях Договора;</w:t>
            </w:r>
          </w:p>
          <w:p w14:paraId="00C28F1F" w14:textId="61A21447" w:rsidR="0085140E" w:rsidRPr="004B67CA" w:rsidRDefault="0085140E" w:rsidP="0085140E">
            <w:pPr>
              <w:autoSpaceDE w:val="0"/>
              <w:autoSpaceDN w:val="0"/>
              <w:adjustRightInd w:val="0"/>
              <w:jc w:val="both"/>
              <w:rPr>
                <w:snapToGrid w:val="0"/>
              </w:rPr>
            </w:pPr>
            <w:r w:rsidRPr="004B67CA">
              <w:rPr>
                <w:snapToGrid w:val="0"/>
              </w:rPr>
              <w:t xml:space="preserve">9. Кредитор не несет ответственности перед Новым кредитором за недействительность переданных ему прав (требований) при условии, что такая недействительность вызвана обстоятельствами, о которых Кредитор не знал или не мог знать или о которых он предупредил </w:t>
            </w:r>
            <w:r w:rsidR="00CA4E85">
              <w:rPr>
                <w:snapToGrid w:val="0"/>
              </w:rPr>
              <w:t>Покупателя</w:t>
            </w:r>
            <w:r w:rsidRPr="004B67CA">
              <w:rPr>
                <w:snapToGrid w:val="0"/>
              </w:rPr>
              <w:t xml:space="preserve">, в том числе обстоятельствами, относящимися к дополнительным требованиям, включая требования по правам, обеспечивающим исполнение обязательства, и правам на </w:t>
            </w:r>
            <w:r w:rsidRPr="0064147D">
              <w:rPr>
                <w:snapToGrid w:val="0"/>
              </w:rPr>
              <w:t xml:space="preserve">проценты </w:t>
            </w:r>
            <w:r w:rsidRPr="0064147D">
              <w:t>(</w:t>
            </w:r>
            <w:proofErr w:type="spellStart"/>
            <w:r w:rsidRPr="0064147D">
              <w:t>абз</w:t>
            </w:r>
            <w:proofErr w:type="spellEnd"/>
            <w:r w:rsidRPr="0064147D">
              <w:t>. 2 ч. 1 ст. 390 Гражданского кодекса Российской Федерации)</w:t>
            </w:r>
            <w:r w:rsidRPr="0064147D">
              <w:rPr>
                <w:snapToGrid w:val="0"/>
              </w:rPr>
              <w:t>;</w:t>
            </w:r>
          </w:p>
          <w:p w14:paraId="42F9564D" w14:textId="62367619" w:rsidR="0085140E" w:rsidRPr="004B67CA" w:rsidRDefault="0085140E" w:rsidP="0085140E">
            <w:pPr>
              <w:autoSpaceDE w:val="0"/>
              <w:autoSpaceDN w:val="0"/>
              <w:adjustRightInd w:val="0"/>
              <w:jc w:val="both"/>
              <w:rPr>
                <w:snapToGrid w:val="0"/>
              </w:rPr>
            </w:pPr>
            <w:r w:rsidRPr="004B67CA">
              <w:rPr>
                <w:snapToGrid w:val="0"/>
              </w:rPr>
              <w:t xml:space="preserve">10. Условие о том, что </w:t>
            </w:r>
            <w:r w:rsidR="00CA4E85">
              <w:rPr>
                <w:snapToGrid w:val="0"/>
              </w:rPr>
              <w:t xml:space="preserve">Покупатель </w:t>
            </w:r>
            <w:r w:rsidRPr="004B67CA">
              <w:rPr>
                <w:snapToGrid w:val="0"/>
              </w:rPr>
              <w:t xml:space="preserve">гарантирует, что заключение с Кредитором Договора не нарушает права третьих лиц (для </w:t>
            </w:r>
            <w:r w:rsidR="00CA4E85">
              <w:rPr>
                <w:snapToGrid w:val="0"/>
              </w:rPr>
              <w:t>Покупателя</w:t>
            </w:r>
            <w:r w:rsidRPr="004B67CA">
              <w:rPr>
                <w:snapToGrid w:val="0"/>
              </w:rPr>
              <w:t xml:space="preserve"> – физического лица: в том числе подопечного лица, и, следовательно, разрешение органа опеки и попечительства не требуется);</w:t>
            </w:r>
          </w:p>
          <w:p w14:paraId="7270B118" w14:textId="62BEF007" w:rsidR="0085140E" w:rsidRPr="003257EB" w:rsidRDefault="0085140E" w:rsidP="0085140E">
            <w:pPr>
              <w:autoSpaceDE w:val="0"/>
              <w:autoSpaceDN w:val="0"/>
              <w:adjustRightInd w:val="0"/>
              <w:jc w:val="both"/>
              <w:rPr>
                <w:snapToGrid w:val="0"/>
              </w:rPr>
            </w:pPr>
            <w:r w:rsidRPr="004B67CA">
              <w:rPr>
                <w:snapToGrid w:val="0"/>
              </w:rPr>
              <w:t xml:space="preserve">11. Условие о том, что заключение Договора и его исполнение не связано и не направлено на выплату участнику стоимости доли в имуществе </w:t>
            </w:r>
            <w:r w:rsidR="00CA4E85">
              <w:rPr>
                <w:snapToGrid w:val="0"/>
              </w:rPr>
              <w:t>Покупателя</w:t>
            </w:r>
            <w:r w:rsidRPr="004B67CA">
              <w:rPr>
                <w:snapToGrid w:val="0"/>
              </w:rPr>
              <w:t xml:space="preserve"> - юридического лица;</w:t>
            </w:r>
          </w:p>
          <w:p w14:paraId="6846EB50" w14:textId="77777777" w:rsidR="0085140E" w:rsidRPr="003257EB" w:rsidRDefault="0085140E" w:rsidP="0085140E">
            <w:pPr>
              <w:autoSpaceDE w:val="0"/>
              <w:autoSpaceDN w:val="0"/>
              <w:adjustRightInd w:val="0"/>
              <w:jc w:val="both"/>
              <w:rPr>
                <w:snapToGrid w:val="0"/>
              </w:rPr>
            </w:pPr>
            <w:r w:rsidRPr="003257EB">
              <w:rPr>
                <w:snapToGrid w:val="0"/>
              </w:rPr>
              <w:t xml:space="preserve">12. </w:t>
            </w:r>
            <w:r w:rsidRPr="004B67CA">
              <w:rPr>
                <w:snapToGrid w:val="0"/>
              </w:rPr>
              <w:t>Информацию о том, что указанные в Договоре недостатки прав (требований), а также те недостатки прав (требований), которые могли быть выявлены Новым кредитором из открытых источников, проанализированы Новым кредитором, риск наступления негативных последствий принят Новым кредитором и учтен сторонами при определении Цены Договора;</w:t>
            </w:r>
          </w:p>
          <w:p w14:paraId="03BE572C" w14:textId="70E44B43" w:rsidR="0085140E" w:rsidRPr="003257EB" w:rsidRDefault="0085140E" w:rsidP="0085140E">
            <w:pPr>
              <w:autoSpaceDE w:val="0"/>
              <w:autoSpaceDN w:val="0"/>
              <w:adjustRightInd w:val="0"/>
              <w:jc w:val="both"/>
              <w:rPr>
                <w:snapToGrid w:val="0"/>
              </w:rPr>
            </w:pPr>
            <w:r w:rsidRPr="003257EB">
              <w:rPr>
                <w:snapToGrid w:val="0"/>
              </w:rPr>
              <w:t xml:space="preserve">13. </w:t>
            </w:r>
            <w:r w:rsidRPr="004B67CA">
              <w:rPr>
                <w:snapToGrid w:val="0"/>
              </w:rPr>
              <w:t xml:space="preserve">Условие о том, что заключение Договора и его исполнение не причиняет и не может в будущем причинить имущественного вреда ни одному из кредиторов </w:t>
            </w:r>
            <w:r w:rsidR="00CA4E85">
              <w:rPr>
                <w:snapToGrid w:val="0"/>
              </w:rPr>
              <w:t>Покупателя</w:t>
            </w:r>
            <w:r w:rsidRPr="004B67CA">
              <w:rPr>
                <w:snapToGrid w:val="0"/>
              </w:rPr>
              <w:t xml:space="preserve">, о которых ему известно в момент подписания Договора, что все кредиторы </w:t>
            </w:r>
            <w:r w:rsidR="00CA4E85">
              <w:rPr>
                <w:snapToGrid w:val="0"/>
              </w:rPr>
              <w:t>Покупателя</w:t>
            </w:r>
            <w:r w:rsidRPr="004B67CA">
              <w:rPr>
                <w:snapToGrid w:val="0"/>
              </w:rPr>
              <w:t xml:space="preserve"> уведомлены о месте его нахождения, что </w:t>
            </w:r>
            <w:r w:rsidR="00CA4E85">
              <w:rPr>
                <w:snapToGrid w:val="0"/>
              </w:rPr>
              <w:t xml:space="preserve">Покупатель </w:t>
            </w:r>
            <w:r w:rsidRPr="004B67CA">
              <w:rPr>
                <w:snapToGrid w:val="0"/>
              </w:rPr>
              <w:t>не отвечает признакам неплатежеспособности либо недостаточности его имущества;</w:t>
            </w:r>
          </w:p>
          <w:p w14:paraId="3822F72C" w14:textId="7D840753" w:rsidR="0085140E" w:rsidRPr="003257EB" w:rsidRDefault="0085140E" w:rsidP="0085140E">
            <w:pPr>
              <w:autoSpaceDE w:val="0"/>
              <w:autoSpaceDN w:val="0"/>
              <w:adjustRightInd w:val="0"/>
              <w:jc w:val="both"/>
              <w:rPr>
                <w:snapToGrid w:val="0"/>
              </w:rPr>
            </w:pPr>
            <w:r w:rsidRPr="003257EB">
              <w:rPr>
                <w:snapToGrid w:val="0"/>
              </w:rPr>
              <w:t xml:space="preserve">14. </w:t>
            </w:r>
            <w:r w:rsidRPr="004B67CA">
              <w:rPr>
                <w:snapToGrid w:val="0"/>
              </w:rPr>
              <w:t xml:space="preserve">Условие о том, что объем встречных обязательств по Договору и иные его условия не отличаются и не будут отличаться в худшую для </w:t>
            </w:r>
            <w:r w:rsidR="00CA4E85">
              <w:rPr>
                <w:snapToGrid w:val="0"/>
              </w:rPr>
              <w:t>Покупателя</w:t>
            </w:r>
            <w:r w:rsidRPr="004B67CA">
              <w:rPr>
                <w:snapToGrid w:val="0"/>
              </w:rPr>
              <w:t xml:space="preserve"> сторону от цены и/или условий, на которых Новым кредитором в сравнимых обстоятельствах совершаются аналогичные сделки (имеющие аналогичный предмет и/ или способ исполнения);</w:t>
            </w:r>
          </w:p>
          <w:p w14:paraId="307111B3" w14:textId="716D1E01" w:rsidR="0085140E" w:rsidRPr="003257EB" w:rsidRDefault="0085140E" w:rsidP="0085140E">
            <w:pPr>
              <w:autoSpaceDE w:val="0"/>
              <w:autoSpaceDN w:val="0"/>
              <w:adjustRightInd w:val="0"/>
              <w:jc w:val="both"/>
              <w:rPr>
                <w:snapToGrid w:val="0"/>
              </w:rPr>
            </w:pPr>
            <w:r w:rsidRPr="003257EB">
              <w:rPr>
                <w:snapToGrid w:val="0"/>
              </w:rPr>
              <w:t xml:space="preserve">15. </w:t>
            </w:r>
            <w:r w:rsidRPr="004B67CA">
              <w:rPr>
                <w:snapToGrid w:val="0"/>
              </w:rPr>
              <w:t xml:space="preserve">Условие о том, что </w:t>
            </w:r>
            <w:r w:rsidR="00CA4E85">
              <w:rPr>
                <w:snapToGrid w:val="0"/>
              </w:rPr>
              <w:t xml:space="preserve">Покупатель </w:t>
            </w:r>
            <w:r w:rsidRPr="004B67CA">
              <w:rPr>
                <w:snapToGrid w:val="0"/>
              </w:rPr>
              <w:t xml:space="preserve">несет единоличную ответственность за принятие решения о подписании Договора, он полагается только на своих советников и консультантов по финансовым, юридическим, законодательным, налоговым и бухгалтерским вопросам, которые могут возникнуть при исполнении условий Договора, он не полагается и не будет полагаться на мнение Кредитора, какие-либо его указания и рекомендации при подписании Договора, и </w:t>
            </w:r>
            <w:r w:rsidR="00CA4E85">
              <w:rPr>
                <w:snapToGrid w:val="0"/>
              </w:rPr>
              <w:t xml:space="preserve">Покупатель </w:t>
            </w:r>
            <w:r w:rsidRPr="004B67CA">
              <w:rPr>
                <w:snapToGrid w:val="0"/>
              </w:rPr>
              <w:t>не считает Кредитора ответственным за какое-либо мнение, указания или рекомендации в отношении Договора;</w:t>
            </w:r>
          </w:p>
          <w:p w14:paraId="7CC0DB23" w14:textId="0AE5F9F7" w:rsidR="0085140E" w:rsidRPr="003257EB" w:rsidRDefault="0085140E" w:rsidP="0085140E">
            <w:pPr>
              <w:autoSpaceDE w:val="0"/>
              <w:autoSpaceDN w:val="0"/>
              <w:adjustRightInd w:val="0"/>
              <w:jc w:val="both"/>
              <w:rPr>
                <w:snapToGrid w:val="0"/>
              </w:rPr>
            </w:pPr>
            <w:r w:rsidRPr="003257EB">
              <w:rPr>
                <w:snapToGrid w:val="0"/>
              </w:rPr>
              <w:t xml:space="preserve">16. </w:t>
            </w:r>
            <w:r w:rsidRPr="004B67CA">
              <w:rPr>
                <w:snapToGrid w:val="0"/>
              </w:rPr>
              <w:t xml:space="preserve">Условие о том, что подписание Договора полностью удовлетворяет финансовым потребностям </w:t>
            </w:r>
            <w:r w:rsidR="00CA4E85">
              <w:rPr>
                <w:snapToGrid w:val="0"/>
              </w:rPr>
              <w:t>Покупателя</w:t>
            </w:r>
            <w:r w:rsidRPr="004B67CA">
              <w:rPr>
                <w:snapToGrid w:val="0"/>
              </w:rPr>
              <w:t>, его целям и положению;</w:t>
            </w:r>
          </w:p>
          <w:p w14:paraId="0DA3C920" w14:textId="6164424B" w:rsidR="0085140E" w:rsidRPr="003257EB" w:rsidRDefault="0085140E" w:rsidP="0085140E">
            <w:pPr>
              <w:autoSpaceDE w:val="0"/>
              <w:autoSpaceDN w:val="0"/>
              <w:adjustRightInd w:val="0"/>
              <w:jc w:val="both"/>
              <w:rPr>
                <w:snapToGrid w:val="0"/>
              </w:rPr>
            </w:pPr>
            <w:r w:rsidRPr="003257EB">
              <w:rPr>
                <w:snapToGrid w:val="0"/>
              </w:rPr>
              <w:t>17</w:t>
            </w:r>
            <w:r w:rsidRPr="004B67CA">
              <w:rPr>
                <w:snapToGrid w:val="0"/>
              </w:rPr>
              <w:t xml:space="preserve">. </w:t>
            </w:r>
            <w:r w:rsidR="00CA4E85">
              <w:rPr>
                <w:snapToGrid w:val="0"/>
              </w:rPr>
              <w:t xml:space="preserve">Покупатель </w:t>
            </w:r>
            <w:r w:rsidRPr="004B67CA">
              <w:rPr>
                <w:snapToGrid w:val="0"/>
              </w:rPr>
              <w:t>настоящим подтверждает и признает, что ему известно о том, что Должники не исполняют обязательства перед Кредитором по кредитным договорам и договорам обеспечения, а также то, что у Должников отсутствует имущество, необходимое для исполнения данных требований в полном объеме;</w:t>
            </w:r>
          </w:p>
          <w:p w14:paraId="5F678A65" w14:textId="6B36C218" w:rsidR="0085140E" w:rsidRPr="003257EB" w:rsidRDefault="0085140E" w:rsidP="0085140E">
            <w:pPr>
              <w:autoSpaceDE w:val="0"/>
              <w:autoSpaceDN w:val="0"/>
              <w:adjustRightInd w:val="0"/>
              <w:jc w:val="both"/>
              <w:rPr>
                <w:snapToGrid w:val="0"/>
              </w:rPr>
            </w:pPr>
            <w:r w:rsidRPr="003257EB">
              <w:rPr>
                <w:snapToGrid w:val="0"/>
              </w:rPr>
              <w:t xml:space="preserve">18. </w:t>
            </w:r>
            <w:r w:rsidRPr="004B67CA">
              <w:rPr>
                <w:snapToGrid w:val="0"/>
              </w:rPr>
              <w:t xml:space="preserve">Условие о том, что </w:t>
            </w:r>
            <w:r w:rsidR="00CA4E85">
              <w:rPr>
                <w:snapToGrid w:val="0"/>
              </w:rPr>
              <w:t xml:space="preserve">Покупатель </w:t>
            </w:r>
            <w:r w:rsidRPr="004B67CA">
              <w:rPr>
                <w:snapToGrid w:val="0"/>
              </w:rPr>
              <w:t xml:space="preserve">заявляет, что изменение в любом виде передаваемых по Договору прав (требований) в рамках и в </w:t>
            </w:r>
            <w:r w:rsidRPr="004B67CA">
              <w:rPr>
                <w:snapToGrid w:val="0"/>
              </w:rPr>
              <w:lastRenderedPageBreak/>
              <w:t>формах, предусмотренных законодательством о банкротстве, не является основанием для расторжения Договора, одностороннего отказа от исполнения Договора, изменения условий Договора (в том числе условия о Цене Договора);</w:t>
            </w:r>
          </w:p>
          <w:p w14:paraId="22352042" w14:textId="6C45A028" w:rsidR="0085140E" w:rsidRPr="003257EB" w:rsidRDefault="0085140E" w:rsidP="0085140E">
            <w:pPr>
              <w:autoSpaceDE w:val="0"/>
              <w:autoSpaceDN w:val="0"/>
              <w:adjustRightInd w:val="0"/>
              <w:jc w:val="both"/>
              <w:rPr>
                <w:snapToGrid w:val="0"/>
              </w:rPr>
            </w:pPr>
            <w:r w:rsidRPr="003257EB">
              <w:rPr>
                <w:snapToGrid w:val="0"/>
              </w:rPr>
              <w:t xml:space="preserve">19. </w:t>
            </w:r>
            <w:r w:rsidRPr="004B67CA">
              <w:rPr>
                <w:snapToGrid w:val="0"/>
              </w:rPr>
              <w:t xml:space="preserve">Условие о передаче по акту приема - передачи документов по Договору, подтверждающих исполнение Кредитором положений в соответствии со ст. 385 Гражданского кодекса Российской Федерации, в части раскрытия </w:t>
            </w:r>
            <w:r w:rsidR="00CA4E85">
              <w:rPr>
                <w:snapToGrid w:val="0"/>
              </w:rPr>
              <w:t xml:space="preserve">Покупателю </w:t>
            </w:r>
            <w:r w:rsidRPr="004B67CA">
              <w:rPr>
                <w:snapToGrid w:val="0"/>
              </w:rPr>
              <w:t xml:space="preserve">всех известных на дату заключения Договора сведений, имеющих значение для осуществления </w:t>
            </w:r>
            <w:r w:rsidR="00CA4E85">
              <w:rPr>
                <w:snapToGrid w:val="0"/>
              </w:rPr>
              <w:t>Покупателем</w:t>
            </w:r>
            <w:r w:rsidRPr="004B67CA">
              <w:rPr>
                <w:snapToGrid w:val="0"/>
              </w:rPr>
              <w:t xml:space="preserve"> уступаемых прав (требований);</w:t>
            </w:r>
          </w:p>
          <w:p w14:paraId="6B23361A" w14:textId="357B914E" w:rsidR="0085140E" w:rsidRPr="003257EB" w:rsidRDefault="0085140E" w:rsidP="0085140E">
            <w:pPr>
              <w:autoSpaceDE w:val="0"/>
              <w:autoSpaceDN w:val="0"/>
              <w:adjustRightInd w:val="0"/>
              <w:jc w:val="both"/>
              <w:rPr>
                <w:snapToGrid w:val="0"/>
              </w:rPr>
            </w:pPr>
            <w:r w:rsidRPr="003257EB">
              <w:rPr>
                <w:snapToGrid w:val="0"/>
              </w:rPr>
              <w:t xml:space="preserve">20. </w:t>
            </w:r>
            <w:r w:rsidRPr="004B67CA">
              <w:rPr>
                <w:snapToGrid w:val="0"/>
              </w:rPr>
              <w:t xml:space="preserve">Условие о том, что в случае признания Договора недействительным/ незаключенным </w:t>
            </w:r>
            <w:r w:rsidR="00CA4E85">
              <w:rPr>
                <w:snapToGrid w:val="0"/>
              </w:rPr>
              <w:t xml:space="preserve">Покупатель </w:t>
            </w:r>
            <w:r w:rsidRPr="004B67CA">
              <w:rPr>
                <w:snapToGrid w:val="0"/>
              </w:rPr>
              <w:t xml:space="preserve">обязуется возвратить Кредитору все полученные права (требования) в совокупности, в таком же объеме и такого же качества, как были переданы в соответствии с Договором (объем прав (требований) не должен уменьшиться, обеспечение не должно быть утрачено, все предусмотренные законодательством меры по взысканию задолженности должны быть предприняты, возможность взыскания долга за счет Должников не должна быть упущена). Частичная передача/ возврат прав (требований) не допускается. При невозможности возврата прав (требований) в полном объеме и того же качества </w:t>
            </w:r>
            <w:r w:rsidR="00CA4E85">
              <w:rPr>
                <w:snapToGrid w:val="0"/>
              </w:rPr>
              <w:t xml:space="preserve">Покупатель </w:t>
            </w:r>
            <w:r w:rsidRPr="004B67CA">
              <w:rPr>
                <w:snapToGrid w:val="0"/>
              </w:rPr>
              <w:t>обязан возместить стоимость полученных прав (требований) в размере, равном объему Цены Договора;</w:t>
            </w:r>
          </w:p>
          <w:p w14:paraId="40DF7124" w14:textId="7DC2A68A" w:rsidR="0085140E" w:rsidRPr="003257EB" w:rsidRDefault="0085140E" w:rsidP="0085140E">
            <w:pPr>
              <w:autoSpaceDE w:val="0"/>
              <w:autoSpaceDN w:val="0"/>
              <w:adjustRightInd w:val="0"/>
              <w:jc w:val="both"/>
              <w:rPr>
                <w:snapToGrid w:val="0"/>
              </w:rPr>
            </w:pPr>
            <w:r w:rsidRPr="003257EB">
              <w:rPr>
                <w:snapToGrid w:val="0"/>
              </w:rPr>
              <w:t xml:space="preserve">21. </w:t>
            </w:r>
            <w:r w:rsidR="00CA4E85">
              <w:rPr>
                <w:snapToGrid w:val="0"/>
              </w:rPr>
              <w:t xml:space="preserve">Покупатель </w:t>
            </w:r>
            <w:r w:rsidRPr="004B67CA">
              <w:rPr>
                <w:snapToGrid w:val="0"/>
              </w:rPr>
              <w:t>самостоятельно несет ответственность, убытки и расходы, вызванные неполным, ненадлежащим или несвоевременным исполнением Должниками своих обязательств по кредитным договорам и договорам обеспечения вследствие неплатежеспособности;</w:t>
            </w:r>
          </w:p>
          <w:p w14:paraId="570448EB" w14:textId="0B5D358B" w:rsidR="0085140E" w:rsidRPr="003257EB" w:rsidRDefault="0085140E" w:rsidP="0085140E">
            <w:pPr>
              <w:autoSpaceDE w:val="0"/>
              <w:autoSpaceDN w:val="0"/>
              <w:adjustRightInd w:val="0"/>
              <w:jc w:val="both"/>
              <w:rPr>
                <w:snapToGrid w:val="0"/>
              </w:rPr>
            </w:pPr>
            <w:r w:rsidRPr="003257EB">
              <w:rPr>
                <w:snapToGrid w:val="0"/>
              </w:rPr>
              <w:t xml:space="preserve">22. </w:t>
            </w:r>
            <w:r w:rsidRPr="004B67CA">
              <w:rPr>
                <w:snapToGrid w:val="0"/>
              </w:rPr>
              <w:t xml:space="preserve">При осуществлении любых расчетов между сторонами по Договору в связи с расторжением Договора либо в связи с признанием Договора недействительным (полностью или частично)/ незаключенным проценты в соответствии со ст. 317.1 Гражданского кодекса Российской Федерации на сумму, подлежащую возврату Кредитором в пользу </w:t>
            </w:r>
            <w:r w:rsidR="00CA4E85">
              <w:rPr>
                <w:snapToGrid w:val="0"/>
              </w:rPr>
              <w:t>Покупателя</w:t>
            </w:r>
            <w:r w:rsidRPr="004B67CA">
              <w:rPr>
                <w:snapToGrid w:val="0"/>
              </w:rPr>
              <w:t>, начислению не подлежат;</w:t>
            </w:r>
          </w:p>
          <w:p w14:paraId="5A6E4D37" w14:textId="264204E0" w:rsidR="0085140E" w:rsidRPr="003257EB" w:rsidRDefault="0085140E" w:rsidP="0085140E">
            <w:pPr>
              <w:autoSpaceDE w:val="0"/>
              <w:autoSpaceDN w:val="0"/>
              <w:adjustRightInd w:val="0"/>
              <w:jc w:val="both"/>
              <w:rPr>
                <w:snapToGrid w:val="0"/>
              </w:rPr>
            </w:pPr>
            <w:r w:rsidRPr="003257EB">
              <w:rPr>
                <w:snapToGrid w:val="0"/>
              </w:rPr>
              <w:t xml:space="preserve">23. </w:t>
            </w:r>
            <w:r w:rsidRPr="004B67CA">
              <w:rPr>
                <w:snapToGrid w:val="0"/>
              </w:rPr>
              <w:t xml:space="preserve">Условие о том, что при поступлении денежных средств от Должников после перехода прав (требований) по Договору к </w:t>
            </w:r>
            <w:r w:rsidR="00CA4E85">
              <w:rPr>
                <w:snapToGrid w:val="0"/>
              </w:rPr>
              <w:t>Покупателю</w:t>
            </w:r>
            <w:r w:rsidRPr="004B67CA">
              <w:rPr>
                <w:snapToGrid w:val="0"/>
              </w:rPr>
              <w:t xml:space="preserve"> Кредитор обязан передать </w:t>
            </w:r>
            <w:r w:rsidR="00CA4E85">
              <w:rPr>
                <w:snapToGrid w:val="0"/>
              </w:rPr>
              <w:t>Покупателю</w:t>
            </w:r>
            <w:r w:rsidRPr="004B67CA">
              <w:rPr>
                <w:snapToGrid w:val="0"/>
              </w:rPr>
              <w:t xml:space="preserve"> все полученные денежные средства от Должников в счет уступленного;</w:t>
            </w:r>
          </w:p>
          <w:p w14:paraId="54951BC2" w14:textId="679BB73A" w:rsidR="0085140E" w:rsidRPr="003257EB" w:rsidRDefault="0085140E" w:rsidP="0085140E">
            <w:pPr>
              <w:autoSpaceDE w:val="0"/>
              <w:autoSpaceDN w:val="0"/>
              <w:adjustRightInd w:val="0"/>
              <w:jc w:val="both"/>
              <w:rPr>
                <w:snapToGrid w:val="0"/>
              </w:rPr>
            </w:pPr>
            <w:r w:rsidRPr="003257EB">
              <w:rPr>
                <w:snapToGrid w:val="0"/>
              </w:rPr>
              <w:t xml:space="preserve">24. </w:t>
            </w:r>
            <w:r w:rsidR="00CA4E85">
              <w:rPr>
                <w:snapToGrid w:val="0"/>
              </w:rPr>
              <w:t xml:space="preserve">Покупатель </w:t>
            </w:r>
            <w:r w:rsidRPr="004B67CA">
              <w:rPr>
                <w:snapToGrid w:val="0"/>
              </w:rPr>
              <w:t xml:space="preserve">обязан самостоятельно обратиться в суд с заявлением для оформления процессуального правопреемства в течение 30 календарных дней с Даты перехода прав (требований) по Договору к </w:t>
            </w:r>
            <w:r w:rsidR="00CA4E85">
              <w:rPr>
                <w:snapToGrid w:val="0"/>
              </w:rPr>
              <w:t>Покупателю</w:t>
            </w:r>
            <w:r w:rsidRPr="004B67CA">
              <w:rPr>
                <w:snapToGrid w:val="0"/>
              </w:rPr>
              <w:t>;</w:t>
            </w:r>
          </w:p>
          <w:p w14:paraId="7756C714" w14:textId="5BB9A9AD" w:rsidR="0085140E" w:rsidRPr="003257EB" w:rsidRDefault="0085140E" w:rsidP="0085140E">
            <w:pPr>
              <w:autoSpaceDE w:val="0"/>
              <w:autoSpaceDN w:val="0"/>
              <w:adjustRightInd w:val="0"/>
              <w:jc w:val="both"/>
              <w:rPr>
                <w:snapToGrid w:val="0"/>
              </w:rPr>
            </w:pPr>
            <w:r w:rsidRPr="003257EB">
              <w:rPr>
                <w:snapToGrid w:val="0"/>
              </w:rPr>
              <w:t xml:space="preserve">25. </w:t>
            </w:r>
            <w:r w:rsidR="00CA4E85">
              <w:rPr>
                <w:snapToGrid w:val="0"/>
              </w:rPr>
              <w:t xml:space="preserve">Покупатель </w:t>
            </w:r>
            <w:r w:rsidRPr="004B67CA">
              <w:rPr>
                <w:snapToGrid w:val="0"/>
              </w:rPr>
              <w:t xml:space="preserve">соглашается и подтверждает, что недействительность Договора, по любым основаниям, в части уступаемых прав (требований) к Должникам, не является основанием для изменения/ расторжения Договора полностью, либо в части, включая требования об изменении Цены Договора, и не влечет за собой обязанность Кредитора вернуть </w:t>
            </w:r>
            <w:r w:rsidR="00CA4E85">
              <w:rPr>
                <w:snapToGrid w:val="0"/>
              </w:rPr>
              <w:t xml:space="preserve">Покупателю </w:t>
            </w:r>
            <w:r w:rsidRPr="004B67CA">
              <w:rPr>
                <w:snapToGrid w:val="0"/>
              </w:rPr>
              <w:t>полученное по Договору полностью или в части;</w:t>
            </w:r>
          </w:p>
          <w:p w14:paraId="57202FCB" w14:textId="61452F21" w:rsidR="0085140E" w:rsidRPr="003257EB" w:rsidRDefault="0085140E" w:rsidP="0085140E">
            <w:pPr>
              <w:autoSpaceDE w:val="0"/>
              <w:autoSpaceDN w:val="0"/>
              <w:adjustRightInd w:val="0"/>
              <w:jc w:val="both"/>
              <w:rPr>
                <w:snapToGrid w:val="0"/>
              </w:rPr>
            </w:pPr>
            <w:r w:rsidRPr="003257EB">
              <w:rPr>
                <w:snapToGrid w:val="0"/>
              </w:rPr>
              <w:t>26. В случае если на момент заключения Договора Арбитражным судом будет вынесено определение о завершении процедуры конкурсного производства в отношении ОАО «Луховицкий мукомольный завод», но при этом в ЕГРЮЛ запись о ликвидации Должника на момент заключения Договора внесена еще не будет, в Договоре необходимо предусмотреть следующее положение («Дополнительное условие»): «</w:t>
            </w:r>
            <w:r w:rsidR="00CA4E85">
              <w:rPr>
                <w:snapToGrid w:val="0"/>
              </w:rPr>
              <w:t xml:space="preserve">Покупатель </w:t>
            </w:r>
            <w:r w:rsidRPr="003257EB">
              <w:rPr>
                <w:snapToGrid w:val="0"/>
              </w:rPr>
              <w:t xml:space="preserve">заявляет и признает, что он осведомлен о вынесении арбитражным судом определения о завершении процедуры конкурсного производства в отношении ОАО «Луховицкий мукомольный завод» (определением Арбитражного суда ____________ от ______________ по делу № ___________ конкурсное производство в отношении ОАО «Луховицкий мукомольный завод» завершено) и, что данное обстоятельство не влияет на его намерение и волеизъявление на заключение и </w:t>
            </w:r>
            <w:r w:rsidRPr="003257EB">
              <w:rPr>
                <w:snapToGrid w:val="0"/>
              </w:rPr>
              <w:lastRenderedPageBreak/>
              <w:t xml:space="preserve">исполнение Договора на указанных условиях. При этом </w:t>
            </w:r>
            <w:r w:rsidR="00CA4E85">
              <w:rPr>
                <w:snapToGrid w:val="0"/>
              </w:rPr>
              <w:t xml:space="preserve">Покупатель </w:t>
            </w:r>
            <w:r w:rsidRPr="003257EB">
              <w:rPr>
                <w:snapToGrid w:val="0"/>
              </w:rPr>
              <w:t xml:space="preserve">соглашается и подтверждает, что недействительность Договора, по любым основаниям, в части уступаемых прав (требований) к Должнику, не является основанием для изменения/ расторжения Договора полностью, либо в части, включая требования об изменении Цены Договора, и не влечет за собой обязанность Кредитора вернуть </w:t>
            </w:r>
            <w:r w:rsidR="00CA4E85">
              <w:rPr>
                <w:snapToGrid w:val="0"/>
              </w:rPr>
              <w:t xml:space="preserve">Покупателю </w:t>
            </w:r>
            <w:r w:rsidRPr="003257EB">
              <w:rPr>
                <w:snapToGrid w:val="0"/>
              </w:rPr>
              <w:t>полученное по Договору полностью или в части»</w:t>
            </w:r>
            <w:r w:rsidRPr="006F5CD2">
              <w:t xml:space="preserve"> </w:t>
            </w:r>
            <w:r w:rsidRPr="006F5CD2">
              <w:rPr>
                <w:rStyle w:val="a6"/>
              </w:rPr>
              <w:footnoteReference w:id="3"/>
            </w:r>
            <w:r w:rsidRPr="003257EB">
              <w:rPr>
                <w:snapToGrid w:val="0"/>
              </w:rPr>
              <w:t>;</w:t>
            </w:r>
          </w:p>
          <w:p w14:paraId="08D65D62" w14:textId="73B00C32" w:rsidR="0085140E" w:rsidRPr="003257EB" w:rsidRDefault="0085140E" w:rsidP="0085140E">
            <w:pPr>
              <w:autoSpaceDE w:val="0"/>
              <w:autoSpaceDN w:val="0"/>
              <w:adjustRightInd w:val="0"/>
              <w:jc w:val="both"/>
            </w:pPr>
            <w:r w:rsidRPr="003257EB">
              <w:t xml:space="preserve">27. </w:t>
            </w:r>
            <w:r w:rsidR="00CA4E85">
              <w:t xml:space="preserve">Покупатель </w:t>
            </w:r>
            <w:r w:rsidRPr="003257EB">
              <w:t>обязан уведомить Должников о состоявшемся переходе прав (требований) Кредитора по Договору к другому лицу в течение 30 календарных дней;</w:t>
            </w:r>
          </w:p>
          <w:p w14:paraId="22C93BE4" w14:textId="6A96553D" w:rsidR="0085140E" w:rsidRPr="003B3362" w:rsidRDefault="0085140E" w:rsidP="0085140E">
            <w:pPr>
              <w:autoSpaceDE w:val="0"/>
              <w:autoSpaceDN w:val="0"/>
              <w:adjustRightInd w:val="0"/>
              <w:jc w:val="both"/>
            </w:pPr>
            <w:r w:rsidRPr="003257EB">
              <w:t>28</w:t>
            </w:r>
            <w:r w:rsidRPr="003B3362">
              <w:t>. </w:t>
            </w:r>
            <w:r w:rsidR="00CA4E85">
              <w:t xml:space="preserve">Покупатель </w:t>
            </w:r>
            <w:r w:rsidRPr="003B3362">
              <w:t>информирован о том, что договоры, указанные в Приложении 2 к настоящему решению, не уступаются</w:t>
            </w:r>
            <w:r w:rsidRPr="003B3362">
              <w:rPr>
                <w:rStyle w:val="a6"/>
              </w:rPr>
              <w:footnoteReference w:id="4"/>
            </w:r>
            <w:r w:rsidRPr="003B3362">
              <w:t xml:space="preserve"> и изложенные обстоятельства не влияют на намерение и волеизъявление </w:t>
            </w:r>
            <w:r w:rsidR="00CA4E85">
              <w:t>Покупателя</w:t>
            </w:r>
            <w:r w:rsidRPr="003B3362">
              <w:t xml:space="preserve"> на совершение данной сделки на условиях Договора;</w:t>
            </w:r>
          </w:p>
          <w:p w14:paraId="1D0B51A7" w14:textId="3C6D37A8" w:rsidR="0085140E" w:rsidRDefault="0085140E" w:rsidP="0085140E">
            <w:pPr>
              <w:autoSpaceDE w:val="0"/>
              <w:autoSpaceDN w:val="0"/>
              <w:adjustRightInd w:val="0"/>
              <w:jc w:val="both"/>
            </w:pPr>
            <w:r w:rsidRPr="003257EB">
              <w:t xml:space="preserve">29. Банк и </w:t>
            </w:r>
            <w:r w:rsidR="00CA4E85">
              <w:t xml:space="preserve">Покупатель </w:t>
            </w:r>
            <w:r w:rsidRPr="003257EB">
              <w:t xml:space="preserve">обязаны обратиться в соответствующие органы </w:t>
            </w:r>
            <w:proofErr w:type="spellStart"/>
            <w:r w:rsidRPr="003257EB">
              <w:t>Росреестра</w:t>
            </w:r>
            <w:proofErr w:type="spellEnd"/>
            <w:r w:rsidRPr="004323CC">
              <w:t xml:space="preserve"> с совместным заявлением о государственной регистрации смены залогодержателя вследствие уступки прав</w:t>
            </w:r>
            <w:r>
              <w:t xml:space="preserve"> (требований)</w:t>
            </w:r>
            <w:r w:rsidRPr="004323CC">
              <w:t xml:space="preserve"> по основному обязательству в течение 30 календарных дней с Даты перехода прав (требований) по Договору к Новому кредитору.</w:t>
            </w:r>
          </w:p>
          <w:p w14:paraId="56483381" w14:textId="2A01412F" w:rsidR="0085140E" w:rsidRDefault="0085140E" w:rsidP="0085140E">
            <w:pPr>
              <w:autoSpaceDE w:val="0"/>
              <w:autoSpaceDN w:val="0"/>
              <w:adjustRightInd w:val="0"/>
              <w:jc w:val="both"/>
            </w:pPr>
            <w:r>
              <w:t>30. В</w:t>
            </w:r>
            <w:r w:rsidRPr="006F5CD2">
              <w:t xml:space="preserve"> случае признания Договора недействительным (полностью или частично)/ незаключенным либо расторжения Договора, проценты в соответствии со ст. 317.1 Гражданского кодекса Российской Федерации на сумму, подлежащую возврату Кредитором в пользу </w:t>
            </w:r>
            <w:r w:rsidR="00CA4E85">
              <w:t>Покупателя</w:t>
            </w:r>
            <w:r w:rsidRPr="006F5CD2">
              <w:t>, начислению не подлежат</w:t>
            </w:r>
            <w:r>
              <w:t>;</w:t>
            </w:r>
          </w:p>
          <w:p w14:paraId="2AECD2C7" w14:textId="77777777" w:rsidR="0085140E" w:rsidRDefault="0085140E" w:rsidP="0085140E">
            <w:pPr>
              <w:autoSpaceDE w:val="0"/>
              <w:autoSpaceDN w:val="0"/>
              <w:adjustRightInd w:val="0"/>
              <w:jc w:val="both"/>
            </w:pPr>
            <w:r>
              <w:rPr>
                <w:snapToGrid w:val="0"/>
              </w:rPr>
              <w:t xml:space="preserve">31. </w:t>
            </w:r>
            <w:r>
              <w:t>У</w:t>
            </w:r>
            <w:r w:rsidRPr="006F5CD2">
              <w:t>словие о том, что в случае, когда на дату заключения Договора будет получена информац</w:t>
            </w:r>
            <w:r>
              <w:t>ия о смерти в отношении Должника</w:t>
            </w:r>
            <w:r w:rsidRPr="006F5CD2">
              <w:t xml:space="preserve"> – физическ</w:t>
            </w:r>
            <w:r>
              <w:t>ого</w:t>
            </w:r>
            <w:r w:rsidRPr="006F5CD2">
              <w:t xml:space="preserve"> лиц</w:t>
            </w:r>
            <w:r>
              <w:t>а</w:t>
            </w:r>
            <w:r w:rsidRPr="006F5CD2">
              <w:t>, то такие сведения должны быть включены в Договор в качестве дополнительного условия с указанием на то, что Кредитору известны правовые последствия данного события, предусмотренные действующим законодательством Российской Федерации</w:t>
            </w:r>
            <w:r>
              <w:t>;</w:t>
            </w:r>
          </w:p>
          <w:p w14:paraId="5A5ED9E2" w14:textId="5BAD731B" w:rsidR="007A038B" w:rsidRPr="008535E2" w:rsidRDefault="0085140E" w:rsidP="0085140E">
            <w:pPr>
              <w:widowControl w:val="0"/>
              <w:adjustRightInd w:val="0"/>
              <w:ind w:left="16"/>
              <w:jc w:val="both"/>
              <w:rPr>
                <w:lang w:eastAsia="en-US"/>
              </w:rPr>
            </w:pPr>
            <w:r>
              <w:t xml:space="preserve">32. </w:t>
            </w:r>
            <w:r w:rsidRPr="006F5CD2">
              <w:t xml:space="preserve">условие о том, что </w:t>
            </w:r>
            <w:r w:rsidR="00CA4E85">
              <w:t xml:space="preserve">Покупатель </w:t>
            </w:r>
            <w:r w:rsidRPr="006F5CD2">
              <w:t>гарантирует, что заключение с Кредитором Договора не нарушает права третьих лиц (в том числе подопечного и, следовательно, разрешение органа опеки и попечительства не требуется)</w:t>
            </w:r>
            <w:r>
              <w:t>.</w:t>
            </w:r>
          </w:p>
        </w:tc>
      </w:tr>
    </w:tbl>
    <w:p w14:paraId="128A42C2" w14:textId="77777777" w:rsidR="007A038B" w:rsidRPr="009A411F" w:rsidRDefault="007A038B" w:rsidP="007A038B">
      <w:pPr>
        <w:rPr>
          <w:sz w:val="24"/>
          <w:szCs w:val="24"/>
          <w:lang w:eastAsia="en-US"/>
        </w:rPr>
      </w:pPr>
    </w:p>
    <w:p w14:paraId="5D2FB756" w14:textId="77777777" w:rsidR="007A038B" w:rsidRPr="009A411F" w:rsidRDefault="007A038B" w:rsidP="007A038B">
      <w:pPr>
        <w:ind w:left="2124" w:right="-57" w:firstLine="708"/>
        <w:jc w:val="right"/>
        <w:rPr>
          <w:sz w:val="24"/>
          <w:szCs w:val="24"/>
        </w:rPr>
      </w:pPr>
    </w:p>
    <w:p w14:paraId="0A993430" w14:textId="48A55737" w:rsidR="007A038B" w:rsidRDefault="007A038B" w:rsidP="007A038B">
      <w:pPr>
        <w:widowControl w:val="0"/>
        <w:ind w:left="-284"/>
        <w:rPr>
          <w:sz w:val="24"/>
          <w:szCs w:val="24"/>
        </w:rPr>
      </w:pPr>
    </w:p>
    <w:p w14:paraId="0A0FA363" w14:textId="4FA8E2B1" w:rsidR="002E77A9" w:rsidRDefault="002E77A9" w:rsidP="007A038B">
      <w:pPr>
        <w:widowControl w:val="0"/>
        <w:ind w:left="-284"/>
        <w:rPr>
          <w:sz w:val="24"/>
          <w:szCs w:val="24"/>
        </w:rPr>
      </w:pPr>
    </w:p>
    <w:p w14:paraId="1D0D7EF0" w14:textId="6A913258" w:rsidR="002E77A9" w:rsidRDefault="002E77A9" w:rsidP="007A038B">
      <w:pPr>
        <w:widowControl w:val="0"/>
        <w:ind w:left="-284"/>
        <w:rPr>
          <w:sz w:val="24"/>
          <w:szCs w:val="24"/>
        </w:rPr>
      </w:pPr>
    </w:p>
    <w:p w14:paraId="5F453FA5" w14:textId="77777777" w:rsidR="002E77A9" w:rsidRPr="007F134F" w:rsidRDefault="002E77A9" w:rsidP="007A038B">
      <w:pPr>
        <w:widowControl w:val="0"/>
        <w:ind w:left="-284"/>
        <w:rPr>
          <w:sz w:val="24"/>
          <w:szCs w:val="24"/>
        </w:rPr>
      </w:pPr>
    </w:p>
    <w:p w14:paraId="3273D607" w14:textId="77777777" w:rsidR="007A038B" w:rsidRPr="007F134F" w:rsidRDefault="007A038B" w:rsidP="008F0753">
      <w:pPr>
        <w:widowControl w:val="0"/>
        <w:ind w:left="-284" w:firstLine="284"/>
        <w:rPr>
          <w:sz w:val="24"/>
          <w:szCs w:val="24"/>
        </w:rPr>
      </w:pPr>
      <w:r w:rsidRPr="003936F8">
        <w:rPr>
          <w:sz w:val="24"/>
          <w:szCs w:val="24"/>
        </w:rPr>
        <w:t>Принципал</w:t>
      </w:r>
      <w:r w:rsidRPr="00FF4F86">
        <w:rPr>
          <w:sz w:val="24"/>
          <w:szCs w:val="24"/>
        </w:rPr>
        <w:t>:</w:t>
      </w:r>
    </w:p>
    <w:p w14:paraId="20E6940D"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Директор</w:t>
      </w:r>
    </w:p>
    <w:p w14:paraId="48CA7177" w14:textId="77777777" w:rsidR="007A038B" w:rsidRPr="00BA4706" w:rsidRDefault="007A038B" w:rsidP="007A038B">
      <w:pPr>
        <w:widowControl w:val="0"/>
        <w:tabs>
          <w:tab w:val="left" w:pos="0"/>
          <w:tab w:val="left" w:pos="318"/>
        </w:tabs>
        <w:jc w:val="both"/>
        <w:rPr>
          <w:b/>
          <w:sz w:val="24"/>
          <w:szCs w:val="24"/>
        </w:rPr>
      </w:pPr>
      <w:r w:rsidRPr="00BA4706">
        <w:rPr>
          <w:b/>
          <w:sz w:val="24"/>
          <w:szCs w:val="24"/>
        </w:rPr>
        <w:t>АО «Россельхозбанк» - «ЦРМБ»</w:t>
      </w:r>
    </w:p>
    <w:p w14:paraId="196FCBA8" w14:textId="77777777" w:rsidR="007A038B" w:rsidRPr="00BA4706" w:rsidRDefault="007A038B" w:rsidP="007A038B">
      <w:pPr>
        <w:widowControl w:val="0"/>
        <w:tabs>
          <w:tab w:val="left" w:pos="0"/>
          <w:tab w:val="left" w:pos="318"/>
        </w:tabs>
        <w:jc w:val="both"/>
        <w:rPr>
          <w:b/>
          <w:sz w:val="24"/>
          <w:szCs w:val="24"/>
          <w:u w:val="single"/>
        </w:rPr>
      </w:pPr>
    </w:p>
    <w:p w14:paraId="70E4B54F" w14:textId="77777777" w:rsidR="007A038B" w:rsidRPr="00BA4706" w:rsidRDefault="007A038B" w:rsidP="007A038B">
      <w:pPr>
        <w:widowControl w:val="0"/>
        <w:tabs>
          <w:tab w:val="left" w:pos="0"/>
          <w:tab w:val="left" w:pos="318"/>
        </w:tabs>
        <w:jc w:val="both"/>
        <w:rPr>
          <w:b/>
          <w:sz w:val="24"/>
          <w:szCs w:val="24"/>
          <w:u w:val="single"/>
        </w:rPr>
      </w:pPr>
    </w:p>
    <w:p w14:paraId="110C8A45" w14:textId="77777777" w:rsidR="007A038B" w:rsidRPr="00BA4706" w:rsidRDefault="007A038B" w:rsidP="007A038B">
      <w:pPr>
        <w:widowControl w:val="0"/>
        <w:tabs>
          <w:tab w:val="left" w:pos="0"/>
          <w:tab w:val="left" w:pos="318"/>
        </w:tabs>
        <w:jc w:val="both"/>
        <w:rPr>
          <w:b/>
          <w:sz w:val="24"/>
          <w:szCs w:val="24"/>
          <w:u w:val="single"/>
        </w:rPr>
      </w:pPr>
      <w:r w:rsidRPr="00BA4706">
        <w:rPr>
          <w:b/>
          <w:sz w:val="24"/>
          <w:szCs w:val="24"/>
          <w:u w:val="single"/>
        </w:rPr>
        <w:t xml:space="preserve">_____________________ </w:t>
      </w:r>
      <w:r w:rsidRPr="00BA4706">
        <w:rPr>
          <w:b/>
          <w:sz w:val="24"/>
          <w:szCs w:val="24"/>
        </w:rPr>
        <w:t>/</w:t>
      </w:r>
      <w:r w:rsidRPr="00BA4706">
        <w:rPr>
          <w:b/>
          <w:sz w:val="24"/>
          <w:szCs w:val="24"/>
          <w:u w:val="single"/>
        </w:rPr>
        <w:t xml:space="preserve">В.В. </w:t>
      </w:r>
      <w:proofErr w:type="spellStart"/>
      <w:r w:rsidRPr="00BA4706">
        <w:rPr>
          <w:b/>
          <w:sz w:val="24"/>
          <w:szCs w:val="24"/>
          <w:u w:val="single"/>
        </w:rPr>
        <w:t>Капранов</w:t>
      </w:r>
      <w:proofErr w:type="spellEnd"/>
      <w:r w:rsidRPr="00BA4706">
        <w:rPr>
          <w:b/>
          <w:sz w:val="24"/>
          <w:szCs w:val="24"/>
        </w:rPr>
        <w:t>/</w:t>
      </w:r>
    </w:p>
    <w:p w14:paraId="29212234" w14:textId="77777777" w:rsidR="007A038B" w:rsidRPr="007F134F" w:rsidRDefault="007A038B" w:rsidP="007A038B">
      <w:pPr>
        <w:widowControl w:val="0"/>
        <w:rPr>
          <w:sz w:val="24"/>
          <w:szCs w:val="24"/>
        </w:rPr>
      </w:pPr>
      <w:r w:rsidRPr="00BA4706">
        <w:rPr>
          <w:sz w:val="24"/>
          <w:szCs w:val="24"/>
        </w:rPr>
        <w:t>М.П.</w:t>
      </w:r>
    </w:p>
    <w:p w14:paraId="7729F403" w14:textId="77777777" w:rsidR="007A038B" w:rsidRPr="00C93B54" w:rsidRDefault="007A038B" w:rsidP="007A038B">
      <w:pPr>
        <w:widowControl w:val="0"/>
        <w:tabs>
          <w:tab w:val="left" w:pos="0"/>
          <w:tab w:val="left" w:pos="318"/>
        </w:tabs>
        <w:jc w:val="both"/>
        <w:rPr>
          <w:sz w:val="24"/>
          <w:szCs w:val="24"/>
        </w:rPr>
      </w:pPr>
    </w:p>
    <w:p w14:paraId="1F83101A" w14:textId="77777777" w:rsidR="007A038B" w:rsidRDefault="007A038B"/>
    <w:sectPr w:rsidR="007A038B" w:rsidSect="008F075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8F95A" w14:textId="77777777" w:rsidR="005F5BDD" w:rsidRDefault="005F5BDD" w:rsidP="000D1DB1">
      <w:r>
        <w:separator/>
      </w:r>
    </w:p>
  </w:endnote>
  <w:endnote w:type="continuationSeparator" w:id="0">
    <w:p w14:paraId="4426E287" w14:textId="77777777" w:rsidR="005F5BDD" w:rsidRDefault="005F5BDD" w:rsidP="000D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970018"/>
      <w:docPartObj>
        <w:docPartGallery w:val="Page Numbers (Bottom of Page)"/>
        <w:docPartUnique/>
      </w:docPartObj>
    </w:sdtPr>
    <w:sdtEndPr/>
    <w:sdtContent>
      <w:p w14:paraId="36A8CD76" w14:textId="31AEBBB6" w:rsidR="005F5BDD" w:rsidRDefault="005F5BDD">
        <w:pPr>
          <w:pStyle w:val="ab"/>
          <w:jc w:val="center"/>
        </w:pPr>
        <w:r>
          <w:fldChar w:fldCharType="begin"/>
        </w:r>
        <w:r>
          <w:instrText>PAGE   \* MERGEFORMAT</w:instrText>
        </w:r>
        <w:r>
          <w:fldChar w:fldCharType="separate"/>
        </w:r>
        <w:r w:rsidR="000160E7">
          <w:rPr>
            <w:noProof/>
          </w:rPr>
          <w:t>2</w:t>
        </w:r>
        <w:r>
          <w:fldChar w:fldCharType="end"/>
        </w:r>
      </w:p>
    </w:sdtContent>
  </w:sdt>
  <w:p w14:paraId="04DEF9C5" w14:textId="77777777" w:rsidR="005F5BDD" w:rsidRDefault="005F5BD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EB26E" w14:textId="77777777" w:rsidR="005F5BDD" w:rsidRDefault="005F5BDD" w:rsidP="000D1DB1">
      <w:r>
        <w:separator/>
      </w:r>
    </w:p>
  </w:footnote>
  <w:footnote w:type="continuationSeparator" w:id="0">
    <w:p w14:paraId="22CD4A3B" w14:textId="77777777" w:rsidR="005F5BDD" w:rsidRDefault="005F5BDD" w:rsidP="000D1DB1">
      <w:r>
        <w:continuationSeparator/>
      </w:r>
    </w:p>
  </w:footnote>
  <w:footnote w:id="1">
    <w:p w14:paraId="351637C7" w14:textId="77777777" w:rsidR="005F5BDD" w:rsidRDefault="005F5BDD" w:rsidP="00480801">
      <w:pPr>
        <w:pStyle w:val="a4"/>
      </w:pPr>
      <w:r>
        <w:rPr>
          <w:rStyle w:val="a6"/>
        </w:rPr>
        <w:footnoteRef/>
      </w:r>
      <w:r>
        <w:t xml:space="preserve"> </w:t>
      </w:r>
      <w:r w:rsidRPr="00143A79">
        <w:t>По факту публикации извещения на ЭТП</w:t>
      </w:r>
      <w:r>
        <w:t>,</w:t>
      </w:r>
      <w:r w:rsidRPr="00143A79">
        <w:t xml:space="preserve"> в текст </w:t>
      </w:r>
      <w:r>
        <w:t>О</w:t>
      </w:r>
      <w:r w:rsidRPr="00143A79">
        <w:t>рганизатору торгов добавить номер процедуры.</w:t>
      </w:r>
    </w:p>
  </w:footnote>
  <w:footnote w:id="2">
    <w:p w14:paraId="71016CA4" w14:textId="77777777" w:rsidR="005F5BDD" w:rsidRPr="00210A83" w:rsidRDefault="005F5BDD" w:rsidP="0085140E">
      <w:pPr>
        <w:pStyle w:val="a4"/>
        <w:jc w:val="both"/>
        <w:rPr>
          <w:sz w:val="16"/>
        </w:rPr>
      </w:pPr>
      <w:r w:rsidRPr="00210A83">
        <w:rPr>
          <w:rStyle w:val="a6"/>
          <w:sz w:val="16"/>
        </w:rPr>
        <w:footnoteRef/>
      </w:r>
      <w:r w:rsidRPr="00210A83">
        <w:rPr>
          <w:sz w:val="16"/>
        </w:rPr>
        <w:t xml:space="preserve"> Если дата последнего отчетного периода не является годовой - за последний завершенный период, предшествующий дате заключения Договора, на начало текущего года, за аналогичный последнему завершенному период прошлого года;</w:t>
      </w:r>
    </w:p>
    <w:p w14:paraId="5EB1B9FA" w14:textId="77777777" w:rsidR="005F5BDD" w:rsidRPr="00210A83" w:rsidRDefault="005F5BDD" w:rsidP="0085140E">
      <w:pPr>
        <w:pStyle w:val="a4"/>
        <w:jc w:val="both"/>
        <w:rPr>
          <w:sz w:val="16"/>
        </w:rPr>
      </w:pPr>
      <w:r w:rsidRPr="00210A83">
        <w:rPr>
          <w:sz w:val="16"/>
        </w:rPr>
        <w:t>Если дата последнего отчетного периода является годовой - за последний завершенный год и за год, предшествующий последнему завершенному.</w:t>
      </w:r>
    </w:p>
  </w:footnote>
  <w:footnote w:id="3">
    <w:p w14:paraId="633882F6" w14:textId="77777777" w:rsidR="005F5BDD" w:rsidRPr="00773B31" w:rsidRDefault="005F5BDD" w:rsidP="0085140E">
      <w:pPr>
        <w:pStyle w:val="a4"/>
        <w:jc w:val="both"/>
      </w:pPr>
      <w:r w:rsidRPr="00773B31">
        <w:rPr>
          <w:rStyle w:val="a6"/>
        </w:rPr>
        <w:footnoteRef/>
      </w:r>
      <w:r w:rsidRPr="00773B31">
        <w:t xml:space="preserve"> Данный пункт применяется</w:t>
      </w:r>
      <w:r>
        <w:t xml:space="preserve"> и должен быть внесен в текст Договора в случае, если на момент заключения Договора </w:t>
      </w:r>
      <w:r w:rsidRPr="004A6F42">
        <w:t xml:space="preserve">Арбитражным судом </w:t>
      </w:r>
      <w:r>
        <w:t xml:space="preserve">Московской области будет вынесено определение о завершении процедуры конкурсного производства в отношении </w:t>
      </w:r>
      <w:r w:rsidRPr="003257EB">
        <w:rPr>
          <w:snapToGrid w:val="0"/>
        </w:rPr>
        <w:t>ОАО «Луховицкий мукомольный завод»,</w:t>
      </w:r>
      <w:r>
        <w:t xml:space="preserve"> но при этом в ЕГРЮЛ </w:t>
      </w:r>
      <w:r w:rsidRPr="00301ACD">
        <w:t xml:space="preserve">запись о ликвидации </w:t>
      </w:r>
      <w:r w:rsidRPr="003257EB">
        <w:rPr>
          <w:snapToGrid w:val="0"/>
        </w:rPr>
        <w:t>ОАО</w:t>
      </w:r>
      <w:r>
        <w:rPr>
          <w:snapToGrid w:val="0"/>
        </w:rPr>
        <w:t xml:space="preserve"> «Луховицкий мукомольный завод»</w:t>
      </w:r>
      <w:r w:rsidRPr="00301ACD">
        <w:t xml:space="preserve"> на</w:t>
      </w:r>
      <w:r>
        <w:t xml:space="preserve"> момент заключения Договора внесена еще не будет.</w:t>
      </w:r>
    </w:p>
  </w:footnote>
  <w:footnote w:id="4">
    <w:p w14:paraId="0A04FABA" w14:textId="77777777" w:rsidR="005F5BDD" w:rsidRDefault="005F5BDD" w:rsidP="0085140E">
      <w:pPr>
        <w:pStyle w:val="a4"/>
        <w:jc w:val="both"/>
      </w:pPr>
      <w:r>
        <w:rPr>
          <w:rStyle w:val="a6"/>
        </w:rPr>
        <w:footnoteRef/>
      </w:r>
      <w:r>
        <w:t xml:space="preserve"> </w:t>
      </w:r>
      <w:r w:rsidRPr="007D36A6">
        <w:t>В текст Договора не включается: номера договоров, перечисленных в Приложении 2 к настоящему решению, указываются Филиалом в заключаемом Договоре</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A0F"/>
    <w:multiLevelType w:val="multilevel"/>
    <w:tmpl w:val="9D8804AC"/>
    <w:lvl w:ilvl="0">
      <w:start w:val="1"/>
      <w:numFmt w:val="decimal"/>
      <w:lvlText w:val="%1."/>
      <w:lvlJc w:val="left"/>
      <w:pPr>
        <w:ind w:left="360" w:hanging="360"/>
      </w:pPr>
      <w:rPr>
        <w:rFonts w:hint="default"/>
      </w:rPr>
    </w:lvl>
    <w:lvl w:ilvl="1">
      <w:start w:val="1"/>
      <w:numFmt w:val="decimal"/>
      <w:lvlText w:val="%1.%2."/>
      <w:lvlJc w:val="left"/>
      <w:pPr>
        <w:ind w:left="1709"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F1A0F"/>
    <w:multiLevelType w:val="hybridMultilevel"/>
    <w:tmpl w:val="0F80FF7E"/>
    <w:lvl w:ilvl="0" w:tplc="0419000F">
      <w:start w:val="1"/>
      <w:numFmt w:val="decimal"/>
      <w:lvlText w:val="%1."/>
      <w:lvlJc w:val="left"/>
      <w:pPr>
        <w:ind w:left="6030" w:hanging="360"/>
      </w:pPr>
      <w:rPr>
        <w:rFonts w:hint="default"/>
      </w:rPr>
    </w:lvl>
    <w:lvl w:ilvl="1" w:tplc="04190003">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2" w15:restartNumberingAfterBreak="0">
    <w:nsid w:val="15063A6D"/>
    <w:multiLevelType w:val="multilevel"/>
    <w:tmpl w:val="629A234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3C6A0F"/>
    <w:multiLevelType w:val="hybridMultilevel"/>
    <w:tmpl w:val="3BD83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8B4614"/>
    <w:multiLevelType w:val="hybridMultilevel"/>
    <w:tmpl w:val="642C7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C620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FD212E"/>
    <w:multiLevelType w:val="hybridMultilevel"/>
    <w:tmpl w:val="4C24508C"/>
    <w:lvl w:ilvl="0" w:tplc="811468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8153C2"/>
    <w:multiLevelType w:val="hybridMultilevel"/>
    <w:tmpl w:val="CB004E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3822619"/>
    <w:multiLevelType w:val="multilevel"/>
    <w:tmpl w:val="A8C8961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1F760C"/>
    <w:multiLevelType w:val="multilevel"/>
    <w:tmpl w:val="F8F4334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4250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4E"/>
    <w:rsid w:val="000160E7"/>
    <w:rsid w:val="000D1DB1"/>
    <w:rsid w:val="000E1C24"/>
    <w:rsid w:val="00103464"/>
    <w:rsid w:val="00111AAD"/>
    <w:rsid w:val="00173148"/>
    <w:rsid w:val="001E654A"/>
    <w:rsid w:val="00234F8C"/>
    <w:rsid w:val="002B5211"/>
    <w:rsid w:val="002C3D6C"/>
    <w:rsid w:val="002E0051"/>
    <w:rsid w:val="002E77A9"/>
    <w:rsid w:val="003E1C97"/>
    <w:rsid w:val="00420C68"/>
    <w:rsid w:val="00463BFE"/>
    <w:rsid w:val="00480801"/>
    <w:rsid w:val="004E7A98"/>
    <w:rsid w:val="00515856"/>
    <w:rsid w:val="00545FE6"/>
    <w:rsid w:val="005D3AFF"/>
    <w:rsid w:val="005F52D4"/>
    <w:rsid w:val="005F5BDD"/>
    <w:rsid w:val="006239ED"/>
    <w:rsid w:val="00762E0C"/>
    <w:rsid w:val="007A038B"/>
    <w:rsid w:val="007A6AB0"/>
    <w:rsid w:val="00802004"/>
    <w:rsid w:val="00805A35"/>
    <w:rsid w:val="00830B76"/>
    <w:rsid w:val="0085140E"/>
    <w:rsid w:val="008618AB"/>
    <w:rsid w:val="008F0753"/>
    <w:rsid w:val="009074D1"/>
    <w:rsid w:val="009B346B"/>
    <w:rsid w:val="009B7ABC"/>
    <w:rsid w:val="009C309B"/>
    <w:rsid w:val="00A0432E"/>
    <w:rsid w:val="00A35554"/>
    <w:rsid w:val="00A91584"/>
    <w:rsid w:val="00A93966"/>
    <w:rsid w:val="00AC1B1E"/>
    <w:rsid w:val="00AC6464"/>
    <w:rsid w:val="00AF365E"/>
    <w:rsid w:val="00B70468"/>
    <w:rsid w:val="00B75839"/>
    <w:rsid w:val="00B86FB2"/>
    <w:rsid w:val="00B901FF"/>
    <w:rsid w:val="00BB08F4"/>
    <w:rsid w:val="00BD400F"/>
    <w:rsid w:val="00BE74D4"/>
    <w:rsid w:val="00C00AB9"/>
    <w:rsid w:val="00C45DB1"/>
    <w:rsid w:val="00C5312F"/>
    <w:rsid w:val="00C54D71"/>
    <w:rsid w:val="00CA4E85"/>
    <w:rsid w:val="00CA793B"/>
    <w:rsid w:val="00CB591D"/>
    <w:rsid w:val="00CF03FE"/>
    <w:rsid w:val="00D04E89"/>
    <w:rsid w:val="00D4065E"/>
    <w:rsid w:val="00D60D42"/>
    <w:rsid w:val="00D94C1B"/>
    <w:rsid w:val="00DC0F65"/>
    <w:rsid w:val="00DD4897"/>
    <w:rsid w:val="00E1354E"/>
    <w:rsid w:val="00EF17C7"/>
    <w:rsid w:val="00F56111"/>
    <w:rsid w:val="00FB4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FB71"/>
  <w15:chartTrackingRefBased/>
  <w15:docId w15:val="{BF07EAFA-AB8D-4327-A51B-5024BB8F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02004"/>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
    <w:name w:val="Сетка таблицы5"/>
    <w:basedOn w:val="a1"/>
    <w:next w:val="a3"/>
    <w:uiPriority w:val="59"/>
    <w:rsid w:val="00802004"/>
    <w:pPr>
      <w:suppressAutoHyphens/>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80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Зна, Знак11,З,f,F"/>
    <w:basedOn w:val="a"/>
    <w:link w:val="a5"/>
    <w:unhideWhenUsed/>
    <w:qFormat/>
    <w:rsid w:val="000D1DB1"/>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4"/>
    <w:qFormat/>
    <w:rsid w:val="000D1DB1"/>
    <w:rPr>
      <w:rFonts w:ascii="Times New Roman" w:eastAsia="Times New Roman" w:hAnsi="Times New Roman" w:cs="Times New Roman"/>
      <w:sz w:val="20"/>
      <w:szCs w:val="20"/>
      <w:lang w:eastAsia="ru-RU"/>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вески,ftref"/>
    <w:basedOn w:val="a0"/>
    <w:unhideWhenUsed/>
    <w:qFormat/>
    <w:rsid w:val="000D1DB1"/>
    <w:rPr>
      <w:vertAlign w:val="superscript"/>
    </w:rPr>
  </w:style>
  <w:style w:type="paragraph" w:styleId="a7">
    <w:name w:val="List Paragraph"/>
    <w:aliases w:val="Table-Normal,RSHB_Table-Normal,List Paragraph,Предусловия,Абзац маркированнный,SL_Абзац списка,Содержание. 2 уровень,Цветной список - Акцент 12,Bullet List,FooterText,numbered,Paragraphe de liste1,lp1,UL,Список_Ав,Булит 1,1. Абзац списка"/>
    <w:basedOn w:val="a"/>
    <w:link w:val="a8"/>
    <w:uiPriority w:val="34"/>
    <w:qFormat/>
    <w:rsid w:val="002B5211"/>
    <w:pPr>
      <w:ind w:left="720"/>
      <w:contextualSpacing/>
    </w:pPr>
  </w:style>
  <w:style w:type="paragraph" w:styleId="a9">
    <w:name w:val="header"/>
    <w:basedOn w:val="a"/>
    <w:link w:val="aa"/>
    <w:uiPriority w:val="99"/>
    <w:unhideWhenUsed/>
    <w:rsid w:val="008F0753"/>
    <w:pPr>
      <w:tabs>
        <w:tab w:val="center" w:pos="4677"/>
        <w:tab w:val="right" w:pos="9355"/>
      </w:tabs>
    </w:pPr>
  </w:style>
  <w:style w:type="character" w:customStyle="1" w:styleId="aa">
    <w:name w:val="Верхний колонтитул Знак"/>
    <w:basedOn w:val="a0"/>
    <w:link w:val="a9"/>
    <w:uiPriority w:val="99"/>
    <w:rsid w:val="008F0753"/>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8F0753"/>
    <w:pPr>
      <w:tabs>
        <w:tab w:val="center" w:pos="4677"/>
        <w:tab w:val="right" w:pos="9355"/>
      </w:tabs>
    </w:pPr>
  </w:style>
  <w:style w:type="character" w:customStyle="1" w:styleId="ac">
    <w:name w:val="Нижний колонтитул Знак"/>
    <w:basedOn w:val="a0"/>
    <w:link w:val="ab"/>
    <w:uiPriority w:val="99"/>
    <w:rsid w:val="008F0753"/>
    <w:rPr>
      <w:rFonts w:ascii="Times New Roman" w:eastAsia="Times New Roman" w:hAnsi="Times New Roman" w:cs="Times New Roman"/>
      <w:sz w:val="20"/>
      <w:szCs w:val="20"/>
      <w:lang w:eastAsia="ru-RU"/>
    </w:rPr>
  </w:style>
  <w:style w:type="character" w:customStyle="1" w:styleId="ad">
    <w:name w:val="Текст сноски Знак Знак Знак Знак Знак Знак"/>
    <w:aliases w:val="Текст сноски Знак1 Знак Знак Знак Знак,Texto de nota al pie Знак"/>
    <w:uiPriority w:val="99"/>
    <w:qFormat/>
    <w:rsid w:val="00420C68"/>
    <w:rPr>
      <w:rFonts w:ascii="Calibri" w:eastAsia="Calibri" w:hAnsi="Calibri" w:cs="Times New Roman"/>
      <w:sz w:val="20"/>
      <w:szCs w:val="20"/>
      <w:lang w:eastAsia="ru-RU"/>
    </w:rPr>
  </w:style>
  <w:style w:type="character" w:customStyle="1" w:styleId="a8">
    <w:name w:val="Абзац списка Знак"/>
    <w:aliases w:val="Table-Normal Знак,RSHB_Table-Normal Знак,List Paragraph Знак,Предусловия Знак,Абзац маркированнный Знак,SL_Абзац списка Знак,Содержание. 2 уровень Знак,Цветной список - Акцент 12 Знак,Bullet List Знак,FooterText Знак,numbered Знак"/>
    <w:link w:val="a7"/>
    <w:uiPriority w:val="34"/>
    <w:locked/>
    <w:rsid w:val="00AC1B1E"/>
    <w:rPr>
      <w:rFonts w:ascii="Times New Roman" w:eastAsia="Times New Roman" w:hAnsi="Times New Roman" w:cs="Times New Roman"/>
      <w:sz w:val="20"/>
      <w:szCs w:val="20"/>
      <w:lang w:eastAsia="ru-RU"/>
    </w:rPr>
  </w:style>
  <w:style w:type="paragraph" w:styleId="ae">
    <w:name w:val="Balloon Text"/>
    <w:basedOn w:val="a"/>
    <w:link w:val="af"/>
    <w:uiPriority w:val="99"/>
    <w:semiHidden/>
    <w:unhideWhenUsed/>
    <w:rsid w:val="00B901FF"/>
    <w:rPr>
      <w:rFonts w:ascii="Segoe UI" w:hAnsi="Segoe UI" w:cs="Segoe UI"/>
      <w:sz w:val="18"/>
      <w:szCs w:val="18"/>
    </w:rPr>
  </w:style>
  <w:style w:type="character" w:customStyle="1" w:styleId="af">
    <w:name w:val="Текст выноски Знак"/>
    <w:basedOn w:val="a0"/>
    <w:link w:val="ae"/>
    <w:uiPriority w:val="99"/>
    <w:semiHidden/>
    <w:rsid w:val="00B901FF"/>
    <w:rPr>
      <w:rFonts w:ascii="Segoe UI" w:eastAsia="Times New Roman" w:hAnsi="Segoe UI" w:cs="Segoe UI"/>
      <w:sz w:val="18"/>
      <w:szCs w:val="18"/>
      <w:lang w:eastAsia="ru-RU"/>
    </w:rPr>
  </w:style>
  <w:style w:type="character" w:styleId="af0">
    <w:name w:val="annotation reference"/>
    <w:basedOn w:val="a0"/>
    <w:uiPriority w:val="99"/>
    <w:semiHidden/>
    <w:unhideWhenUsed/>
    <w:rsid w:val="0085140E"/>
    <w:rPr>
      <w:sz w:val="16"/>
      <w:szCs w:val="16"/>
    </w:rPr>
  </w:style>
  <w:style w:type="paragraph" w:styleId="af1">
    <w:name w:val="annotation text"/>
    <w:basedOn w:val="a"/>
    <w:link w:val="af2"/>
    <w:uiPriority w:val="99"/>
    <w:unhideWhenUsed/>
    <w:rsid w:val="0085140E"/>
  </w:style>
  <w:style w:type="character" w:customStyle="1" w:styleId="af2">
    <w:name w:val="Текст примечания Знак"/>
    <w:basedOn w:val="a0"/>
    <w:link w:val="af1"/>
    <w:uiPriority w:val="99"/>
    <w:rsid w:val="0085140E"/>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85140E"/>
    <w:rPr>
      <w:b/>
      <w:bCs/>
    </w:rPr>
  </w:style>
  <w:style w:type="character" w:customStyle="1" w:styleId="af4">
    <w:name w:val="Тема примечания Знак"/>
    <w:basedOn w:val="af2"/>
    <w:link w:val="af3"/>
    <w:uiPriority w:val="99"/>
    <w:semiHidden/>
    <w:rsid w:val="0085140E"/>
    <w:rPr>
      <w:rFonts w:ascii="Times New Roman" w:eastAsia="Times New Roman" w:hAnsi="Times New Roman" w:cs="Times New Roman"/>
      <w:b/>
      <w:bCs/>
      <w:sz w:val="20"/>
      <w:szCs w:val="20"/>
      <w:lang w:eastAsia="ru-RU"/>
    </w:rPr>
  </w:style>
  <w:style w:type="paragraph" w:customStyle="1" w:styleId="ConsNormal">
    <w:name w:val="ConsNormal"/>
    <w:uiPriority w:val="99"/>
    <w:rsid w:val="0085140E"/>
    <w:pPr>
      <w:widowControl w:val="0"/>
      <w:autoSpaceDE w:val="0"/>
      <w:autoSpaceDN w:val="0"/>
      <w:adjustRightInd w:val="0"/>
      <w:spacing w:after="0" w:line="240" w:lineRule="auto"/>
      <w:ind w:right="19772"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95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B4280-004C-402C-84C9-74156320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23</Pages>
  <Words>10340</Words>
  <Characters>58944</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Киселева Екатерина Максимовна</dc:creator>
  <cp:keywords/>
  <dc:description/>
  <cp:lastModifiedBy>Аболин Андрей Александрович</cp:lastModifiedBy>
  <cp:revision>32</cp:revision>
  <cp:lastPrinted>2024-10-14T10:58:00Z</cp:lastPrinted>
  <dcterms:created xsi:type="dcterms:W3CDTF">2023-09-28T14:05:00Z</dcterms:created>
  <dcterms:modified xsi:type="dcterms:W3CDTF">2024-10-14T11:05:00Z</dcterms:modified>
</cp:coreProperties>
</file>