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一般来说，我们可以认为图像、文字、音频等数据是分布在低维流形空间上的。</w:t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GANs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通过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generator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将隐空间的点映射到数据空间中，那么，隐空间的维数怎么选择呢？这是一个值得研究的问题。这里以图像为例进行分析。</w:t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首先，隐空间维数不能太低，太低了容易丢失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mode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，也会产生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mode collapse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。也就是说，隐空间的维数有个下界，高于这个下界才有可能避免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mode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丢失的问题。这个下界就是流形的内在维数（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intrinsic dimension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什么叫流形的内在维数呢？下面给出的定义来自于文献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[1]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CB6CC0" w:rsidRPr="00CB6CC0" w:rsidRDefault="00CB6CC0" w:rsidP="00CB6CC0">
      <w:pPr>
        <w:widowControl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</w:t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流形定义</w:t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  <w:r w:rsidRPr="00CB6CC0">
        <w:rPr>
          <w:rFonts w:ascii="Arial" w:eastAsia="宋体" w:hAnsi="Arial" w:cs="Arial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180975" cy="103505"/>
            <wp:effectExtent l="0" t="0" r="9525" b="0"/>
            <wp:docPr id="21" name="图片 21" descr="\mathbb{R}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b{R}^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的子集</w:t>
      </w:r>
      <w:r w:rsidRPr="00CB6CC0">
        <w:rPr>
          <w:rFonts w:ascii="Arial" w:eastAsia="宋体" w:hAnsi="Arial" w:cs="Arial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180975" cy="120650"/>
            <wp:effectExtent l="0" t="0" r="9525" b="0"/>
            <wp:docPr id="20" name="图片 20" descr="\mathcal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mathcal{M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称为一个内在维数为</w:t>
      </w:r>
      <w:r w:rsidRPr="00CB6CC0">
        <w:rPr>
          <w:rFonts w:ascii="Arial" w:eastAsia="宋体" w:hAnsi="Arial" w:cs="Arial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767715" cy="172720"/>
            <wp:effectExtent l="0" t="0" r="0" b="0"/>
            <wp:docPr id="19" name="图片 19" descr="m=m(\mathcal{M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=m(\mathcal{M}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，具有</w:t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p-</w:t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光滑结构的流形，如果存在一个常数</w:t>
      </w:r>
      <w:r w:rsidRPr="00CB6CC0">
        <w:rPr>
          <w:rFonts w:ascii="Arial" w:eastAsia="宋体" w:hAnsi="Arial" w:cs="Arial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422910" cy="180975"/>
            <wp:effectExtent l="0" t="0" r="0" b="9525"/>
            <wp:docPr id="18" name="图片 18" descr="c_p(\mathcal{M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_p(\mathcal{M}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，使得对于任意给定的</w:t>
      </w:r>
      <w:r w:rsidRPr="00CB6CC0">
        <w:rPr>
          <w:rFonts w:ascii="Arial" w:eastAsia="宋体" w:hAnsi="Arial" w:cs="Arial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7200" cy="120650"/>
            <wp:effectExtent l="0" t="0" r="0" b="0"/>
            <wp:docPr id="17" name="图片 17" descr="x \in \mathcal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 \in \mathcal{M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，存在一组</w:t>
      </w:r>
      <w:r w:rsidRPr="00CB6CC0">
        <w:rPr>
          <w:rFonts w:ascii="Arial" w:eastAsia="宋体" w:hAnsi="Arial" w:cs="Arial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137795" cy="69215"/>
            <wp:effectExtent l="0" t="0" r="0" b="6985"/>
            <wp:docPr id="16" name="图片 16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个向量</w:t>
      </w:r>
      <w:r w:rsidRPr="00CB6CC0">
        <w:rPr>
          <w:rFonts w:ascii="Arial" w:eastAsia="宋体" w:hAnsi="Arial" w:cs="Arial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06270" cy="172720"/>
            <wp:effectExtent l="0" t="0" r="0" b="0"/>
            <wp:docPr id="15" name="图片 15" descr="v_1(x), v_2(x), \cdots, v_m(x) \in \mathbb{R}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_1(x), v_2(x), \cdots, v_m(x) \in \mathbb{R}^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</w:t>
      </w:r>
      <w:r w:rsidRPr="00CB6CC0">
        <w:rPr>
          <w:rFonts w:ascii="Arial" w:eastAsia="宋体" w:hAnsi="Arial" w:cs="Arial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3243580" cy="448310"/>
            <wp:effectExtent l="0" t="0" r="0" b="8890"/>
            <wp:docPr id="14" name="图片 14" descr="\inf_{\gamma \in \mathbb{R}^m} \|x' - x - \sum_{j=1}^m \gamma_j v_j(x)\| \leq c_p(\mathcal{M}){\|x' - x\|}^{1+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inf_{\gamma \in \mathbb{R}^m} \|x' - x - \sum_{j=1}^m \gamma_j v_j(x)\| \leq c_p(\mathcal{M}){\|x' - x\|}^{1+p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对任意的</w:t>
      </w:r>
      <w:r w:rsidRPr="00CB6CC0">
        <w:rPr>
          <w:rFonts w:ascii="Arial" w:eastAsia="宋体" w:hAnsi="Arial" w:cs="Arial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0380" cy="137795"/>
            <wp:effectExtent l="0" t="0" r="0" b="0"/>
            <wp:docPr id="13" name="图片 13" descr="x' \in \mathcal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' \in \mathcal{M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都成立。</w:t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简而言之，流形上的点可以用它周围的点逼近。如果对任意点，都可以用</w:t>
      </w:r>
      <w:r w:rsidRPr="00CB6CC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37795" cy="69215"/>
            <wp:effectExtent l="0" t="0" r="0" b="6985"/>
            <wp:docPr id="12" name="图片 1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个周围的点进行逼近，那么流形的内在维数就是</w:t>
      </w:r>
      <w:r w:rsidRPr="00CB6CC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37795" cy="69215"/>
            <wp:effectExtent l="0" t="0" r="0" b="6985"/>
            <wp:docPr id="11" name="图片 1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。请注意，与向量空间的维数定义不同，向量空间要求基底是固定的，而流形的基底是局部的，因点而异。</w:t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那么，怎么估算内在维数</w:t>
      </w:r>
      <w:r w:rsidRPr="00CB6CC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37795" cy="69215"/>
            <wp:effectExtent l="0" t="0" r="0" b="6985"/>
            <wp:docPr id="10" name="图片 10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呢？很多学者提出了数值估算方法，这里介绍一种极大似然估计的方法，详细的推导参看文献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[2]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设我们有一些来自流形</w:t>
      </w:r>
      <w:r w:rsidRPr="00CB6CC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80975" cy="120650"/>
            <wp:effectExtent l="0" t="0" r="9525" b="0"/>
            <wp:docPr id="9" name="图片 9" descr="\mathcal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mathcal{M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的样本点</w:t>
      </w:r>
      <w:r w:rsidRPr="00CB6CC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0380" cy="180975"/>
            <wp:effectExtent l="0" t="0" r="0" b="9525"/>
            <wp:docPr id="8" name="图片 8" descr="\{X_i\}_{i=1}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{X_i\}_{i=1}^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</w:p>
    <w:p w:rsidR="00CB6CC0" w:rsidRPr="00CB6CC0" w:rsidRDefault="00CB6CC0" w:rsidP="00CB6C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CC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02785" cy="1069975"/>
            <wp:effectExtent l="0" t="0" r="0" b="0"/>
            <wp:docPr id="22" name="图片 22" descr="D:\学习\研究生\学术兴趣小组\20170423[DL]DetermineTheLatentSapce\imgs\e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学习\研究生\学术兴趣小组\20170423[DL]DetermineTheLatentSapce\imgs\eq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其中，</w:t>
      </w:r>
      <w:r w:rsidRPr="00CB6CC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0055" cy="172720"/>
            <wp:effectExtent l="0" t="0" r="0" b="0"/>
            <wp:docPr id="7" name="图片 7" descr="T_k(X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_k(X_i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表示</w:t>
      </w:r>
      <w:r w:rsidRPr="00CB6CC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63830" cy="137795"/>
            <wp:effectExtent l="0" t="0" r="7620" b="0"/>
            <wp:docPr id="6" name="图片 6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_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k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近邻与</w:t>
      </w:r>
      <w:r w:rsidRPr="00CB6CC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63830" cy="137795"/>
            <wp:effectExtent l="0" t="0" r="7620" b="0"/>
            <wp:docPr id="5" name="图片 5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_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之间的距离。</w:t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利用这个方法，我们可以估算数据集的内在维数。为了节省内存，以下实验结果均为随机采样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10000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个样本点的计算结果。实验发现，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MNIST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数据集的内在维数大约为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6.5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，动漫数据集的内在维数大约为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21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，而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CelebA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数据集的大约为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。需要注意的是，数据集的样本点可能远不止这么低内在维数，但是由于某些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mode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样本很少，例如动漫数据集的背景几乎每张图像都不一样，这些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mode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会被忽略，对内在维数没有贡献。</w:t>
      </w:r>
    </w:p>
    <w:p w:rsidR="00CB6CC0" w:rsidRPr="00CB6CC0" w:rsidRDefault="00CB6CC0" w:rsidP="00CB6C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C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0555" cy="4338955"/>
            <wp:effectExtent l="0" t="0" r="4445" b="4445"/>
            <wp:docPr id="4" name="图片 4" descr="https://pic3.zhimg.com/v2-511bcdc6392fc97501fd42e37b49af1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3.zhimg.com/v2-511bcdc6392fc97501fd42e37b49af16_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实验中我们对隐空间的选择不应低于这些下界。以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MNIST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为例，选择隐空间维数为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，能得到不错的效果。可以看到，生成的图像具有数字类型、倾斜角度等变化，它们都是隐空间内在维度的一部分。</w:t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10555" cy="2165350"/>
            <wp:effectExtent l="0" t="0" r="4445" b="0"/>
            <wp:docPr id="3" name="图片 3" descr="https://pic4.zhimg.com/v2-f4e3b5896464bbcbc4ca814bd16823db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4.zhimg.com/v2-f4e3b5896464bbcbc4ca814bd16823db_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如果选择隐空间维数低于内在维数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6.5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，如选择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，我们得到如下的结果。可以看到，一维的隐空间控制的是生成的数字类型，在同一个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epoch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内，生成的相同的数字只会有一种形态。不同的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epoch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之间，相同数字形态可以不同。</w:t>
      </w:r>
    </w:p>
    <w:p w:rsidR="00CB6CC0" w:rsidRPr="00CB6CC0" w:rsidRDefault="00CB6CC0" w:rsidP="00CB6C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C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0555" cy="2122170"/>
            <wp:effectExtent l="0" t="0" r="4445" b="0"/>
            <wp:docPr id="2" name="图片 2" descr="https://pic1.zhimg.com/v2-d3d87db80c5841c2968ab327968e44a8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1.zhimg.com/v2-d3d87db80c5841c2968ab327968e44a8_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PS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：隐空间设置为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1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维，生成的图像质量不行，原因在于隐空间的这个维度编码的不只是数字类型，它应该还有包含其他信息。数字类型是离散的，测度为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0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，不会充满整一维的空间，而其他信息一般是连续的，测度大于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0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，多种信息交织不完整地编码在一维空间中，导致生成图像与真实图像有一定差距。</w:t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其次，隐空间维数也不能太高，太高了占用太多显存，模型更强，搜索空间更大，存在更多的鞍点，学的越慢。</w:t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下图为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MNIST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数据集隐空间选择为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2048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维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(2048&gt;28*28)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的结果。可以看到，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epoch 25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时，学得差不多了，每个数字的形态比隐空间为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的情况要丰富很多。隐空间维数越高，更多罕见的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mode</w:t>
      </w: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会对内在维度做出贡献。隐空间的选择是否有一个合理的上界，还需要进一步研究。</w:t>
      </w:r>
    </w:p>
    <w:p w:rsidR="00CB6CC0" w:rsidRPr="00CB6CC0" w:rsidRDefault="00CB6CC0" w:rsidP="00CB6C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CC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0555" cy="2165350"/>
            <wp:effectExtent l="0" t="0" r="4445" b="0"/>
            <wp:docPr id="1" name="图片 1" descr="https://pic2.zhimg.com/v2-60e164e6f1ecc97b0b40a2794f538149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2.zhimg.com/v2-60e164e6f1ecc97b0b40a2794f538149_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C0" w:rsidRPr="00CB6CC0" w:rsidRDefault="00CB6CC0" w:rsidP="00CB6CC0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CB6CC0">
        <w:rPr>
          <w:rFonts w:ascii="Arial" w:eastAsia="宋体" w:hAnsi="Arial" w:cs="Arial"/>
          <w:color w:val="333333"/>
          <w:kern w:val="0"/>
          <w:sz w:val="36"/>
          <w:szCs w:val="36"/>
        </w:rPr>
        <w:t>参考文献</w:t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1. Yu K, Zhang T, Gong Y. Nonlinear learning using local coordinate coding[C]//Advances in neural information processing systems. 2009: 2223-2231.</w:t>
      </w:r>
    </w:p>
    <w:p w:rsidR="00CB6CC0" w:rsidRPr="00CB6CC0" w:rsidRDefault="00CB6CC0" w:rsidP="00CB6CC0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6CC0">
        <w:rPr>
          <w:rFonts w:ascii="Arial" w:eastAsia="宋体" w:hAnsi="Arial" w:cs="Arial"/>
          <w:color w:val="333333"/>
          <w:kern w:val="0"/>
          <w:sz w:val="24"/>
          <w:szCs w:val="24"/>
        </w:rPr>
        <w:t>2. Levina E, Bickel P J. Maximum likelihood estimation of intrinsic dimension[J]. Ann Arbor MI, 2004, 48109: 1092.</w:t>
      </w:r>
      <w:bookmarkStart w:id="0" w:name="_GoBack"/>
      <w:bookmarkEnd w:id="0"/>
    </w:p>
    <w:p w:rsidR="005A1F88" w:rsidRDefault="005210C8"/>
    <w:sectPr w:rsidR="005A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79"/>
    <w:rsid w:val="004E76D6"/>
    <w:rsid w:val="005210C8"/>
    <w:rsid w:val="00A33AF6"/>
    <w:rsid w:val="00CA2C79"/>
    <w:rsid w:val="00CB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74F7F-C1D3-438C-AD13-1DD6420F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B6C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6CC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B6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09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4" w:color="E2E3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Jiapeng Hong</dc:creator>
  <cp:keywords/>
  <dc:description/>
  <cp:lastModifiedBy>Jiapeng Hong</cp:lastModifiedBy>
  <cp:revision>3</cp:revision>
  <dcterms:created xsi:type="dcterms:W3CDTF">2017-04-23T13:31:00Z</dcterms:created>
  <dcterms:modified xsi:type="dcterms:W3CDTF">2017-04-23T14:03:00Z</dcterms:modified>
</cp:coreProperties>
</file>