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好早以前就说要写一篇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loss sensitive GAN[1]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的读书笔记，一直没有写，今天就来聊聊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，请注意，它不是我们上一期所说的</w:t>
      </w:r>
      <w:hyperlink r:id="rId4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LSGAN</w:t>
        </w:r>
      </w:hyperlink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least square 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）。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开始本期文章解读之前，先来回答以下</w:t>
      </w:r>
      <w:hyperlink r:id="rId5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上上期谈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LSGAN</w:t>
        </w:r>
      </w:hyperlink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时留下的问题，当时提到了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least square 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优化的目标是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Pearson 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65" name="图片 65" descr="\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chi^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散度，属于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f-divergence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的一种，然后提到了其他的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divergence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是否也能用到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的训练中，当时没推导出来，后来发现有一篇文章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[4]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将所有的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f-divergence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对应的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的形式都推导出来了，参见下图。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600200"/>
            <wp:effectExtent l="0" t="0" r="0" b="0"/>
            <wp:docPr id="64" name="图片 64" descr="https://pic4.zhimg.com/v2-93a703b8a1b3e574021cf805569ca7b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93a703b8a1b3e574021cf805569ca7bf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值得一提的是，作者刘国君老师也在知乎专栏介绍了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，他写的更专业严谨一些，感兴趣的童靴可以移步：</w:t>
      </w:r>
    </w:p>
    <w:p w:rsidR="004364E8" w:rsidRPr="004364E8" w:rsidRDefault="008702A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history="1"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条条大路通罗马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LS-GAN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：把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GAN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建立在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Lipschitz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密度上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 xml:space="preserve"> - 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知乎专栏</w:t>
        </w:r>
      </w:hyperlink>
    </w:p>
    <w:p w:rsidR="004364E8" w:rsidRPr="004364E8" w:rsidRDefault="008702A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history="1"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广义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LS-GAN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（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GLS-GAN) :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现在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 xml:space="preserve"> LS-GAN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和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WGAN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都是这个超模型的特例了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 xml:space="preserve"> - </w:t>
        </w:r>
        <w:r w:rsidR="004364E8"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知乎专栏</w:t>
        </w:r>
      </w:hyperlink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457575"/>
            <wp:effectExtent l="0" t="0" r="0" b="9525"/>
            <wp:docPr id="63" name="图片 63" descr="https://pic4.zhimg.com/v2-4bffaf134563ab0d13109f32e53bfdb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4bffaf134563ab0d13109f32e53bfdbf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9F12BF">
      <w:pPr>
        <w:widowControl/>
        <w:spacing w:before="300" w:after="30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（图片来源于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[3]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下面，我会用与上面两篇文章不同的视角（类比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）来解读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，这个视角是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讨论群里面有个童鞋提出来的。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在了解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之前，我们先来回顾一下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，后面你会看到，两者有相似的地方。</w:t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SVM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假定我们有一批数据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19275" cy="180975"/>
            <wp:effectExtent l="0" t="0" r="9525" b="9525"/>
            <wp:docPr id="62" name="图片 62" descr="\{(x_i, y_i)\}_{i=1}^N, \quad y_i \in \{-1, 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{(x_i, y_i)\}_{i=1}^N, \quad y_i \in \{-1, 1\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，它是线性可分的。通常来说，我们可以通过求解下面的优化问题来得到一个线性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分类器：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495300"/>
            <wp:effectExtent l="0" t="0" r="9525" b="0"/>
            <wp:docPr id="61" name="图片 61" descr="\max_{w,b} &amp; \gamma \\&#10;\text{s.t.} &amp; y_i(\frac{w}{||w||}\cdot x_i + \frac{b}{||w||}) &amp; \geq \gamma, \quad i=1,2,\cdots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x_{w,b} &amp; \gamma \\&#10;\text{s.t.} &amp; y_i(\frac{w}{||w||}\cdot x_i + \frac{b}{||w||}) &amp; \geq \gamma, \quad i=1,2,\cdots,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也就是说，在保证每个样本点与超平面的几何间隔至少为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95250"/>
            <wp:effectExtent l="0" t="0" r="9525" b="0"/>
            <wp:docPr id="60" name="图片 60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的情况下，我们尽可能地最大化这个间隔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95250"/>
            <wp:effectExtent l="0" t="0" r="9525" b="0"/>
            <wp:docPr id="59" name="图片 59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当数据线性不可分的时候，我们可以不必要求每个样本点都满足几何间隔至少为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95250"/>
            <wp:effectExtent l="0" t="0" r="9525" b="0"/>
            <wp:docPr id="58" name="图片 58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的要求（因为那样将导致问题不可解），通过引入一个松弛变量来放宽约束条件：</w:t>
      </w:r>
    </w:p>
    <w:p w:rsidR="004364E8" w:rsidRPr="004364E8" w:rsidRDefault="00381BE9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BE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495675" cy="752475"/>
            <wp:effectExtent l="0" t="0" r="9525" b="9525"/>
            <wp:docPr id="66" name="图片 66" descr="D:\学习\研究生\学术兴趣小组\20170330[DL]LossSensitiveGAN\imgs\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研究生\学术兴趣小组\20170330[DL]LossSensitiveGAN\imgs\eq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上式虽然允许有误分类的样本点，但是它要求误分类尽可能地少。</w:t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LS-GAN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我们知道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分为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generator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discriminator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实际上是一个分类器，用于分类输入图像是真实图像还是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产生的图像。这里说的误分类点就是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错误分类的数据。对于任意一组数据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00175" cy="171450"/>
            <wp:effectExtent l="0" t="0" r="9525" b="0"/>
            <wp:docPr id="57" name="图片 57" descr="(x,l), l \in \{\text{real, fake}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x,l), l \in \{\text{real, fake}\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，我们可以根据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的输出定义它的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0" cy="171450"/>
            <wp:effectExtent l="0" t="0" r="0" b="0"/>
            <wp:docPr id="56" name="图片 56" descr="L(D(x), 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(D(x), l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1475" cy="171450"/>
            <wp:effectExtent l="0" t="0" r="9525" b="0"/>
            <wp:docPr id="55" name="图片 55" descr="L(\cdot, \cd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(\cdot, \cdo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为损失函数。对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来说，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数据来自于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，我们可以简化符号，将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嵌入到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中，记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66675"/>
            <wp:effectExtent l="0" t="0" r="9525" b="9525"/>
            <wp:docPr id="54" name="图片 5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为真实数据（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real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），而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生成的数据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4800" cy="171450"/>
            <wp:effectExtent l="0" t="0" r="0" b="0"/>
            <wp:docPr id="53" name="图片 53" descr="G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(z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，这样，对应的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分别可以简化写成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2425" cy="171450"/>
            <wp:effectExtent l="0" t="0" r="9525" b="0"/>
            <wp:docPr id="52" name="图片 52" descr="L_\thet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_\theta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0550" cy="171450"/>
            <wp:effectExtent l="0" t="0" r="0" b="0"/>
            <wp:docPr id="51" name="图片 51" descr="L_\theta(G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_\theta(G(z)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，其中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" cy="104775"/>
            <wp:effectExtent l="0" t="0" r="0" b="9525"/>
            <wp:docPr id="50" name="图片 50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he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的参数。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从优化的角度来看，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real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数据的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应该比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数据的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来得小，小多少呢？跟两者的相似度有关，写成约束条件就是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4550" cy="171450"/>
            <wp:effectExtent l="0" t="0" r="0" b="0"/>
            <wp:docPr id="49" name="图片 49" descr="L_\theta(x) \leq L_\theta(G(z)) - \triangle(x, G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_\theta(x) \leq L_\theta(G(z)) - \triangle(x, G(z)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23900" cy="171450"/>
            <wp:effectExtent l="0" t="0" r="0" b="0"/>
            <wp:docPr id="48" name="图片 48" descr="\triangle(x, G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riangle(x, G(z)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是相似性度量，可以自定义，一般来说用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范数就行了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38200" cy="180975"/>
            <wp:effectExtent l="0" t="0" r="0" b="9525"/>
            <wp:docPr id="47" name="图片 47" descr="||x-G(z)||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||x-G(z)||_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2066925"/>
            <wp:effectExtent l="0" t="0" r="0" b="9525"/>
            <wp:docPr id="46" name="图片 46" descr="https://pic1.zhimg.com/v2-7958f464e383c7d95d32628389a5ca5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1.zhimg.com/v2-7958f464e383c7d95d32628389a5ca58_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84" w:rsidRDefault="00C27C84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这跟上面提到的线性可分情形下的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有相似之处。不过，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要求所有的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margin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至少为</w:t>
      </w:r>
      <w:r w:rsidR="00C27C84"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28232BDD" wp14:editId="68569566">
            <wp:extent cx="85725" cy="95250"/>
            <wp:effectExtent l="0" t="0" r="9525" b="0"/>
            <wp:docPr id="68" name="图片 68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，而这里采用的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margin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与数据间的相似性有关（是不是采用相同的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margin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也可以？可以尝试，采用与数据相似性相关的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margin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可以让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专注于那些生成质量较差的数据，也就是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按需分配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”[2]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随着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学得越来越好，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23900" cy="171450"/>
            <wp:effectExtent l="0" t="0" r="0" b="0"/>
            <wp:docPr id="44" name="图片 44" descr="\triangle(x, G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triangle(x, G(z)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会越来越小，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越来越难区分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real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的数据（当然，这也是我们的目标），上述的约束条件可以会无法满足，训练可能会出现震荡，陷入僵局。类似于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SVM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，当数据不可分时，可以引入松弛变量，于是约束条件可以改写成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5100" cy="400050"/>
            <wp:effectExtent l="0" t="0" r="0" b="0"/>
            <wp:docPr id="43" name="图片 43" descr="L_\theta(x) - \xi_{x,z} &amp;\leq&amp; L_\theta(G(z)) - \triangle(x, G(z)) \\&#10;\xi_{x,z} &amp;\geq&amp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_\theta(x) - \xi_{x,z} &amp;\leq&amp; L_\theta(G(z)) - \triangle(x, G(z)) \\&#10;\xi_{x,z} &amp;\geq&amp;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这样，固定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，我们可以通过下面的优化问题求解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4364E8" w:rsidRPr="004364E8" w:rsidRDefault="00C27C84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8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57725" cy="685800"/>
            <wp:effectExtent l="0" t="0" r="9525" b="0"/>
            <wp:docPr id="69" name="图片 69" descr="D:\学习\研究生\学术兴趣小组\20170330[DL]LossSensitiveGAN\imgs\e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研究生\学术兴趣小组\20170330[DL]LossSensitiveGAN\imgs\eq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进一步地，将约束条件放到目标函数上去，可以改写为</w:t>
      </w:r>
    </w:p>
    <w:p w:rsidR="004364E8" w:rsidRPr="004364E8" w:rsidRDefault="00C27C84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8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08966"/>
            <wp:effectExtent l="0" t="0" r="2540" b="635"/>
            <wp:docPr id="70" name="图片 70" descr="D:\学习\研究生\学术兴趣小组\20170330[DL]LossSensitiveGAN\imgs\e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研究生\学术兴趣小组\20170330[DL]LossSensitiveGAN\imgs\eq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这里，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38125" cy="171450"/>
            <wp:effectExtent l="0" t="0" r="9525" b="0"/>
            <wp:docPr id="42" name="图片 42" descr="(\cdot)_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\cdot)_+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称为函数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0550" cy="171450"/>
            <wp:effectExtent l="0" t="0" r="0" b="0"/>
            <wp:docPr id="41" name="图片 41" descr="f(a)=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(a)=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的正部，为了方便，下面称它为正部函数。对于正部函数，当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1475" cy="114300"/>
            <wp:effectExtent l="0" t="0" r="9525" b="0"/>
            <wp:docPr id="40" name="图片 40" descr="a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&gt;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时，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81025" cy="171450"/>
            <wp:effectExtent l="0" t="0" r="9525" b="0"/>
            <wp:docPr id="39" name="图片 39" descr="(a)_+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(a)_+ = 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，否则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" cy="171450"/>
            <wp:effectExtent l="0" t="0" r="0" b="0"/>
            <wp:docPr id="38" name="图片 38" descr="(a)_+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a)_+ = 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而对于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，固定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（也就是固定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61925" cy="133350"/>
            <wp:effectExtent l="0" t="0" r="9525" b="0"/>
            <wp:docPr id="37" name="图片 37" descr="L_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_\thet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），我们可以通过如下规划优化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257175"/>
            <wp:effectExtent l="0" t="0" r="0" b="9525"/>
            <wp:docPr id="36" name="图片 36" descr="\min_\phi T(\theta^*, \phi) = \mathbb{E}_{z\sim p_z(z)} L_{\theta^*}(G_\phi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min_\phi T(\theta^*, \phi) = \mathbb{E}_{z\sim p_z(z)} L_{\theta^*}(G_\phi(z)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在实际训练中，这两个优化问题交替求解，而且无需求解到最优再转向另一个问题，通常来说，每次迭代，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更新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1950" cy="142875"/>
            <wp:effectExtent l="0" t="0" r="0" b="9525"/>
            <wp:docPr id="35" name="图片 35" descr="k \geq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 \geq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步，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更新一步。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作者在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中证明了，若真实数据分布的支撑集为紧致集，并且是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Lipschitz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连续的，则当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9125" cy="114300"/>
            <wp:effectExtent l="0" t="0" r="9525" b="0"/>
            <wp:docPr id="34" name="图片 34" descr="\lambda \rightarrow +\inf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lambda \rightarrow +\infty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时，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将收敛到纳什均衡解，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23950" cy="171450"/>
            <wp:effectExtent l="0" t="0" r="0" b="0"/>
            <wp:docPr id="33" name="图片 33" descr="p_G(x) \rightarrow p_{data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_G(x) \rightarrow p_{data}(x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。这也启示我们，在实际训练时，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104775"/>
            <wp:effectExtent l="0" t="0" r="9525" b="9525"/>
            <wp:docPr id="32" name="图片 32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lambd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应该设置为一个较大的数。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作者通过实验验证了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的有效性，并且发现，即使不使用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batch normalization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仍然能够产生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decent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的图像。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466975"/>
            <wp:effectExtent l="0" t="0" r="0" b="9525"/>
            <wp:docPr id="31" name="图片 31" descr="https://pic1.zhimg.com/v2-a3997bbc80a7651538a79460f518b5b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1.zhimg.com/v2-a3997bbc80a7651538a79460f518b5bc_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CLS-GAN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不难理解，带条件的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可以记为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4350" cy="171450"/>
            <wp:effectExtent l="0" t="0" r="0" b="0"/>
            <wp:docPr id="30" name="图片 30" descr="L_\theta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_\theta(x,y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，其中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" cy="95250"/>
            <wp:effectExtent l="0" t="0" r="0" b="0"/>
            <wp:docPr id="29" name="图片 2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为条件信息。对应的优化问题分别为：</w:t>
      </w:r>
    </w:p>
    <w:p w:rsidR="004364E8" w:rsidRPr="004364E8" w:rsidRDefault="00E8453A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53A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76280"/>
            <wp:effectExtent l="0" t="0" r="0" b="0"/>
            <wp:docPr id="71" name="图片 71" descr="D:\学习\研究生\学术兴趣小组\20170330[DL]LossSensitiveGAN\imgs\eq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学习\研究生\学术兴趣小组\20170330[DL]LossSensitiveGAN\imgs\eq3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4364E8"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257175"/>
            <wp:effectExtent l="0" t="0" r="0" b="9525"/>
            <wp:docPr id="28" name="图片 28" descr="\min_\phi T(\theta^*, \phi) = \mathbb{E}_{y\sim p_{data}(y), z\sim p_z(z)} L_{\theta^*}(G_{\phi^*}(z,y)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min_\phi T(\theta^*, \phi) = \mathbb{E}_{y\sim p_{data}(y), z\sim p_z(z)} L_{\theta^*}(G_{\phi^*}(z,y),y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4364E8"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819275"/>
            <wp:effectExtent l="0" t="0" r="0" b="9525"/>
            <wp:docPr id="27" name="图片 27" descr="https://pic1.zhimg.com/v2-d9699de441b75dc8fcba4582033d31e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ic1.zhimg.com/v2-d9699de441b75dc8fcba4582033d31e8_b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同样地，与其他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conditional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版本一样，它也可以做预测问题：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85900" cy="247650"/>
            <wp:effectExtent l="0" t="0" r="0" b="0"/>
            <wp:docPr id="26" name="图片 26" descr="y^* = \arg\max_y L_{\theta^*}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^* = \arg\max_y L_{\theta^*}(x,y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作者在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SVHN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数据集上测试了预测问题（监督学习），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取得了不错的分类结果：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4714875"/>
            <wp:effectExtent l="0" t="0" r="9525" b="9525"/>
            <wp:docPr id="25" name="图片 25" descr="https://pic2.zhimg.com/v2-d4fffca2bbf98eac1562421263e638c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ic2.zhimg.com/v2-d4fffca2bbf98eac1562421263e638cd_b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做半监督学习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设我们的数据包含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24" name="图片 2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个类别。我们知道，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general 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做半监督学习，一般是将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产生的数据当做单独的一类数据，而真实的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23" name="图片 2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类数据一起构成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3850" cy="123825"/>
            <wp:effectExtent l="0" t="0" r="0" b="9525"/>
            <wp:docPr id="22" name="图片 22" descr="c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+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类的数据，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的任务是正确分类这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3850" cy="123825"/>
            <wp:effectExtent l="0" t="0" r="0" b="9525"/>
            <wp:docPr id="21" name="图片 21" descr="c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+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类的数据。当计算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时，还是按照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real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两类进行计算，即真实的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20" name="图片 2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类数据算为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real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产生的数据，即第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23850" cy="123825"/>
            <wp:effectExtent l="0" t="0" r="0" b="9525"/>
            <wp:docPr id="19" name="图片 19" descr="c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+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类数据算为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fake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。采用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散度即可定义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。一般来说，没有标签的数据只来自于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当然，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也可以这么做。作者采用另外一种方式，从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入手做半监督学习。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首先，由于是分类问题，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可以根据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softmax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的输出来定义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400050"/>
            <wp:effectExtent l="0" t="0" r="0" b="0"/>
            <wp:docPr id="18" name="图片 18" descr="L_\theta(x,y=l) = -\log\frac{\exp(a_l(x))}{\sum_{l=1}^c \exp(a_l(x)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_\theta(x,y=l) = -\log\frac{\exp(a_l(x))}{\sum_{l=1}^c \exp(a_l(x))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对于没有标签的数据（</w:t>
      </w:r>
      <w:r w:rsidRPr="004364E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这里不只是</w:t>
      </w:r>
      <w:r w:rsidRPr="004364E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</w:t>
      </w:r>
      <w:r w:rsidRPr="004364E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产生的数据，还可以没有标签的真实数据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），它的标签可以通过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进行预测，对应的，这类数据的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loss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可以定义为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247650"/>
            <wp:effectExtent l="0" t="0" r="0" b="0"/>
            <wp:docPr id="17" name="图片 17" descr="L_\theta^{ul}(x) \triangleq \min_l L_\theta(x, y=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_\theta^{ul}(x) \triangleq \min_l L_\theta(x, y=l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对有标签和没有标签的数据做一个平衡（设平衡参数为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95250"/>
            <wp:effectExtent l="0" t="0" r="9525" b="0"/>
            <wp:docPr id="16" name="图片 16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），可以得到最终的目标函数：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71450"/>
            <wp:effectExtent l="0" t="0" r="0" b="0"/>
            <wp:docPr id="15" name="图片 15" descr="S(\theta, \phi^*) + \gamma S^{ul}(\theta, \phi^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(\theta, \phi^*) + \gamma S^{ul}(\theta, \phi^*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其中：</w:t>
      </w:r>
    </w:p>
    <w:p w:rsidR="004364E8" w:rsidRPr="004364E8" w:rsidRDefault="00E8453A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53A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46917"/>
            <wp:effectExtent l="0" t="0" r="0" b="5715"/>
            <wp:docPr id="72" name="图片 72" descr="D:\学习\研究生\学术兴趣小组\20170330[DL]LossSensitiveGAN\imgs\eq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学习\研究生\学术兴趣小组\20170330[DL]LossSensitiveGAN\imgs\eq4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E8453A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68508"/>
            <wp:effectExtent l="0" t="0" r="0" b="3175"/>
            <wp:docPr id="73" name="图片 73" descr="D:\学习\研究生\学术兴趣小组\20170330[DL]LossSensitiveGAN\imgs\eq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学习\研究生\学术兴趣小组\20170330[DL]LossSensitiveGAN\imgs\eq4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实验发现，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CIFAR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数据集上的半监督学习达到了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state-of-the-art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的水平。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124075"/>
            <wp:effectExtent l="0" t="0" r="0" b="9525"/>
            <wp:docPr id="14" name="图片 14" descr="https://pic2.zhimg.com/v2-aa25c4712d5a615f8e879e7aaaffec7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ic2.zhimg.com/v2-aa25c4712d5a615f8e879e7aaaffec75_b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GLS-GAN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最后，作者对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做了一个推广，得到广义的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回顾一下，前面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引入了非负的松弛变量，并最终将松弛变量合并到目标函数中（通过正部函数）。这个过程只用到了正部函数的两个性质：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1. 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81025" cy="171450"/>
            <wp:effectExtent l="0" t="0" r="9525" b="0"/>
            <wp:docPr id="13" name="图片 13" descr="(a)_+ \geq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(a)_+ \geq 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2. 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09650" cy="171450"/>
            <wp:effectExtent l="0" t="0" r="0" b="0"/>
            <wp:docPr id="12" name="图片 12" descr="(a)_+ = a, 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(a)_+ = a, a \geq 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我们可以用一个满足这两个性质的其他函数来代替正部函数，比如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leaky relu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函数。记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6700" cy="171450"/>
            <wp:effectExtent l="0" t="0" r="0" b="0"/>
            <wp:docPr id="11" name="图片 11" descr="C(\cd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(\cdot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为满足以上两个性质的函数，它可以用于替换正部函数：</w:t>
      </w:r>
    </w:p>
    <w:p w:rsidR="004364E8" w:rsidRPr="004364E8" w:rsidRDefault="00CF18B0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8B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74646"/>
            <wp:effectExtent l="0" t="0" r="2540" b="0"/>
            <wp:docPr id="74" name="图片 74" descr="D:\学习\研究生\学术兴趣小组\20170330[DL]LossSensitiveGAN\imgs\eq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学习\研究生\学术兴趣小组\20170330[DL]LossSensitiveGAN\imgs\eq4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4364E8"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876800"/>
            <wp:effectExtent l="0" t="0" r="0" b="0"/>
            <wp:docPr id="10" name="图片 10" descr="https://pic4.zhimg.com/v2-42eb04c1b58e8d9f12a13c7788359d8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ic4.zhimg.com/v2-42eb04c1b58e8d9f12a13c7788359d8b_b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当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104775"/>
            <wp:effectExtent l="0" t="0" r="9525" b="9525"/>
            <wp:docPr id="9" name="图片 9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lambd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足够大时，我们可以忽略第一项：</w:t>
      </w:r>
    </w:p>
    <w:p w:rsidR="004364E8" w:rsidRPr="004364E8" w:rsidRDefault="00CF18B0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8B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429125" cy="190500"/>
            <wp:effectExtent l="0" t="0" r="9525" b="0"/>
            <wp:docPr id="75" name="图片 75" descr="D:\学习\研究生\学术兴趣小组\20170330[DL]LossSensitiveGAN\imgs\eq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学习\研究生\学术兴趣小组\20170330[DL]LossSensitiveGAN\imgs\eq48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4E8"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若采用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leaky relu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62175" cy="180975"/>
            <wp:effectExtent l="0" t="0" r="9525" b="9525"/>
            <wp:docPr id="8" name="图片 8" descr="C_v(a) = \max(a, va), v \in (-\infty, 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_v(a) = \max(a, va), v \in (-\infty, 1]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，此时的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记为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90600" cy="171450"/>
            <wp:effectExtent l="0" t="0" r="0" b="0"/>
            <wp:docPr id="7" name="图片 7" descr="\text{GLS-GAN}(C_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text{GLS-GAN}(C_v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，不难看出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0700" cy="171450"/>
            <wp:effectExtent l="0" t="0" r="0" b="0"/>
            <wp:docPr id="6" name="图片 6" descr="\text{LS-GAN} = \text{GLS-GAN}(C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text{LS-GAN} = \text{GLS-GAN}(C_0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而当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1950" cy="123825"/>
            <wp:effectExtent l="0" t="0" r="0" b="9525"/>
            <wp:docPr id="5" name="图片 5" descr="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=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时，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0" cy="180975"/>
            <wp:effectExtent l="0" t="0" r="0" b="9525"/>
            <wp:docPr id="4" name="图片 4" descr=" \triangle(x, G_{\phi^*}(z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\triangle(x, G_{\phi^*}(z))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4364E8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" cy="104775"/>
            <wp:effectExtent l="0" t="0" r="0" b="9525"/>
            <wp:docPr id="3" name="图片 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the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无关，可以忽略，此时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的目标函数为：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9925" cy="190500"/>
            <wp:effectExtent l="0" t="0" r="9525" b="0"/>
            <wp:docPr id="2" name="图片 2" descr="S(\theta, \phi^*) = \mathbb{E}_{x\sim p_{data}(x)} L_\theta(x) - \mathbb{E}_{z\sim p_z(z)} L_\theta(G_{\phi^*}(z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(\theta, \phi^*) = \mathbb{E}_{x\sim p_{data}(x)} L_\theta(x) - \mathbb{E}_{z\sim p_z(z)} L_\theta(G_{\phi^*}(z))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而这就是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WGAN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的目标函数！也就是说</w:t>
      </w:r>
    </w:p>
    <w:p w:rsidR="004364E8" w:rsidRPr="004364E8" w:rsidRDefault="004364E8" w:rsidP="004364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4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171450"/>
            <wp:effectExtent l="0" t="0" r="0" b="0"/>
            <wp:docPr id="1" name="图片 1" descr="\text{WGAN} = \text{GLS-GAN}(C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text{WGAN} = \text{GLS-GAN}(C_1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也就是说，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WGAN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都是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GLS-GAN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的特例。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此外，可以尝试其他类型的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函数，个人觉得，换成其他类型的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函数，对效果的影响并不大。文章的结果我还没复现，待复现结果时验证一下。</w:t>
      </w:r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代码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1. </w:t>
      </w:r>
      <w:hyperlink r:id="rId70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guojunq/lsgan</w:t>
        </w:r>
      </w:hyperlink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2. </w:t>
      </w:r>
      <w:hyperlink r:id="rId71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guojunq/glsgan</w:t>
        </w:r>
      </w:hyperlink>
    </w:p>
    <w:p w:rsidR="004364E8" w:rsidRPr="004364E8" w:rsidRDefault="004364E8" w:rsidP="004364E8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4364E8">
        <w:rPr>
          <w:rFonts w:ascii="Arial" w:eastAsia="宋体" w:hAnsi="Arial" w:cs="Arial"/>
          <w:color w:val="333333"/>
          <w:kern w:val="0"/>
          <w:sz w:val="36"/>
          <w:szCs w:val="36"/>
        </w:rPr>
        <w:t>参考文献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1. Qi G J. Loss-Sensitive Generative Adversarial Networks on Lipschitz Densities[J]. arXiv preprint arXiv:1701.06264, 2017.</w:t>
      </w:r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知乎专栏：</w:t>
      </w:r>
      <w:hyperlink r:id="rId72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条条大路通罗马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LS-GAN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：把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GAN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建立在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Lipschitz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密度上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 xml:space="preserve"> - </w:t>
        </w:r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知乎专栏</w:t>
        </w:r>
      </w:hyperlink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t>3. An Incomplete Map of the GAN models:</w:t>
      </w:r>
      <w:r w:rsidR="008F46E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hyperlink r:id="rId73" w:history="1">
        <w:r w:rsidRPr="004364E8">
          <w:rPr>
            <w:rFonts w:ascii="Arial" w:eastAsia="宋体" w:hAnsi="Arial" w:cs="Arial"/>
            <w:color w:val="225599"/>
            <w:kern w:val="0"/>
            <w:sz w:val="24"/>
            <w:szCs w:val="24"/>
          </w:rPr>
          <w:t>http://www.cs.ucf.edu/~gqi/GANs.htm</w:t>
        </w:r>
      </w:hyperlink>
    </w:p>
    <w:p w:rsidR="004364E8" w:rsidRPr="004364E8" w:rsidRDefault="004364E8" w:rsidP="004364E8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64E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4. Nowozin S, Cseke B, Tomioka R. f-GAN: Training generative neural samplers using variational divergence minimization[C]//Advances in Neural Information Processing Systems. 2016: 271-279.</w:t>
      </w:r>
    </w:p>
    <w:p w:rsidR="005A1F88" w:rsidRDefault="008702A8">
      <w:bookmarkStart w:id="0" w:name="_GoBack"/>
      <w:bookmarkEnd w:id="0"/>
    </w:p>
    <w:sectPr w:rsidR="005A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A9"/>
    <w:rsid w:val="00381BE9"/>
    <w:rsid w:val="004356A9"/>
    <w:rsid w:val="004364E8"/>
    <w:rsid w:val="004E76D6"/>
    <w:rsid w:val="008702A8"/>
    <w:rsid w:val="008F46EB"/>
    <w:rsid w:val="009F12BF"/>
    <w:rsid w:val="00A33AF6"/>
    <w:rsid w:val="00C27C84"/>
    <w:rsid w:val="00CF18B0"/>
    <w:rsid w:val="00E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A8C"/>
  <w15:chartTrackingRefBased/>
  <w15:docId w15:val="{D0C92E36-E123-49B1-A2B1-B6F2A72E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64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64E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364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6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3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hyperlink" Target="https://zhuanlan.zhihu.com/p/25768099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hyperlink" Target="https://zhuanlan.zhihu.com/p/25204020" TargetMode="External"/><Relationship Id="rId51" Type="http://schemas.openxmlformats.org/officeDocument/2006/relationships/image" Target="media/image44.png"/><Relationship Id="rId72" Type="http://schemas.openxmlformats.org/officeDocument/2006/relationships/hyperlink" Target="https://zhuanlan.zhihu.com/p/25204020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yperlink" Target="https://github.com/guojunq/lsgan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yperlink" Target="http://www.cs.ucf.edu/~gqi/GANs.htm" TargetMode="External"/><Relationship Id="rId4" Type="http://schemas.openxmlformats.org/officeDocument/2006/relationships/hyperlink" Target="https://zhuanlan.zhihu.com/p/25768099" TargetMode="External"/><Relationship Id="rId9" Type="http://schemas.openxmlformats.org/officeDocument/2006/relationships/hyperlink" Target="https://zhuanlan.zhihu.com/p/25580027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71" Type="http://schemas.openxmlformats.org/officeDocument/2006/relationships/hyperlink" Target="https://github.com/guojunq/glsg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8</cp:revision>
  <dcterms:created xsi:type="dcterms:W3CDTF">2017-03-29T14:01:00Z</dcterms:created>
  <dcterms:modified xsi:type="dcterms:W3CDTF">2017-03-29T16:11:00Z</dcterms:modified>
</cp:coreProperties>
</file>