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28094"/>
        <w:docPartObj>
          <w:docPartGallery w:val="Cover Pages"/>
          <w:docPartUnique/>
        </w:docPartObj>
      </w:sdtPr>
      <w:sdtContent>
        <w:p w:rsidR="00084C2C" w:rsidRDefault="00084C2C"/>
        <w:p w:rsidR="00084C2C" w:rsidRDefault="00084C2C"/>
        <w:p w:rsidR="00084C2C" w:rsidRDefault="00084C2C"/>
        <w:p w:rsidR="008C3195" w:rsidRDefault="008C3195"/>
        <w:p w:rsidR="008C3195" w:rsidRDefault="008C3195"/>
        <w:p w:rsidR="008C3195" w:rsidRDefault="008C3195"/>
        <w:p w:rsidR="008C3195" w:rsidRDefault="008C3195"/>
        <w:p w:rsidR="00A72521" w:rsidRDefault="00A72521" w:rsidP="00A72521">
          <w:pPr>
            <w:jc w:val="center"/>
            <w:rPr>
              <w:b/>
              <w:sz w:val="72"/>
            </w:rPr>
          </w:pPr>
          <w:r w:rsidRPr="00A72521">
            <w:rPr>
              <w:b/>
              <w:sz w:val="72"/>
            </w:rPr>
            <w:t>ASSET ALLOCATION REPORT</w:t>
          </w:r>
        </w:p>
        <w:p w:rsidR="00A72521" w:rsidRDefault="00A72521" w:rsidP="00A72521">
          <w:pPr>
            <w:jc w:val="center"/>
            <w:rPr>
              <w:b/>
              <w:sz w:val="72"/>
            </w:rPr>
          </w:pPr>
        </w:p>
        <w:p w:rsidR="00084C2C" w:rsidRDefault="00C75952" w:rsidP="00A72521">
          <w:pPr>
            <w:jc w:val="center"/>
          </w:pPr>
          <w:r w:rsidRPr="00C75952">
            <w:rPr>
              <w:b/>
              <w:noProof/>
              <w:sz w:val="72"/>
              <w:lang w:val="en-GB" w:eastAsia="en-GB"/>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483.85pt;height:78.5pt;z-index:25166131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" fillcolor="#a5a5a5 [2092]">
                <v:textbox style="mso-fit-shape-to-text:t">
                  <w:txbxContent>
                    <w:p w:rsidR="00BC35B5" w:rsidRPr="00A72521" w:rsidRDefault="00EC037D" w:rsidP="00A72521">
                      <w:pPr>
                        <w:jc w:val="center"/>
                        <w:rPr>
                          <w:b/>
                          <w:color w:val="FFFFFF" w:themeColor="background1"/>
                          <w:sz w:val="36"/>
                        </w:rPr>
                      </w:pPr>
                      <w:r>
                        <w:rPr>
                          <w:b/>
                          <w:color w:val="FFFFFF" w:themeColor="background1"/>
                          <w:sz w:val="36"/>
                        </w:rPr>
                        <w:t>Mr. Rajesh Pant</w:t>
                      </w:r>
                    </w:p>
                    <w:p w:rsidR="00BC35B5" w:rsidRDefault="00BC35B5" w:rsidP="00A72521">
                      <w:pPr>
                        <w:jc w:val="center"/>
                      </w:pPr>
                      <w:r w:rsidRPr="00A72521">
                        <w:rPr>
                          <w:b/>
                          <w:color w:val="FFFFFF" w:themeColor="background1"/>
                          <w:sz w:val="36"/>
                        </w:rPr>
                        <w:t xml:space="preserve">Prepared on: </w:t>
                      </w:r>
                      <w:r w:rsidR="00C75952" w:rsidRPr="00A72521">
                        <w:rPr>
                          <w:b/>
                          <w:color w:val="FFFFFF" w:themeColor="background1"/>
                          <w:sz w:val="36"/>
                        </w:rPr>
                        <w:fldChar w:fldCharType="begin"/>
                      </w:r>
                      <w:r w:rsidRPr="00A72521">
                        <w:rPr>
                          <w:b/>
                          <w:color w:val="FFFFFF" w:themeColor="background1"/>
                          <w:sz w:val="36"/>
                        </w:rPr>
                        <w:instrText xml:space="preserve"> DATE \@ "dd MMMM yyyy" </w:instrText>
                      </w:r>
                      <w:r w:rsidR="00C75952" w:rsidRPr="00A72521">
                        <w:rPr>
                          <w:b/>
                          <w:color w:val="FFFFFF" w:themeColor="background1"/>
                          <w:sz w:val="36"/>
                        </w:rPr>
                        <w:fldChar w:fldCharType="separate"/>
                      </w:r>
                      <w:r w:rsidR="0090532B">
                        <w:rPr>
                          <w:b/>
                          <w:noProof/>
                          <w:color w:val="FFFFFF" w:themeColor="background1"/>
                          <w:sz w:val="36"/>
                        </w:rPr>
                        <w:t>26 September 2016</w:t>
                      </w:r>
                      <w:r w:rsidR="00C75952" w:rsidRPr="00A72521">
                        <w:rPr>
                          <w:b/>
                          <w:color w:val="FFFFFF" w:themeColor="background1"/>
                          <w:sz w:val="36"/>
                        </w:rPr>
                        <w:fldChar w:fldCharType="end"/>
                      </w:r>
                    </w:p>
                  </w:txbxContent>
                </v:textbox>
              </v:shape>
            </w:pict>
          </w:r>
          <w:r w:rsidR="00084C2C">
            <w:br w:type="page"/>
          </w:r>
        </w:p>
      </w:sdtContent>
    </w:sdt>
    <w:p w:rsidR="009368CF" w:rsidRDefault="009368CF"/>
    <w:p w:rsidR="00A32856" w:rsidRDefault="00EC037D">
      <w:r>
        <w:t>Dear Mr Pant</w:t>
      </w:r>
      <w:r w:rsidR="00A32856">
        <w:t>,</w:t>
      </w:r>
    </w:p>
    <w:p w:rsidR="001256DF" w:rsidRDefault="00942AC9">
      <w:r>
        <w:t>Congratulations</w:t>
      </w:r>
      <w:r w:rsidR="00D7147B">
        <w:t xml:space="preserve"> </w:t>
      </w:r>
      <w:r>
        <w:t>on your next step toward</w:t>
      </w:r>
      <w:r w:rsidR="001256DF">
        <w:t xml:space="preserve">s a financially planned future! In the first instance, our Wealth Report provided you a rough idea where you stand vs. your desired financial goals. </w:t>
      </w:r>
    </w:p>
    <w:p w:rsidR="00FB7AF2" w:rsidRDefault="001256DF" w:rsidP="00FB7AF2">
      <w:r>
        <w:t xml:space="preserve">We will now give you what you should do to start addressing the issues identified in the Wealth Report. </w:t>
      </w:r>
      <w:r w:rsidR="00FB7AF2" w:rsidRPr="00292CB4">
        <w:t>Making investment decisions may sometimes sound intimidating but Your Financial Advisor is here to assist you. In this report we are going to suggest you where to optimally invest depending on your financial situation.</w:t>
      </w:r>
    </w:p>
    <w:p w:rsidR="001256DF" w:rsidRDefault="001256DF"/>
    <w:p w:rsidR="00334353" w:rsidRDefault="001256DF">
      <w:pPr>
        <w:rPr>
          <w:b/>
          <w:sz w:val="28"/>
          <w:u w:val="single"/>
        </w:rPr>
      </w:pPr>
      <w:r w:rsidRPr="001256DF">
        <w:rPr>
          <w:b/>
          <w:sz w:val="28"/>
          <w:u w:val="single"/>
        </w:rPr>
        <w:t>A summary of your Wealth Report</w:t>
      </w:r>
    </w:p>
    <w:p w:rsidR="00334353" w:rsidRPr="00334353" w:rsidRDefault="00334353">
      <w:pPr>
        <w:rPr>
          <w:b/>
          <w:sz w:val="28"/>
          <w:u w:val="single"/>
        </w:rPr>
      </w:pPr>
      <w:r w:rsidRPr="00A40D46">
        <w:rPr>
          <w:rFonts w:ascii="Arial" w:eastAsia="Times New Roman" w:hAnsi="Arial" w:cs="Arial"/>
          <w:sz w:val="20"/>
          <w:szCs w:val="20"/>
        </w:rPr>
        <w:t>Unfortunately, you are currently not set to mee</w:t>
      </w:r>
      <w:r w:rsidR="00D7147B">
        <w:rPr>
          <w:rFonts w:ascii="Arial" w:eastAsia="Times New Roman" w:hAnsi="Arial" w:cs="Arial"/>
          <w:sz w:val="20"/>
          <w:szCs w:val="20"/>
        </w:rPr>
        <w:t>t your financial goals and</w:t>
      </w:r>
      <w:r w:rsidRPr="00A40D46">
        <w:rPr>
          <w:rFonts w:ascii="Arial" w:eastAsia="Times New Roman" w:hAnsi="Arial" w:cs="Arial"/>
          <w:sz w:val="20"/>
          <w:szCs w:val="20"/>
        </w:rPr>
        <w:t xml:space="preserve"> you are </w:t>
      </w:r>
      <w:r w:rsidR="00D7147B">
        <w:rPr>
          <w:rFonts w:ascii="Arial" w:eastAsia="Times New Roman" w:hAnsi="Arial" w:cs="Arial"/>
          <w:sz w:val="20"/>
          <w:szCs w:val="20"/>
        </w:rPr>
        <w:t xml:space="preserve">not </w:t>
      </w:r>
      <w:r w:rsidRPr="00A40D46">
        <w:rPr>
          <w:rFonts w:ascii="Arial" w:eastAsia="Times New Roman" w:hAnsi="Arial" w:cs="Arial"/>
          <w:sz w:val="20"/>
          <w:szCs w:val="20"/>
        </w:rPr>
        <w:t>saving at our recommended level per month.</w:t>
      </w:r>
      <w:r w:rsidR="00D7147B">
        <w:rPr>
          <w:rFonts w:ascii="Arial" w:eastAsia="Times New Roman" w:hAnsi="Arial" w:cs="Arial"/>
          <w:sz w:val="20"/>
          <w:szCs w:val="20"/>
        </w:rPr>
        <w:t xml:space="preserve"> Therefore, your savings are not</w:t>
      </w:r>
      <w:r w:rsidR="00CA7688">
        <w:rPr>
          <w:rFonts w:ascii="Arial" w:eastAsia="Times New Roman" w:hAnsi="Arial" w:cs="Arial"/>
          <w:sz w:val="20"/>
          <w:szCs w:val="20"/>
        </w:rPr>
        <w:t xml:space="preserve"> enough to meet the financial goals. Thus, we have prioritised the goals for you. The table below shows a list of all your financial goals along with their priority and their current status.</w:t>
      </w:r>
    </w:p>
    <w:tbl>
      <w:tblPr>
        <w:tblStyle w:val="LightShading-Accent4"/>
        <w:tblW w:w="0" w:type="auto"/>
        <w:tblLook w:val="04A0"/>
      </w:tblPr>
      <w:tblGrid>
        <w:gridCol w:w="1006"/>
        <w:gridCol w:w="3497"/>
        <w:gridCol w:w="1269"/>
      </w:tblGrid>
      <w:tr w:rsidR="00334353" w:rsidTr="00CA7688">
        <w:trPr>
          <w:cnfStyle w:val="100000000000"/>
        </w:trPr>
        <w:tc>
          <w:tcPr>
            <w:cnfStyle w:val="001000000000"/>
            <w:tcW w:w="1006" w:type="dxa"/>
          </w:tcPr>
          <w:p w:rsidR="00334353" w:rsidRDefault="00334353" w:rsidP="00334353">
            <w:pPr>
              <w:jc w:val="center"/>
            </w:pPr>
            <w:r>
              <w:t>Priority</w:t>
            </w:r>
          </w:p>
        </w:tc>
        <w:tc>
          <w:tcPr>
            <w:tcW w:w="3497" w:type="dxa"/>
          </w:tcPr>
          <w:p w:rsidR="00334353" w:rsidRDefault="00334353" w:rsidP="00334353">
            <w:pPr>
              <w:jc w:val="center"/>
              <w:cnfStyle w:val="100000000000"/>
            </w:pPr>
            <w:r>
              <w:t>Goals</w:t>
            </w:r>
          </w:p>
        </w:tc>
        <w:tc>
          <w:tcPr>
            <w:tcW w:w="1269" w:type="dxa"/>
          </w:tcPr>
          <w:p w:rsidR="00334353" w:rsidRDefault="00334353" w:rsidP="00334353">
            <w:pPr>
              <w:jc w:val="center"/>
              <w:cnfStyle w:val="100000000000"/>
            </w:pPr>
            <w:r>
              <w:t>Status</w:t>
            </w:r>
          </w:p>
        </w:tc>
      </w:tr>
      <w:tr w:rsidR="00334353" w:rsidTr="00CA7688">
        <w:trPr>
          <w:cnfStyle w:val="000000100000"/>
        </w:trPr>
        <w:tc>
          <w:tcPr>
            <w:cnfStyle w:val="001000000000"/>
            <w:tcW w:w="1006" w:type="dxa"/>
          </w:tcPr>
          <w:p w:rsidR="00334353" w:rsidRDefault="00334353" w:rsidP="00334353">
            <w:pPr>
              <w:jc w:val="center"/>
            </w:pPr>
            <w:r>
              <w:t>1.</w:t>
            </w:r>
          </w:p>
        </w:tc>
        <w:tc>
          <w:tcPr>
            <w:tcW w:w="3497" w:type="dxa"/>
          </w:tcPr>
          <w:p w:rsidR="00334353" w:rsidRDefault="00334353" w:rsidP="00334353">
            <w:pPr>
              <w:jc w:val="center"/>
              <w:cnfStyle w:val="000000100000"/>
            </w:pPr>
            <w:r>
              <w:t>Retirement</w:t>
            </w:r>
          </w:p>
        </w:tc>
        <w:tc>
          <w:tcPr>
            <w:tcW w:w="1269" w:type="dxa"/>
          </w:tcPr>
          <w:p w:rsidR="00334353" w:rsidRDefault="00334353" w:rsidP="00334353">
            <w:pPr>
              <w:jc w:val="center"/>
              <w:cnfStyle w:val="000000100000"/>
            </w:pPr>
            <w:r>
              <w:t>Not Met</w:t>
            </w:r>
          </w:p>
        </w:tc>
      </w:tr>
      <w:tr w:rsidR="00334353" w:rsidTr="00CA7688">
        <w:tc>
          <w:tcPr>
            <w:cnfStyle w:val="001000000000"/>
            <w:tcW w:w="1006" w:type="dxa"/>
          </w:tcPr>
          <w:p w:rsidR="00334353" w:rsidRDefault="00334353" w:rsidP="00334353">
            <w:pPr>
              <w:jc w:val="center"/>
            </w:pPr>
            <w:r>
              <w:t>2.</w:t>
            </w:r>
          </w:p>
        </w:tc>
        <w:tc>
          <w:tcPr>
            <w:tcW w:w="3497" w:type="dxa"/>
          </w:tcPr>
          <w:p w:rsidR="00334353" w:rsidRDefault="00334353" w:rsidP="00334353">
            <w:pPr>
              <w:jc w:val="center"/>
              <w:cnfStyle w:val="000000000000"/>
            </w:pPr>
            <w:r>
              <w:t>Emergency Fund</w:t>
            </w:r>
          </w:p>
        </w:tc>
        <w:tc>
          <w:tcPr>
            <w:tcW w:w="1269" w:type="dxa"/>
          </w:tcPr>
          <w:p w:rsidR="00334353" w:rsidRDefault="00334353" w:rsidP="00334353">
            <w:pPr>
              <w:jc w:val="center"/>
              <w:cnfStyle w:val="000000000000"/>
            </w:pPr>
            <w:r>
              <w:t>Not Met</w:t>
            </w:r>
          </w:p>
        </w:tc>
      </w:tr>
      <w:tr w:rsidR="00334353" w:rsidTr="00CA7688">
        <w:trPr>
          <w:cnfStyle w:val="000000100000"/>
        </w:trPr>
        <w:tc>
          <w:tcPr>
            <w:cnfStyle w:val="001000000000"/>
            <w:tcW w:w="1006" w:type="dxa"/>
          </w:tcPr>
          <w:p w:rsidR="00334353" w:rsidRDefault="00334353" w:rsidP="00334353">
            <w:pPr>
              <w:jc w:val="center"/>
            </w:pPr>
            <w:r>
              <w:t>3.</w:t>
            </w:r>
          </w:p>
        </w:tc>
        <w:tc>
          <w:tcPr>
            <w:tcW w:w="3497" w:type="dxa"/>
          </w:tcPr>
          <w:p w:rsidR="00334353" w:rsidRPr="00D7147B" w:rsidRDefault="00D7147B" w:rsidP="00D7147B">
            <w:pPr>
              <w:jc w:val="center"/>
              <w:cnfStyle w:val="000000100000"/>
              <w:rPr>
                <w:rFonts w:ascii="Calibri" w:hAnsi="Calibri"/>
              </w:rPr>
            </w:pPr>
            <w:r>
              <w:rPr>
                <w:rFonts w:ascii="Calibri" w:hAnsi="Calibri"/>
              </w:rPr>
              <w:t>Higher Education</w:t>
            </w:r>
          </w:p>
        </w:tc>
        <w:tc>
          <w:tcPr>
            <w:tcW w:w="1269" w:type="dxa"/>
          </w:tcPr>
          <w:p w:rsidR="00334353" w:rsidRDefault="00334353" w:rsidP="00334353">
            <w:pPr>
              <w:jc w:val="center"/>
              <w:cnfStyle w:val="000000100000"/>
            </w:pPr>
            <w:r>
              <w:t>Not Met</w:t>
            </w:r>
          </w:p>
        </w:tc>
      </w:tr>
      <w:tr w:rsidR="00334353" w:rsidTr="00CA7688">
        <w:tc>
          <w:tcPr>
            <w:cnfStyle w:val="001000000000"/>
            <w:tcW w:w="1006" w:type="dxa"/>
          </w:tcPr>
          <w:p w:rsidR="00334353" w:rsidRDefault="00334353" w:rsidP="00334353">
            <w:pPr>
              <w:jc w:val="center"/>
            </w:pPr>
            <w:r>
              <w:t>4.</w:t>
            </w:r>
          </w:p>
        </w:tc>
        <w:tc>
          <w:tcPr>
            <w:tcW w:w="3497" w:type="dxa"/>
          </w:tcPr>
          <w:p w:rsidR="00334353" w:rsidRDefault="00EC037D" w:rsidP="00EC037D">
            <w:pPr>
              <w:cnfStyle w:val="000000000000"/>
            </w:pPr>
            <w:r>
              <w:t xml:space="preserve">                       </w:t>
            </w:r>
            <w:r w:rsidR="00D7147B">
              <w:t xml:space="preserve"> Wedding</w:t>
            </w:r>
          </w:p>
        </w:tc>
        <w:tc>
          <w:tcPr>
            <w:tcW w:w="1269" w:type="dxa"/>
          </w:tcPr>
          <w:p w:rsidR="00334353" w:rsidRDefault="00334353" w:rsidP="00334353">
            <w:pPr>
              <w:jc w:val="center"/>
              <w:cnfStyle w:val="000000000000"/>
            </w:pPr>
            <w:r>
              <w:t>Not Met</w:t>
            </w:r>
          </w:p>
        </w:tc>
      </w:tr>
    </w:tbl>
    <w:p w:rsidR="001256DF" w:rsidRDefault="001256DF"/>
    <w:p w:rsidR="00EC037D" w:rsidRPr="00EC037D" w:rsidRDefault="00EC037D" w:rsidP="00EC037D">
      <w:pPr>
        <w:shd w:val="clear" w:color="auto" w:fill="FFFFFF"/>
        <w:spacing w:after="0" w:line="240" w:lineRule="auto"/>
        <w:rPr>
          <w:rFonts w:ascii="Arial" w:eastAsia="Times New Roman" w:hAnsi="Arial" w:cs="Arial"/>
          <w:sz w:val="21"/>
          <w:szCs w:val="21"/>
        </w:rPr>
      </w:pPr>
      <w:r w:rsidRPr="00EC037D">
        <w:rPr>
          <w:rFonts w:eastAsia="Times New Roman" w:cs="Arial"/>
        </w:rPr>
        <w:t>It</w:t>
      </w:r>
      <w:r w:rsidR="00D7147B" w:rsidRPr="00EC037D">
        <w:rPr>
          <w:rFonts w:eastAsia="Times New Roman" w:cs="Arial"/>
        </w:rPr>
        <w:t xml:space="preserve"> seems that the savings you are able to achieve are </w:t>
      </w:r>
      <w:r w:rsidR="00D7147B" w:rsidRPr="00EC037D">
        <w:rPr>
          <w:rFonts w:eastAsia="Times New Roman" w:cs="Arial"/>
          <w:b/>
          <w:bCs/>
          <w:u w:val="single"/>
        </w:rPr>
        <w:t>below</w:t>
      </w:r>
      <w:r w:rsidR="00D7147B" w:rsidRPr="00EC037D">
        <w:rPr>
          <w:rFonts w:eastAsia="Times New Roman" w:cs="Arial"/>
        </w:rPr>
        <w:t xml:space="preserve"> the optimal level that you should have to meet </w:t>
      </w:r>
      <w:r w:rsidR="00D7147B" w:rsidRPr="00521F5B">
        <w:t xml:space="preserve">your financial goals. </w:t>
      </w:r>
      <w:r w:rsidR="00D7147B" w:rsidRPr="00EC037D">
        <w:t xml:space="preserve">Part of this is due to the </w:t>
      </w:r>
      <w:r w:rsidRPr="00EC037D">
        <w:rPr>
          <w:rFonts w:eastAsia="Times New Roman" w:cs="Arial"/>
        </w:rPr>
        <w:t>high car loan EMI that you have (this makes up 19% of your net Salary)</w:t>
      </w:r>
    </w:p>
    <w:p w:rsidR="00DA0AE9" w:rsidRDefault="00624EBD" w:rsidP="00EC037D">
      <w:pPr>
        <w:shd w:val="clear" w:color="auto" w:fill="FFFFFF"/>
        <w:spacing w:before="100" w:beforeAutospacing="1" w:after="100" w:afterAutospacing="1" w:line="240" w:lineRule="auto"/>
      </w:pPr>
      <w:r>
        <w:t>Your current saving rate is negative, which is not a favourable situation</w:t>
      </w:r>
      <w:r w:rsidR="00163C57">
        <w:t>.</w:t>
      </w:r>
      <w:r w:rsidR="00521F5B">
        <w:t xml:space="preserve"> Therefore, as advised in the previous report, you need to look for other sources of income.  Meanwhile, we recommend you to allocate</w:t>
      </w:r>
      <w:r w:rsidR="00163C57">
        <w:t xml:space="preserve"> your savings in the asset classes that suits your profile. We have provided you with all the details which will help to not only achieve your goals but also have a f</w:t>
      </w:r>
      <w:r w:rsidR="004A0B35">
        <w:t xml:space="preserve">inancially independent future. </w:t>
      </w:r>
    </w:p>
    <w:p w:rsidR="00DA0AE9" w:rsidRDefault="00DA0AE9">
      <w:pPr>
        <w:rPr>
          <w:b/>
          <w:sz w:val="28"/>
          <w:u w:val="single"/>
        </w:rPr>
      </w:pPr>
      <w:r>
        <w:rPr>
          <w:b/>
          <w:sz w:val="28"/>
          <w:u w:val="single"/>
        </w:rPr>
        <w:t>Your current status of goals</w:t>
      </w:r>
    </w:p>
    <w:p w:rsidR="00DA0AE9" w:rsidRDefault="00DA0AE9">
      <w:r>
        <w:t>Unfortunately, your current monthly savings are not going to be sufficient to meet all your goals.</w:t>
      </w:r>
    </w:p>
    <w:p w:rsidR="00DA0AE9" w:rsidRPr="00DA0AE9" w:rsidRDefault="00DA0AE9">
      <w:r>
        <w:t>Let</w:t>
      </w:r>
      <w:r w:rsidR="00521F5B">
        <w:t xml:space="preserve"> u</w:t>
      </w:r>
      <w:r>
        <w:t>s go through these step-by-step.</w:t>
      </w:r>
    </w:p>
    <w:p w:rsidR="00DA0AE9" w:rsidRDefault="00DA0AE9">
      <w:pPr>
        <w:rPr>
          <w:b/>
          <w:sz w:val="28"/>
          <w:u w:val="single"/>
        </w:rPr>
      </w:pPr>
      <w:r w:rsidRPr="00DA0AE9">
        <w:rPr>
          <w:b/>
          <w:sz w:val="28"/>
          <w:u w:val="single"/>
        </w:rPr>
        <w:t>What we would like you to do</w:t>
      </w:r>
    </w:p>
    <w:p w:rsidR="00DA0AE9" w:rsidRPr="00DA0AE9" w:rsidRDefault="00DA0AE9">
      <w:pPr>
        <w:rPr>
          <w:b/>
          <w:sz w:val="28"/>
          <w:u w:val="single"/>
        </w:rPr>
      </w:pPr>
      <w:r>
        <w:rPr>
          <w:b/>
          <w:sz w:val="28"/>
          <w:u w:val="single"/>
        </w:rPr>
        <w:t>Step 1: The Theory: what it should be ideally</w:t>
      </w:r>
    </w:p>
    <w:p w:rsidR="00DA0AE9" w:rsidRDefault="00DA0AE9" w:rsidP="00DA0AE9">
      <w:pPr>
        <w:ind w:right="-46"/>
      </w:pPr>
      <w:r>
        <w:t>A person’s investment approach should depend on t</w:t>
      </w:r>
      <w:r w:rsidR="00EC037D">
        <w:t>w</w:t>
      </w:r>
      <w:r>
        <w:t>o factors:</w:t>
      </w:r>
    </w:p>
    <w:p w:rsidR="00DA0AE9" w:rsidRDefault="00DA0AE9" w:rsidP="00DA0AE9">
      <w:pPr>
        <w:pStyle w:val="ListParagraph"/>
        <w:numPr>
          <w:ilvl w:val="0"/>
          <w:numId w:val="1"/>
        </w:numPr>
        <w:ind w:right="-46"/>
      </w:pPr>
      <w:r>
        <w:t>Return expectations: What return do you need from your</w:t>
      </w:r>
      <w:r w:rsidR="00521F5B">
        <w:t xml:space="preserve"> investments to meet your goals?</w:t>
      </w:r>
    </w:p>
    <w:p w:rsidR="00E80751" w:rsidRDefault="00E80751" w:rsidP="00E80751">
      <w:pPr>
        <w:pStyle w:val="ListParagraph"/>
        <w:ind w:right="-46"/>
      </w:pPr>
    </w:p>
    <w:p w:rsidR="00EC037D" w:rsidRDefault="00EC037D" w:rsidP="00E80751">
      <w:pPr>
        <w:pStyle w:val="ListParagraph"/>
        <w:ind w:right="-46"/>
      </w:pPr>
    </w:p>
    <w:p w:rsidR="003E1A33" w:rsidRDefault="00521F5B" w:rsidP="000C7EF3">
      <w:pPr>
        <w:pStyle w:val="ListParagraph"/>
        <w:numPr>
          <w:ilvl w:val="1"/>
          <w:numId w:val="1"/>
        </w:numPr>
        <w:ind w:right="-46"/>
      </w:pPr>
      <w:r>
        <w:t xml:space="preserve">You </w:t>
      </w:r>
      <w:r w:rsidR="00624EBD">
        <w:t>require around 11</w:t>
      </w:r>
      <w:r w:rsidR="000C7EF3" w:rsidRPr="00292CB4">
        <w:t>%</w:t>
      </w:r>
      <w:r w:rsidR="000C7EF3">
        <w:t xml:space="preserve"> returns to meet your goals.</w:t>
      </w:r>
    </w:p>
    <w:p w:rsidR="000C7EF3" w:rsidRDefault="000C7EF3" w:rsidP="003E1A33">
      <w:pPr>
        <w:pStyle w:val="ListParagraph"/>
        <w:ind w:left="1440" w:right="-46"/>
      </w:pPr>
      <w:r>
        <w:t xml:space="preserve"> </w:t>
      </w:r>
    </w:p>
    <w:p w:rsidR="000C7EF3" w:rsidRDefault="00DA0AE9" w:rsidP="00DA0AE9">
      <w:pPr>
        <w:pStyle w:val="ListParagraph"/>
        <w:numPr>
          <w:ilvl w:val="0"/>
          <w:numId w:val="1"/>
        </w:numPr>
        <w:ind w:right="-46"/>
      </w:pPr>
      <w:r>
        <w:t>Risk-taking ability: What is your ability to</w:t>
      </w:r>
      <w:r w:rsidR="00521F5B">
        <w:t xml:space="preserve"> sustain a loss in investments?</w:t>
      </w:r>
    </w:p>
    <w:p w:rsidR="00EC037D" w:rsidRDefault="00EC037D" w:rsidP="00EC037D">
      <w:pPr>
        <w:pStyle w:val="ListParagraph"/>
        <w:numPr>
          <w:ilvl w:val="1"/>
          <w:numId w:val="1"/>
        </w:numPr>
        <w:ind w:right="-46"/>
      </w:pPr>
      <w:r>
        <w:t>Y</w:t>
      </w:r>
      <w:r w:rsidR="00624EBD">
        <w:t>ou are in the age group of 20-35</w:t>
      </w:r>
      <w:r>
        <w:t xml:space="preserve"> years. You are young and have a long working career to “withstand and make-up for” any losses you might have in investments. You have higher risk-taking ability.</w:t>
      </w:r>
    </w:p>
    <w:p w:rsidR="00EC037D" w:rsidRDefault="00DA0AE9" w:rsidP="00EC037D">
      <w:pPr>
        <w:ind w:right="-46"/>
      </w:pPr>
      <w:r>
        <w:t>Historical data (5 years, 10 years, 20 years etc) suggests Equities generate higher returns than most other asset classes.</w:t>
      </w:r>
      <w:r w:rsidR="00BC35B5">
        <w:t xml:space="preserve"> </w:t>
      </w:r>
      <w:r w:rsidR="000C7EF3">
        <w:t>T</w:t>
      </w:r>
      <w:r>
        <w:t>hus it is always advisable to invest a major portion of your savings in equity. Thus</w:t>
      </w:r>
      <w:r w:rsidRPr="00711296">
        <w:rPr>
          <w:b/>
        </w:rPr>
        <w:t xml:space="preserve"> </w:t>
      </w:r>
      <w:r w:rsidR="00EC037D" w:rsidRPr="00711296">
        <w:rPr>
          <w:b/>
        </w:rPr>
        <w:t>we recommend you that your portfolio should have 70% investment in equity mutual funds, 10% in debt or hybrid mutual funds, 5% in national pension scheme, 5% in savings account and 10% in PPF</w:t>
      </w:r>
      <w:r w:rsidR="00EC037D">
        <w:rPr>
          <w:b/>
        </w:rPr>
        <w:t>.</w:t>
      </w:r>
    </w:p>
    <w:p w:rsidR="00DA0AE9" w:rsidRDefault="00DA0AE9" w:rsidP="00EC037D">
      <w:pPr>
        <w:ind w:right="-46"/>
      </w:pPr>
      <w:r>
        <w:t>The diagram below shows a comparative analysis of your current asset allocation and the asset allocation that we recommend for you.</w:t>
      </w:r>
      <w:r w:rsidR="00EC037D">
        <w:t xml:space="preserve"> You are currently investing 79</w:t>
      </w:r>
      <w:r>
        <w:t>% of y</w:t>
      </w:r>
      <w:r w:rsidR="00801E41">
        <w:t xml:space="preserve">our savings in Real </w:t>
      </w:r>
      <w:r w:rsidR="00EC037D">
        <w:t>e</w:t>
      </w:r>
      <w:r w:rsidR="00801E41">
        <w:t>state</w:t>
      </w:r>
      <w:r>
        <w:t>,</w:t>
      </w:r>
      <w:r w:rsidR="00624EBD">
        <w:t xml:space="preserve"> 1</w:t>
      </w:r>
      <w:r w:rsidR="00EC037D">
        <w:t>7</w:t>
      </w:r>
      <w:r w:rsidR="00801E41">
        <w:t>% in PPF, 1% in saving</w:t>
      </w:r>
      <w:r w:rsidR="00EC037D">
        <w:t>s account and 13</w:t>
      </w:r>
      <w:r w:rsidR="00801E41">
        <w:t>% in LIC</w:t>
      </w:r>
      <w:r>
        <w:t xml:space="preserve">. </w:t>
      </w:r>
    </w:p>
    <w:p w:rsidR="00DA0AE9" w:rsidRDefault="00B66C05" w:rsidP="00DA0AE9">
      <w:pPr>
        <w:tabs>
          <w:tab w:val="left" w:pos="3519"/>
        </w:tabs>
      </w:pPr>
      <w:r>
        <w:rPr>
          <w:noProof/>
        </w:rPr>
        <w:drawing>
          <wp:anchor distT="0" distB="0" distL="114300" distR="114300" simplePos="0" relativeHeight="251663360" behindDoc="0" locked="0" layoutInCell="1" allowOverlap="1">
            <wp:simplePos x="0" y="0"/>
            <wp:positionH relativeFrom="column">
              <wp:posOffset>-428625</wp:posOffset>
            </wp:positionH>
            <wp:positionV relativeFrom="paragraph">
              <wp:posOffset>323850</wp:posOffset>
            </wp:positionV>
            <wp:extent cx="2924175" cy="3771900"/>
            <wp:effectExtent l="19050" t="0" r="9525" b="0"/>
            <wp:wrapSquare wrapText="bothSides"/>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D665B" w:rsidRDefault="00DA0AE9" w:rsidP="00E80751">
      <w:pPr>
        <w:ind w:left="-284" w:right="-897"/>
      </w:pPr>
      <w:r w:rsidRPr="00E32F6E">
        <w:rPr>
          <w:noProof/>
        </w:rPr>
        <w:drawing>
          <wp:inline distT="0" distB="0" distL="0" distR="0">
            <wp:extent cx="2923540" cy="3771900"/>
            <wp:effectExtent l="19050" t="0" r="10160" b="0"/>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br w:type="textWrapping" w:clear="all"/>
      </w:r>
    </w:p>
    <w:p w:rsidR="00801E41" w:rsidRDefault="00801E41" w:rsidP="00BE40C0"/>
    <w:p w:rsidR="00FA7E15" w:rsidRDefault="00FA7E15" w:rsidP="00BE40C0"/>
    <w:p w:rsidR="00624EBD" w:rsidRDefault="00624EBD" w:rsidP="00BE40C0"/>
    <w:p w:rsidR="00624EBD" w:rsidRDefault="00624EBD" w:rsidP="00BE40C0"/>
    <w:p w:rsidR="000415FD" w:rsidRDefault="008D665B" w:rsidP="00BE40C0">
      <w:r>
        <w:t>Hypothetically, if you were to follow the above (with the Caveat that you “allocate it – shut it – forget it” – i.e. you put the money and don’t even look at it for a 5-10 years period), you can achieve a startling difference in your savings at the end of 10 years and 20 years.</w:t>
      </w:r>
    </w:p>
    <w:p w:rsidR="001C226C" w:rsidRDefault="001C226C" w:rsidP="003E1A33">
      <w:pPr>
        <w:rPr>
          <w:noProof/>
        </w:rPr>
      </w:pPr>
    </w:p>
    <w:p w:rsidR="0031730C" w:rsidRDefault="0031730C" w:rsidP="00AC63EE">
      <w:pPr>
        <w:rPr>
          <w:rFonts w:ascii="Calibri" w:eastAsia="Times New Roman" w:hAnsi="Calibri" w:cs="Times New Roman"/>
          <w:b/>
          <w:color w:val="000000"/>
        </w:rPr>
      </w:pPr>
      <w:r>
        <w:rPr>
          <w:rFonts w:ascii="Calibri" w:eastAsia="Times New Roman" w:hAnsi="Calibri" w:cs="Times New Roman"/>
          <w:b/>
          <w:noProof/>
          <w:color w:val="000000"/>
        </w:rPr>
        <w:drawing>
          <wp:anchor distT="0" distB="0" distL="114300" distR="114300" simplePos="0" relativeHeight="251665408" behindDoc="0" locked="0" layoutInCell="1" allowOverlap="1">
            <wp:simplePos x="0" y="0"/>
            <wp:positionH relativeFrom="column">
              <wp:posOffset>-47625</wp:posOffset>
            </wp:positionH>
            <wp:positionV relativeFrom="paragraph">
              <wp:posOffset>-3175</wp:posOffset>
            </wp:positionV>
            <wp:extent cx="2714625" cy="2466975"/>
            <wp:effectExtent l="19050" t="0" r="9525" b="0"/>
            <wp:wrapSquare wrapText="bothSides"/>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31730C">
        <w:rPr>
          <w:rFonts w:ascii="Calibri" w:eastAsia="Times New Roman" w:hAnsi="Calibri" w:cs="Times New Roman"/>
          <w:b/>
          <w:noProof/>
          <w:color w:val="000000"/>
        </w:rPr>
        <w:drawing>
          <wp:inline distT="0" distB="0" distL="0" distR="0">
            <wp:extent cx="2714400" cy="2466975"/>
            <wp:effectExtent l="19050" t="0" r="975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730C" w:rsidRPr="00624EBD" w:rsidRDefault="00624EBD" w:rsidP="00AC63EE">
      <w:pPr>
        <w:rPr>
          <w:noProof/>
        </w:rPr>
      </w:pPr>
      <w:r w:rsidRPr="004A0B35">
        <w:t xml:space="preserve">You can see that by just changing the way you invest, you can have your savings work for you. </w:t>
      </w:r>
      <w:r w:rsidRPr="004A0B35">
        <w:rPr>
          <w:rFonts w:ascii="Calibri" w:eastAsia="Times New Roman" w:hAnsi="Calibri" w:cs="Times New Roman"/>
          <w:color w:val="000000"/>
        </w:rPr>
        <w:t>Now,</w:t>
      </w:r>
      <w:r>
        <w:rPr>
          <w:rFonts w:ascii="Calibri" w:eastAsia="Times New Roman" w:hAnsi="Calibri" w:cs="Times New Roman"/>
          <w:b/>
          <w:color w:val="000000"/>
        </w:rPr>
        <w:t xml:space="preserve"> imagine having extra savings of thirty five</w:t>
      </w:r>
      <w:r w:rsidRPr="004A0B35">
        <w:rPr>
          <w:rFonts w:ascii="Calibri" w:eastAsia="Times New Roman" w:hAnsi="Calibri" w:cs="Times New Roman"/>
          <w:b/>
          <w:color w:val="000000"/>
        </w:rPr>
        <w:t xml:space="preserve"> lakhs </w:t>
      </w:r>
      <w:r>
        <w:rPr>
          <w:rFonts w:ascii="Calibri" w:eastAsia="Times New Roman" w:hAnsi="Calibri" w:cs="Times New Roman"/>
          <w:b/>
          <w:color w:val="000000"/>
        </w:rPr>
        <w:t xml:space="preserve">in your hands just by following </w:t>
      </w:r>
      <w:r w:rsidRPr="004A0B35">
        <w:rPr>
          <w:rFonts w:ascii="Calibri" w:eastAsia="Times New Roman" w:hAnsi="Calibri" w:cs="Times New Roman"/>
          <w:b/>
          <w:color w:val="000000"/>
        </w:rPr>
        <w:t>some simple advice</w:t>
      </w:r>
      <w:r>
        <w:rPr>
          <w:rFonts w:ascii="Calibri" w:eastAsia="Times New Roman" w:hAnsi="Calibri" w:cs="Times New Roman"/>
          <w:color w:val="000000"/>
        </w:rPr>
        <w:t>.</w:t>
      </w:r>
      <w:r w:rsidRPr="0031730C">
        <w:rPr>
          <w:noProof/>
        </w:rPr>
        <w:t xml:space="preserve"> </w:t>
      </w:r>
    </w:p>
    <w:p w:rsidR="00AC63EE" w:rsidRPr="00DA0AE9" w:rsidRDefault="00AC63EE" w:rsidP="00AC63EE">
      <w:pPr>
        <w:rPr>
          <w:b/>
          <w:sz w:val="28"/>
          <w:u w:val="single"/>
        </w:rPr>
      </w:pPr>
      <w:r>
        <w:rPr>
          <w:b/>
          <w:sz w:val="28"/>
          <w:u w:val="single"/>
        </w:rPr>
        <w:t>Step 2: The Practice: what can you make the most of</w:t>
      </w:r>
    </w:p>
    <w:p w:rsidR="00DA0AE9" w:rsidRDefault="00AC63EE">
      <w:r>
        <w:t xml:space="preserve">What we discussed above is the theory – this is a tried-and-tested formula that is being used by advisors and bankers throughout the world. However, this requires some “tweaks” to your particular financial situation and aspirations. Certain </w:t>
      </w:r>
      <w:r w:rsidR="0098468A">
        <w:t xml:space="preserve">of your </w:t>
      </w:r>
      <w:r>
        <w:t xml:space="preserve">goals are short-term in nature (i.e. due in the next couple of years). </w:t>
      </w:r>
      <w:r w:rsidR="0098468A">
        <w:t>And o</w:t>
      </w:r>
      <w:r>
        <w:t xml:space="preserve">ne thing we would mention </w:t>
      </w:r>
      <w:r w:rsidR="000415FD">
        <w:t>–</w:t>
      </w:r>
      <w:r>
        <w:t xml:space="preserve"> the</w:t>
      </w:r>
      <w:r w:rsidR="000415FD">
        <w:t xml:space="preserve"> high return that equities offers – is OVER LONG PERIOD OF TIME – i</w:t>
      </w:r>
      <w:r w:rsidR="0031730C">
        <w:t>.</w:t>
      </w:r>
      <w:r w:rsidR="000415FD">
        <w:t>e</w:t>
      </w:r>
      <w:r w:rsidR="0031730C">
        <w:t>.</w:t>
      </w:r>
      <w:r w:rsidR="000415FD">
        <w:t xml:space="preserve"> at least 5 years. Hence, we have to adjust your allocations to meet some of your short term goals (in the least risky way possible).</w:t>
      </w:r>
    </w:p>
    <w:p w:rsidR="0098468A" w:rsidRDefault="0098468A">
      <w:r>
        <w:t>Warren Buffett, the world’s most famous investor says – “Do not save what is left after spending. But spend what is left after saving”</w:t>
      </w:r>
      <w:r w:rsidR="00D722A8">
        <w:t xml:space="preserve">. So we would recommend you to SAVE BEFORE SPENDING. </w:t>
      </w:r>
    </w:p>
    <w:p w:rsidR="00D722A8" w:rsidRDefault="00D722A8">
      <w:r>
        <w:t xml:space="preserve">We recommend that as soon the salary hits your account, you should allocate money first to your savings and financial goals. Only after that, should you think about your regular monthly expenditure. Also, each goal should be thought of as a separate pool of money. </w:t>
      </w:r>
    </w:p>
    <w:p w:rsidR="00ED1E11" w:rsidRDefault="00FF33EB" w:rsidP="0098468A">
      <w:r>
        <w:t xml:space="preserve">In the table below, a comprehensive evaluation of your goals is provided. </w:t>
      </w:r>
      <w:r w:rsidR="00D722A8">
        <w:t>We have also mentioned how much</w:t>
      </w:r>
      <w:r w:rsidR="004563F8">
        <w:t xml:space="preserve"> </w:t>
      </w:r>
      <w:r w:rsidR="00D722A8">
        <w:t>you should save and where should you invest the money.</w:t>
      </w:r>
    </w:p>
    <w:p w:rsidR="0031730C" w:rsidRDefault="0031730C" w:rsidP="0098468A"/>
    <w:p w:rsidR="0031730C" w:rsidRDefault="0031730C" w:rsidP="0098468A"/>
    <w:p w:rsidR="0031730C" w:rsidRDefault="0031730C" w:rsidP="0098468A"/>
    <w:tbl>
      <w:tblPr>
        <w:tblStyle w:val="MediumShading1-Accent4"/>
        <w:tblW w:w="5840" w:type="pct"/>
        <w:jc w:val="center"/>
        <w:tblLook w:val="04A0"/>
      </w:tblPr>
      <w:tblGrid>
        <w:gridCol w:w="1495"/>
        <w:gridCol w:w="951"/>
        <w:gridCol w:w="1510"/>
        <w:gridCol w:w="1059"/>
        <w:gridCol w:w="1470"/>
        <w:gridCol w:w="742"/>
        <w:gridCol w:w="1213"/>
        <w:gridCol w:w="897"/>
        <w:gridCol w:w="672"/>
        <w:gridCol w:w="786"/>
      </w:tblGrid>
      <w:tr w:rsidR="004563F8" w:rsidRPr="00393F07" w:rsidTr="00B44D17">
        <w:trPr>
          <w:cnfStyle w:val="100000000000"/>
          <w:trHeight w:val="668"/>
          <w:jc w:val="center"/>
        </w:trPr>
        <w:tc>
          <w:tcPr>
            <w:cnfStyle w:val="001000000000"/>
            <w:tcW w:w="694" w:type="pct"/>
            <w:vAlign w:val="center"/>
          </w:tcPr>
          <w:p w:rsidR="004563F8" w:rsidRPr="00E71422" w:rsidRDefault="004563F8" w:rsidP="00557340">
            <w:pPr>
              <w:rPr>
                <w:sz w:val="20"/>
                <w:szCs w:val="20"/>
              </w:rPr>
            </w:pPr>
            <w:r w:rsidRPr="00E71422">
              <w:rPr>
                <w:sz w:val="20"/>
                <w:szCs w:val="20"/>
              </w:rPr>
              <w:t>Goals</w:t>
            </w:r>
          </w:p>
        </w:tc>
        <w:tc>
          <w:tcPr>
            <w:tcW w:w="442" w:type="pct"/>
            <w:vAlign w:val="center"/>
          </w:tcPr>
          <w:p w:rsidR="004563F8" w:rsidRDefault="004563F8" w:rsidP="00557340">
            <w:pPr>
              <w:cnfStyle w:val="100000000000"/>
              <w:rPr>
                <w:sz w:val="20"/>
                <w:szCs w:val="20"/>
              </w:rPr>
            </w:pPr>
            <w:r w:rsidRPr="00E71422">
              <w:rPr>
                <w:sz w:val="20"/>
                <w:szCs w:val="20"/>
              </w:rPr>
              <w:t>Amount</w:t>
            </w:r>
          </w:p>
          <w:p w:rsidR="004563F8" w:rsidRPr="00E71422" w:rsidRDefault="004563F8" w:rsidP="00557340">
            <w:pPr>
              <w:cnfStyle w:val="100000000000"/>
              <w:rPr>
                <w:sz w:val="20"/>
                <w:szCs w:val="20"/>
              </w:rPr>
            </w:pPr>
            <w:r>
              <w:rPr>
                <w:sz w:val="20"/>
                <w:szCs w:val="20"/>
              </w:rPr>
              <w:t>(Rs. In lakhs)</w:t>
            </w:r>
          </w:p>
        </w:tc>
        <w:tc>
          <w:tcPr>
            <w:tcW w:w="701" w:type="pct"/>
            <w:vAlign w:val="center"/>
          </w:tcPr>
          <w:p w:rsidR="004563F8" w:rsidRPr="00E71422" w:rsidRDefault="004563F8" w:rsidP="00557340">
            <w:pPr>
              <w:cnfStyle w:val="100000000000"/>
              <w:rPr>
                <w:sz w:val="20"/>
                <w:szCs w:val="20"/>
              </w:rPr>
            </w:pPr>
            <w:r w:rsidRPr="00E71422">
              <w:rPr>
                <w:sz w:val="20"/>
                <w:szCs w:val="20"/>
              </w:rPr>
              <w:t>Target Date</w:t>
            </w:r>
          </w:p>
        </w:tc>
        <w:tc>
          <w:tcPr>
            <w:tcW w:w="491" w:type="pct"/>
            <w:vAlign w:val="center"/>
          </w:tcPr>
          <w:p w:rsidR="004563F8" w:rsidRPr="00E71422" w:rsidRDefault="004563F8" w:rsidP="00557340">
            <w:pPr>
              <w:cnfStyle w:val="100000000000"/>
              <w:rPr>
                <w:sz w:val="20"/>
                <w:szCs w:val="20"/>
              </w:rPr>
            </w:pPr>
            <w:r>
              <w:rPr>
                <w:sz w:val="20"/>
                <w:szCs w:val="20"/>
              </w:rPr>
              <w:t>Current</w:t>
            </w:r>
            <w:r w:rsidR="00295737">
              <w:rPr>
                <w:sz w:val="20"/>
                <w:szCs w:val="20"/>
              </w:rPr>
              <w:t xml:space="preserve"> </w:t>
            </w:r>
            <w:r>
              <w:rPr>
                <w:sz w:val="20"/>
                <w:szCs w:val="20"/>
              </w:rPr>
              <w:t xml:space="preserve"> Allocation</w:t>
            </w:r>
          </w:p>
        </w:tc>
        <w:tc>
          <w:tcPr>
            <w:tcW w:w="681" w:type="pct"/>
            <w:vAlign w:val="center"/>
          </w:tcPr>
          <w:p w:rsidR="004563F8" w:rsidRPr="00E71422" w:rsidRDefault="004563F8" w:rsidP="00557340">
            <w:pPr>
              <w:jc w:val="center"/>
              <w:cnfStyle w:val="100000000000"/>
              <w:rPr>
                <w:sz w:val="20"/>
                <w:szCs w:val="20"/>
              </w:rPr>
            </w:pPr>
            <w:r>
              <w:rPr>
                <w:sz w:val="20"/>
                <w:szCs w:val="20"/>
              </w:rPr>
              <w:t>Recommended</w:t>
            </w:r>
            <w:r w:rsidRPr="00E71422">
              <w:rPr>
                <w:sz w:val="20"/>
                <w:szCs w:val="20"/>
              </w:rPr>
              <w:t xml:space="preserve"> Allocation</w:t>
            </w:r>
          </w:p>
        </w:tc>
        <w:tc>
          <w:tcPr>
            <w:tcW w:w="345" w:type="pct"/>
            <w:vAlign w:val="center"/>
          </w:tcPr>
          <w:p w:rsidR="004563F8" w:rsidRPr="00E71422" w:rsidRDefault="004563F8" w:rsidP="00557340">
            <w:pPr>
              <w:cnfStyle w:val="100000000000"/>
              <w:rPr>
                <w:sz w:val="20"/>
                <w:szCs w:val="20"/>
              </w:rPr>
            </w:pPr>
            <w:r w:rsidRPr="00E71422">
              <w:rPr>
                <w:sz w:val="20"/>
                <w:szCs w:val="20"/>
              </w:rPr>
              <w:t>Equity Fund</w:t>
            </w:r>
          </w:p>
        </w:tc>
        <w:tc>
          <w:tcPr>
            <w:tcW w:w="564" w:type="pct"/>
            <w:vAlign w:val="center"/>
          </w:tcPr>
          <w:p w:rsidR="004563F8" w:rsidRPr="00E71422" w:rsidRDefault="004563F8" w:rsidP="00557340">
            <w:pPr>
              <w:cnfStyle w:val="100000000000"/>
              <w:rPr>
                <w:sz w:val="20"/>
                <w:szCs w:val="20"/>
              </w:rPr>
            </w:pPr>
            <w:r w:rsidRPr="00E71422">
              <w:rPr>
                <w:sz w:val="20"/>
                <w:szCs w:val="20"/>
              </w:rPr>
              <w:t>Hybrid/ Debt Fund</w:t>
            </w:r>
          </w:p>
        </w:tc>
        <w:tc>
          <w:tcPr>
            <w:tcW w:w="415" w:type="pct"/>
            <w:vAlign w:val="center"/>
          </w:tcPr>
          <w:p w:rsidR="004563F8" w:rsidRPr="00E71422" w:rsidRDefault="004563F8" w:rsidP="00557340">
            <w:pPr>
              <w:cnfStyle w:val="100000000000"/>
              <w:rPr>
                <w:sz w:val="20"/>
                <w:szCs w:val="20"/>
              </w:rPr>
            </w:pPr>
            <w:r w:rsidRPr="00E71422">
              <w:rPr>
                <w:sz w:val="20"/>
                <w:szCs w:val="20"/>
              </w:rPr>
              <w:t>Savings Account</w:t>
            </w:r>
          </w:p>
        </w:tc>
        <w:tc>
          <w:tcPr>
            <w:tcW w:w="302" w:type="pct"/>
            <w:vAlign w:val="center"/>
          </w:tcPr>
          <w:p w:rsidR="004563F8" w:rsidRPr="00E71422" w:rsidRDefault="004563F8" w:rsidP="00557340">
            <w:pPr>
              <w:cnfStyle w:val="100000000000"/>
              <w:rPr>
                <w:sz w:val="20"/>
                <w:szCs w:val="20"/>
              </w:rPr>
            </w:pPr>
            <w:r w:rsidRPr="00E71422">
              <w:rPr>
                <w:sz w:val="20"/>
                <w:szCs w:val="20"/>
              </w:rPr>
              <w:t>PPF</w:t>
            </w:r>
          </w:p>
        </w:tc>
        <w:tc>
          <w:tcPr>
            <w:tcW w:w="365" w:type="pct"/>
            <w:vAlign w:val="center"/>
          </w:tcPr>
          <w:p w:rsidR="004563F8" w:rsidRPr="00E71422" w:rsidRDefault="004563F8" w:rsidP="00557340">
            <w:pPr>
              <w:cnfStyle w:val="100000000000"/>
              <w:rPr>
                <w:sz w:val="20"/>
                <w:szCs w:val="20"/>
              </w:rPr>
            </w:pPr>
            <w:r w:rsidRPr="00E71422">
              <w:rPr>
                <w:sz w:val="20"/>
                <w:szCs w:val="20"/>
              </w:rPr>
              <w:t>NPS</w:t>
            </w:r>
          </w:p>
        </w:tc>
      </w:tr>
      <w:tr w:rsidR="004563F8" w:rsidRPr="00393F07" w:rsidTr="00B44D17">
        <w:trPr>
          <w:cnfStyle w:val="000000100000"/>
          <w:trHeight w:val="347"/>
          <w:jc w:val="center"/>
        </w:trPr>
        <w:tc>
          <w:tcPr>
            <w:cnfStyle w:val="001000000000"/>
            <w:tcW w:w="694" w:type="pct"/>
            <w:vAlign w:val="center"/>
          </w:tcPr>
          <w:p w:rsidR="004563F8" w:rsidRPr="00E71422" w:rsidRDefault="004563F8" w:rsidP="00557340">
            <w:pPr>
              <w:rPr>
                <w:sz w:val="20"/>
                <w:szCs w:val="20"/>
              </w:rPr>
            </w:pPr>
            <w:r w:rsidRPr="00E71422">
              <w:rPr>
                <w:sz w:val="20"/>
                <w:szCs w:val="20"/>
              </w:rPr>
              <w:t>Retirement</w:t>
            </w:r>
          </w:p>
        </w:tc>
        <w:tc>
          <w:tcPr>
            <w:tcW w:w="442" w:type="pct"/>
            <w:vAlign w:val="center"/>
          </w:tcPr>
          <w:p w:rsidR="004563F8" w:rsidRPr="00E71422" w:rsidRDefault="00295737" w:rsidP="00557340">
            <w:pPr>
              <w:cnfStyle w:val="000000100000"/>
              <w:rPr>
                <w:sz w:val="20"/>
                <w:szCs w:val="20"/>
              </w:rPr>
            </w:pPr>
            <w:r>
              <w:rPr>
                <w:sz w:val="20"/>
                <w:szCs w:val="20"/>
              </w:rPr>
              <w:t>89</w:t>
            </w:r>
          </w:p>
        </w:tc>
        <w:tc>
          <w:tcPr>
            <w:tcW w:w="701" w:type="pct"/>
            <w:vAlign w:val="center"/>
          </w:tcPr>
          <w:p w:rsidR="004563F8" w:rsidRPr="00E71422" w:rsidRDefault="00295737" w:rsidP="00295737">
            <w:pPr>
              <w:cnfStyle w:val="000000100000"/>
              <w:rPr>
                <w:sz w:val="20"/>
                <w:szCs w:val="20"/>
              </w:rPr>
            </w:pPr>
            <w:r>
              <w:rPr>
                <w:sz w:val="20"/>
                <w:szCs w:val="20"/>
              </w:rPr>
              <w:t>March</w:t>
            </w:r>
            <w:r w:rsidR="004563F8">
              <w:rPr>
                <w:sz w:val="20"/>
                <w:szCs w:val="20"/>
              </w:rPr>
              <w:t>,</w:t>
            </w:r>
            <w:r w:rsidR="004563F8" w:rsidRPr="00E71422">
              <w:rPr>
                <w:sz w:val="20"/>
                <w:szCs w:val="20"/>
              </w:rPr>
              <w:t>2</w:t>
            </w:r>
            <w:r w:rsidR="00BC5A73">
              <w:rPr>
                <w:sz w:val="20"/>
                <w:szCs w:val="20"/>
              </w:rPr>
              <w:t>0</w:t>
            </w:r>
            <w:r>
              <w:rPr>
                <w:sz w:val="20"/>
                <w:szCs w:val="20"/>
              </w:rPr>
              <w:t>4</w:t>
            </w:r>
            <w:r w:rsidR="00BC5A73">
              <w:rPr>
                <w:sz w:val="20"/>
                <w:szCs w:val="20"/>
              </w:rPr>
              <w:t>3</w:t>
            </w:r>
          </w:p>
        </w:tc>
        <w:tc>
          <w:tcPr>
            <w:tcW w:w="491" w:type="pct"/>
            <w:vAlign w:val="center"/>
          </w:tcPr>
          <w:p w:rsidR="004563F8" w:rsidRPr="00E71422" w:rsidRDefault="00BC5A73" w:rsidP="00557340">
            <w:pPr>
              <w:cnfStyle w:val="000000100000"/>
              <w:rPr>
                <w:sz w:val="20"/>
                <w:szCs w:val="20"/>
              </w:rPr>
            </w:pPr>
            <w:r>
              <w:rPr>
                <w:sz w:val="20"/>
                <w:szCs w:val="20"/>
              </w:rPr>
              <w:t>0</w:t>
            </w:r>
          </w:p>
        </w:tc>
        <w:tc>
          <w:tcPr>
            <w:tcW w:w="681" w:type="pct"/>
            <w:vAlign w:val="center"/>
          </w:tcPr>
          <w:p w:rsidR="004563F8" w:rsidRPr="00E71422" w:rsidRDefault="00295737" w:rsidP="00557340">
            <w:pPr>
              <w:cnfStyle w:val="000000100000"/>
              <w:rPr>
                <w:sz w:val="20"/>
                <w:szCs w:val="20"/>
              </w:rPr>
            </w:pPr>
            <w:r>
              <w:rPr>
                <w:sz w:val="20"/>
                <w:szCs w:val="20"/>
              </w:rPr>
              <w:t>9,100</w:t>
            </w:r>
          </w:p>
        </w:tc>
        <w:tc>
          <w:tcPr>
            <w:tcW w:w="345" w:type="pct"/>
            <w:vAlign w:val="center"/>
          </w:tcPr>
          <w:p w:rsidR="004563F8" w:rsidRPr="00E71422" w:rsidRDefault="00BC35B5" w:rsidP="00557340">
            <w:pPr>
              <w:cnfStyle w:val="000000100000"/>
              <w:rPr>
                <w:sz w:val="20"/>
                <w:szCs w:val="20"/>
              </w:rPr>
            </w:pPr>
            <w:r>
              <w:rPr>
                <w:sz w:val="20"/>
                <w:szCs w:val="20"/>
              </w:rPr>
              <w:t>4,</w:t>
            </w:r>
            <w:r w:rsidR="00295737">
              <w:rPr>
                <w:sz w:val="20"/>
                <w:szCs w:val="20"/>
              </w:rPr>
              <w:t>550</w:t>
            </w:r>
          </w:p>
        </w:tc>
        <w:tc>
          <w:tcPr>
            <w:tcW w:w="564" w:type="pct"/>
            <w:vAlign w:val="center"/>
          </w:tcPr>
          <w:p w:rsidR="004563F8" w:rsidRPr="00E71422" w:rsidRDefault="004563F8" w:rsidP="00557340">
            <w:pPr>
              <w:cnfStyle w:val="000000100000"/>
              <w:rPr>
                <w:sz w:val="20"/>
                <w:szCs w:val="20"/>
              </w:rPr>
            </w:pPr>
            <w:r w:rsidRPr="00E71422">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02" w:type="pct"/>
            <w:vAlign w:val="center"/>
          </w:tcPr>
          <w:p w:rsidR="004563F8" w:rsidRPr="00E71422" w:rsidRDefault="00295737" w:rsidP="00557340">
            <w:pPr>
              <w:cnfStyle w:val="000000100000"/>
              <w:rPr>
                <w:sz w:val="20"/>
                <w:szCs w:val="20"/>
              </w:rPr>
            </w:pPr>
            <w:r>
              <w:rPr>
                <w:sz w:val="20"/>
                <w:szCs w:val="20"/>
              </w:rPr>
              <w:t>2,750</w:t>
            </w:r>
          </w:p>
        </w:tc>
        <w:tc>
          <w:tcPr>
            <w:tcW w:w="365" w:type="pct"/>
            <w:vAlign w:val="center"/>
          </w:tcPr>
          <w:p w:rsidR="004563F8" w:rsidRPr="00E71422" w:rsidRDefault="00295737" w:rsidP="00557340">
            <w:pPr>
              <w:ind w:right="-472"/>
              <w:cnfStyle w:val="000000100000"/>
              <w:rPr>
                <w:sz w:val="20"/>
                <w:szCs w:val="20"/>
              </w:rPr>
            </w:pPr>
            <w:r>
              <w:rPr>
                <w:sz w:val="20"/>
                <w:szCs w:val="20"/>
              </w:rPr>
              <w:t>1,800</w:t>
            </w:r>
          </w:p>
        </w:tc>
      </w:tr>
      <w:tr w:rsidR="004563F8" w:rsidRPr="00393F07" w:rsidTr="00B44D17">
        <w:trPr>
          <w:cnfStyle w:val="000000010000"/>
          <w:trHeight w:val="322"/>
          <w:jc w:val="center"/>
        </w:trPr>
        <w:tc>
          <w:tcPr>
            <w:cnfStyle w:val="001000000000"/>
            <w:tcW w:w="694" w:type="pct"/>
            <w:vAlign w:val="center"/>
          </w:tcPr>
          <w:p w:rsidR="004563F8" w:rsidRPr="00E71422" w:rsidRDefault="004563F8" w:rsidP="00557340">
            <w:pPr>
              <w:rPr>
                <w:sz w:val="20"/>
                <w:szCs w:val="20"/>
              </w:rPr>
            </w:pPr>
            <w:r w:rsidRPr="00E71422">
              <w:rPr>
                <w:sz w:val="20"/>
                <w:szCs w:val="20"/>
              </w:rPr>
              <w:t>Emergency Fund</w:t>
            </w:r>
          </w:p>
        </w:tc>
        <w:tc>
          <w:tcPr>
            <w:tcW w:w="442" w:type="pct"/>
            <w:vAlign w:val="center"/>
          </w:tcPr>
          <w:p w:rsidR="004563F8" w:rsidRPr="00E71422" w:rsidRDefault="004563F8" w:rsidP="00557340">
            <w:pPr>
              <w:cnfStyle w:val="000000010000"/>
              <w:rPr>
                <w:sz w:val="20"/>
                <w:szCs w:val="20"/>
              </w:rPr>
            </w:pPr>
            <w:r w:rsidRPr="00E71422">
              <w:rPr>
                <w:sz w:val="20"/>
                <w:szCs w:val="20"/>
              </w:rPr>
              <w:t>2</w:t>
            </w:r>
            <w:r>
              <w:rPr>
                <w:sz w:val="20"/>
                <w:szCs w:val="20"/>
              </w:rPr>
              <w:t>.</w:t>
            </w:r>
            <w:r w:rsidR="00295737">
              <w:rPr>
                <w:sz w:val="20"/>
                <w:szCs w:val="20"/>
              </w:rPr>
              <w:t>73</w:t>
            </w:r>
          </w:p>
        </w:tc>
        <w:tc>
          <w:tcPr>
            <w:tcW w:w="701" w:type="pct"/>
            <w:vAlign w:val="center"/>
          </w:tcPr>
          <w:p w:rsidR="004563F8" w:rsidRPr="00E71422" w:rsidRDefault="004563F8" w:rsidP="00557340">
            <w:pPr>
              <w:cnfStyle w:val="000000010000"/>
              <w:rPr>
                <w:sz w:val="20"/>
                <w:szCs w:val="20"/>
              </w:rPr>
            </w:pPr>
            <w:r>
              <w:rPr>
                <w:sz w:val="20"/>
                <w:szCs w:val="20"/>
              </w:rPr>
              <w:t>August,</w:t>
            </w:r>
            <w:r w:rsidRPr="00E71422">
              <w:rPr>
                <w:sz w:val="20"/>
                <w:szCs w:val="20"/>
              </w:rPr>
              <w:t>201</w:t>
            </w:r>
            <w:r w:rsidR="00295737">
              <w:rPr>
                <w:sz w:val="20"/>
                <w:szCs w:val="20"/>
              </w:rPr>
              <w:t>7</w:t>
            </w:r>
          </w:p>
        </w:tc>
        <w:tc>
          <w:tcPr>
            <w:tcW w:w="491" w:type="pct"/>
            <w:vAlign w:val="center"/>
          </w:tcPr>
          <w:p w:rsidR="004563F8" w:rsidRPr="00E71422" w:rsidRDefault="004563F8" w:rsidP="00557340">
            <w:pPr>
              <w:cnfStyle w:val="000000010000"/>
              <w:rPr>
                <w:sz w:val="20"/>
                <w:szCs w:val="20"/>
              </w:rPr>
            </w:pPr>
            <w:r>
              <w:rPr>
                <w:sz w:val="20"/>
                <w:szCs w:val="20"/>
              </w:rPr>
              <w:t>0</w:t>
            </w:r>
          </w:p>
        </w:tc>
        <w:tc>
          <w:tcPr>
            <w:tcW w:w="681" w:type="pct"/>
            <w:vAlign w:val="center"/>
          </w:tcPr>
          <w:p w:rsidR="004563F8" w:rsidRPr="00E71422" w:rsidRDefault="00B44D17" w:rsidP="00557340">
            <w:pPr>
              <w:cnfStyle w:val="000000010000"/>
              <w:rPr>
                <w:sz w:val="20"/>
                <w:szCs w:val="20"/>
              </w:rPr>
            </w:pPr>
            <w:r>
              <w:rPr>
                <w:sz w:val="20"/>
                <w:szCs w:val="20"/>
              </w:rPr>
              <w:t>0</w:t>
            </w:r>
          </w:p>
        </w:tc>
        <w:tc>
          <w:tcPr>
            <w:tcW w:w="345" w:type="pct"/>
            <w:vAlign w:val="center"/>
          </w:tcPr>
          <w:p w:rsidR="004563F8" w:rsidRPr="00E71422" w:rsidRDefault="00B44D17" w:rsidP="00557340">
            <w:pPr>
              <w:cnfStyle w:val="000000010000"/>
              <w:rPr>
                <w:sz w:val="20"/>
                <w:szCs w:val="20"/>
              </w:rPr>
            </w:pPr>
            <w:r>
              <w:rPr>
                <w:sz w:val="20"/>
                <w:szCs w:val="20"/>
              </w:rPr>
              <w:t>0</w:t>
            </w:r>
          </w:p>
        </w:tc>
        <w:tc>
          <w:tcPr>
            <w:tcW w:w="564" w:type="pct"/>
            <w:vAlign w:val="center"/>
          </w:tcPr>
          <w:p w:rsidR="004563F8" w:rsidRPr="00E71422" w:rsidRDefault="00B44D17" w:rsidP="00557340">
            <w:pPr>
              <w:cnfStyle w:val="000000010000"/>
              <w:rPr>
                <w:sz w:val="20"/>
                <w:szCs w:val="20"/>
              </w:rPr>
            </w:pPr>
            <w:r>
              <w:rPr>
                <w:sz w:val="20"/>
                <w:szCs w:val="20"/>
              </w:rPr>
              <w:t>0</w:t>
            </w:r>
          </w:p>
        </w:tc>
        <w:tc>
          <w:tcPr>
            <w:tcW w:w="415" w:type="pct"/>
            <w:vAlign w:val="center"/>
          </w:tcPr>
          <w:p w:rsidR="004563F8" w:rsidRPr="00E71422" w:rsidRDefault="00B44D17" w:rsidP="00557340">
            <w:pPr>
              <w:cnfStyle w:val="000000010000"/>
              <w:rPr>
                <w:sz w:val="20"/>
                <w:szCs w:val="20"/>
              </w:rPr>
            </w:pPr>
            <w:r>
              <w:rPr>
                <w:sz w:val="20"/>
                <w:szCs w:val="20"/>
              </w:rPr>
              <w:t>0</w:t>
            </w:r>
          </w:p>
        </w:tc>
        <w:tc>
          <w:tcPr>
            <w:tcW w:w="302" w:type="pct"/>
            <w:vAlign w:val="center"/>
          </w:tcPr>
          <w:p w:rsidR="004563F8" w:rsidRPr="00E71422" w:rsidRDefault="004563F8" w:rsidP="00557340">
            <w:pPr>
              <w:cnfStyle w:val="000000010000"/>
              <w:rPr>
                <w:sz w:val="20"/>
                <w:szCs w:val="20"/>
              </w:rPr>
            </w:pPr>
            <w:r w:rsidRPr="00E71422">
              <w:rPr>
                <w:sz w:val="20"/>
                <w:szCs w:val="20"/>
              </w:rPr>
              <w:t>0</w:t>
            </w:r>
          </w:p>
        </w:tc>
        <w:tc>
          <w:tcPr>
            <w:tcW w:w="365" w:type="pct"/>
            <w:vAlign w:val="center"/>
          </w:tcPr>
          <w:p w:rsidR="004563F8" w:rsidRPr="00E71422" w:rsidRDefault="004563F8" w:rsidP="00557340">
            <w:pPr>
              <w:cnfStyle w:val="000000010000"/>
              <w:rPr>
                <w:sz w:val="20"/>
                <w:szCs w:val="20"/>
              </w:rPr>
            </w:pPr>
            <w:r w:rsidRPr="00E71422">
              <w:rPr>
                <w:sz w:val="20"/>
                <w:szCs w:val="20"/>
              </w:rPr>
              <w:t>0</w:t>
            </w:r>
          </w:p>
        </w:tc>
      </w:tr>
      <w:tr w:rsidR="004563F8" w:rsidRPr="00393F07" w:rsidTr="00B44D17">
        <w:trPr>
          <w:cnfStyle w:val="000000100000"/>
          <w:trHeight w:val="668"/>
          <w:jc w:val="center"/>
        </w:trPr>
        <w:tc>
          <w:tcPr>
            <w:cnfStyle w:val="001000000000"/>
            <w:tcW w:w="694" w:type="pct"/>
            <w:vAlign w:val="center"/>
          </w:tcPr>
          <w:p w:rsidR="004563F8" w:rsidRPr="00B44D17" w:rsidRDefault="00B44D17" w:rsidP="00557340">
            <w:pPr>
              <w:rPr>
                <w:rFonts w:ascii="Calibri" w:hAnsi="Calibri"/>
              </w:rPr>
            </w:pPr>
            <w:r>
              <w:rPr>
                <w:rFonts w:ascii="Calibri" w:hAnsi="Calibri"/>
              </w:rPr>
              <w:t>Higher Education</w:t>
            </w:r>
          </w:p>
        </w:tc>
        <w:tc>
          <w:tcPr>
            <w:tcW w:w="442" w:type="pct"/>
            <w:vAlign w:val="center"/>
          </w:tcPr>
          <w:p w:rsidR="004563F8" w:rsidRPr="00E71422" w:rsidRDefault="00295737" w:rsidP="00557340">
            <w:pPr>
              <w:cnfStyle w:val="000000100000"/>
              <w:rPr>
                <w:sz w:val="20"/>
                <w:szCs w:val="20"/>
              </w:rPr>
            </w:pPr>
            <w:r>
              <w:rPr>
                <w:sz w:val="20"/>
                <w:szCs w:val="20"/>
              </w:rPr>
              <w:t>4</w:t>
            </w:r>
          </w:p>
        </w:tc>
        <w:tc>
          <w:tcPr>
            <w:tcW w:w="701" w:type="pct"/>
            <w:vAlign w:val="center"/>
          </w:tcPr>
          <w:p w:rsidR="004563F8" w:rsidRPr="00E71422" w:rsidRDefault="00B44D17" w:rsidP="00557340">
            <w:pPr>
              <w:cnfStyle w:val="000000100000"/>
              <w:rPr>
                <w:sz w:val="20"/>
                <w:szCs w:val="20"/>
              </w:rPr>
            </w:pPr>
            <w:r>
              <w:rPr>
                <w:sz w:val="20"/>
                <w:szCs w:val="20"/>
              </w:rPr>
              <w:t>July</w:t>
            </w:r>
            <w:r w:rsidR="004563F8">
              <w:rPr>
                <w:sz w:val="20"/>
                <w:szCs w:val="20"/>
              </w:rPr>
              <w:t>,</w:t>
            </w:r>
            <w:r w:rsidR="004563F8" w:rsidRPr="00E71422">
              <w:rPr>
                <w:sz w:val="20"/>
                <w:szCs w:val="20"/>
              </w:rPr>
              <w:t>20</w:t>
            </w:r>
            <w:r w:rsidR="00295737">
              <w:rPr>
                <w:sz w:val="20"/>
                <w:szCs w:val="20"/>
              </w:rPr>
              <w:t>30</w:t>
            </w:r>
          </w:p>
        </w:tc>
        <w:tc>
          <w:tcPr>
            <w:tcW w:w="491" w:type="pct"/>
            <w:vAlign w:val="center"/>
          </w:tcPr>
          <w:p w:rsidR="004563F8" w:rsidRPr="00E71422" w:rsidRDefault="004563F8" w:rsidP="00557340">
            <w:pPr>
              <w:cnfStyle w:val="000000100000"/>
              <w:rPr>
                <w:sz w:val="20"/>
                <w:szCs w:val="20"/>
              </w:rPr>
            </w:pPr>
            <w:r>
              <w:rPr>
                <w:sz w:val="20"/>
                <w:szCs w:val="20"/>
              </w:rPr>
              <w:t>0</w:t>
            </w:r>
          </w:p>
        </w:tc>
        <w:tc>
          <w:tcPr>
            <w:tcW w:w="681" w:type="pct"/>
            <w:vAlign w:val="center"/>
          </w:tcPr>
          <w:p w:rsidR="004563F8" w:rsidRPr="00E71422" w:rsidRDefault="00B44D17" w:rsidP="00557340">
            <w:pPr>
              <w:cnfStyle w:val="000000100000"/>
              <w:rPr>
                <w:sz w:val="20"/>
                <w:szCs w:val="20"/>
              </w:rPr>
            </w:pPr>
            <w:r>
              <w:rPr>
                <w:sz w:val="20"/>
                <w:szCs w:val="20"/>
              </w:rPr>
              <w:t>0</w:t>
            </w:r>
          </w:p>
        </w:tc>
        <w:tc>
          <w:tcPr>
            <w:tcW w:w="345" w:type="pct"/>
            <w:vAlign w:val="center"/>
          </w:tcPr>
          <w:p w:rsidR="004563F8" w:rsidRPr="00E71422" w:rsidRDefault="004563F8" w:rsidP="00557340">
            <w:pPr>
              <w:cnfStyle w:val="000000100000"/>
              <w:rPr>
                <w:sz w:val="20"/>
                <w:szCs w:val="20"/>
              </w:rPr>
            </w:pPr>
            <w:r w:rsidRPr="00E71422">
              <w:rPr>
                <w:sz w:val="20"/>
                <w:szCs w:val="20"/>
              </w:rPr>
              <w:t>0</w:t>
            </w:r>
          </w:p>
        </w:tc>
        <w:tc>
          <w:tcPr>
            <w:tcW w:w="564" w:type="pct"/>
            <w:vAlign w:val="center"/>
          </w:tcPr>
          <w:p w:rsidR="004563F8" w:rsidRPr="00E71422" w:rsidRDefault="00B44D17" w:rsidP="00557340">
            <w:pPr>
              <w:cnfStyle w:val="000000100000"/>
              <w:rPr>
                <w:sz w:val="20"/>
                <w:szCs w:val="20"/>
              </w:rPr>
            </w:pPr>
            <w:r>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02" w:type="pct"/>
            <w:vAlign w:val="center"/>
          </w:tcPr>
          <w:p w:rsidR="004563F8" w:rsidRPr="00E71422" w:rsidRDefault="004563F8" w:rsidP="00557340">
            <w:pPr>
              <w:cnfStyle w:val="000000100000"/>
              <w:rPr>
                <w:sz w:val="20"/>
                <w:szCs w:val="20"/>
              </w:rPr>
            </w:pPr>
            <w:r w:rsidRPr="00E71422">
              <w:rPr>
                <w:sz w:val="20"/>
                <w:szCs w:val="20"/>
              </w:rPr>
              <w:t>0</w:t>
            </w:r>
          </w:p>
        </w:tc>
        <w:tc>
          <w:tcPr>
            <w:tcW w:w="365" w:type="pct"/>
            <w:vAlign w:val="center"/>
          </w:tcPr>
          <w:p w:rsidR="004563F8" w:rsidRPr="00E71422" w:rsidRDefault="004563F8" w:rsidP="00557340">
            <w:pPr>
              <w:cnfStyle w:val="000000100000"/>
              <w:rPr>
                <w:sz w:val="20"/>
                <w:szCs w:val="20"/>
              </w:rPr>
            </w:pPr>
            <w:r w:rsidRPr="00E71422">
              <w:rPr>
                <w:sz w:val="20"/>
                <w:szCs w:val="20"/>
              </w:rPr>
              <w:t>0</w:t>
            </w:r>
          </w:p>
        </w:tc>
      </w:tr>
      <w:tr w:rsidR="004563F8" w:rsidRPr="00393F07" w:rsidTr="00B44D17">
        <w:trPr>
          <w:cnfStyle w:val="000000010000"/>
          <w:trHeight w:val="668"/>
          <w:jc w:val="center"/>
        </w:trPr>
        <w:tc>
          <w:tcPr>
            <w:cnfStyle w:val="001000000000"/>
            <w:tcW w:w="694" w:type="pct"/>
            <w:vAlign w:val="center"/>
          </w:tcPr>
          <w:p w:rsidR="004563F8" w:rsidRPr="00B44D17" w:rsidRDefault="00B44D17" w:rsidP="00557340">
            <w:pPr>
              <w:rPr>
                <w:rFonts w:ascii="Calibri" w:hAnsi="Calibri"/>
              </w:rPr>
            </w:pPr>
            <w:r>
              <w:rPr>
                <w:rFonts w:ascii="Calibri" w:hAnsi="Calibri"/>
              </w:rPr>
              <w:t xml:space="preserve"> Wedding</w:t>
            </w:r>
          </w:p>
        </w:tc>
        <w:tc>
          <w:tcPr>
            <w:tcW w:w="442" w:type="pct"/>
            <w:vAlign w:val="center"/>
          </w:tcPr>
          <w:p w:rsidR="004563F8" w:rsidRPr="00E71422" w:rsidRDefault="00B44D17" w:rsidP="00557340">
            <w:pPr>
              <w:cnfStyle w:val="000000010000"/>
              <w:rPr>
                <w:sz w:val="20"/>
                <w:szCs w:val="20"/>
              </w:rPr>
            </w:pPr>
            <w:r>
              <w:rPr>
                <w:sz w:val="20"/>
                <w:szCs w:val="20"/>
              </w:rPr>
              <w:t>2</w:t>
            </w:r>
            <w:r w:rsidR="00295737">
              <w:rPr>
                <w:sz w:val="20"/>
                <w:szCs w:val="20"/>
              </w:rPr>
              <w:t>0</w:t>
            </w:r>
          </w:p>
        </w:tc>
        <w:tc>
          <w:tcPr>
            <w:tcW w:w="701" w:type="pct"/>
            <w:vAlign w:val="center"/>
          </w:tcPr>
          <w:p w:rsidR="004563F8" w:rsidRPr="00E71422" w:rsidRDefault="00624EBD" w:rsidP="00557340">
            <w:pPr>
              <w:cnfStyle w:val="000000010000"/>
              <w:rPr>
                <w:sz w:val="20"/>
                <w:szCs w:val="20"/>
              </w:rPr>
            </w:pPr>
            <w:r>
              <w:rPr>
                <w:sz w:val="20"/>
                <w:szCs w:val="20"/>
              </w:rPr>
              <w:t>August</w:t>
            </w:r>
            <w:r w:rsidR="004563F8">
              <w:rPr>
                <w:sz w:val="20"/>
                <w:szCs w:val="20"/>
              </w:rPr>
              <w:t>,</w:t>
            </w:r>
            <w:r w:rsidR="004563F8" w:rsidRPr="00E71422">
              <w:rPr>
                <w:sz w:val="20"/>
                <w:szCs w:val="20"/>
              </w:rPr>
              <w:t>20</w:t>
            </w:r>
            <w:r>
              <w:rPr>
                <w:sz w:val="20"/>
                <w:szCs w:val="20"/>
              </w:rPr>
              <w:t>40</w:t>
            </w:r>
          </w:p>
        </w:tc>
        <w:tc>
          <w:tcPr>
            <w:tcW w:w="491" w:type="pct"/>
            <w:vAlign w:val="center"/>
          </w:tcPr>
          <w:p w:rsidR="004563F8" w:rsidRPr="00E71422" w:rsidRDefault="004563F8" w:rsidP="00557340">
            <w:pPr>
              <w:cnfStyle w:val="000000010000"/>
              <w:rPr>
                <w:sz w:val="20"/>
                <w:szCs w:val="20"/>
              </w:rPr>
            </w:pPr>
            <w:r>
              <w:rPr>
                <w:sz w:val="20"/>
                <w:szCs w:val="20"/>
              </w:rPr>
              <w:t>0</w:t>
            </w:r>
          </w:p>
        </w:tc>
        <w:tc>
          <w:tcPr>
            <w:tcW w:w="681" w:type="pct"/>
            <w:vAlign w:val="center"/>
          </w:tcPr>
          <w:p w:rsidR="004563F8" w:rsidRPr="00E71422" w:rsidRDefault="004563F8" w:rsidP="00557340">
            <w:pPr>
              <w:cnfStyle w:val="000000010000"/>
              <w:rPr>
                <w:sz w:val="20"/>
                <w:szCs w:val="20"/>
              </w:rPr>
            </w:pPr>
            <w:r w:rsidRPr="00E71422">
              <w:rPr>
                <w:sz w:val="20"/>
                <w:szCs w:val="20"/>
              </w:rPr>
              <w:t>0</w:t>
            </w:r>
          </w:p>
        </w:tc>
        <w:tc>
          <w:tcPr>
            <w:tcW w:w="345" w:type="pct"/>
            <w:vAlign w:val="center"/>
          </w:tcPr>
          <w:p w:rsidR="004563F8" w:rsidRPr="00E71422" w:rsidRDefault="004563F8" w:rsidP="00557340">
            <w:pPr>
              <w:cnfStyle w:val="000000010000"/>
              <w:rPr>
                <w:sz w:val="20"/>
                <w:szCs w:val="20"/>
              </w:rPr>
            </w:pPr>
            <w:r w:rsidRPr="00E71422">
              <w:rPr>
                <w:sz w:val="20"/>
                <w:szCs w:val="20"/>
              </w:rPr>
              <w:t>0</w:t>
            </w:r>
          </w:p>
        </w:tc>
        <w:tc>
          <w:tcPr>
            <w:tcW w:w="564" w:type="pct"/>
            <w:vAlign w:val="center"/>
          </w:tcPr>
          <w:p w:rsidR="004563F8" w:rsidRPr="00E71422" w:rsidRDefault="004563F8" w:rsidP="00557340">
            <w:pPr>
              <w:cnfStyle w:val="000000010000"/>
              <w:rPr>
                <w:sz w:val="20"/>
                <w:szCs w:val="20"/>
              </w:rPr>
            </w:pPr>
            <w:r w:rsidRPr="00E71422">
              <w:rPr>
                <w:sz w:val="20"/>
                <w:szCs w:val="20"/>
              </w:rPr>
              <w:t>0</w:t>
            </w:r>
          </w:p>
        </w:tc>
        <w:tc>
          <w:tcPr>
            <w:tcW w:w="415" w:type="pct"/>
            <w:vAlign w:val="center"/>
          </w:tcPr>
          <w:p w:rsidR="004563F8" w:rsidRPr="00E71422" w:rsidRDefault="004563F8" w:rsidP="00557340">
            <w:pPr>
              <w:cnfStyle w:val="000000010000"/>
              <w:rPr>
                <w:sz w:val="20"/>
                <w:szCs w:val="20"/>
              </w:rPr>
            </w:pPr>
            <w:r w:rsidRPr="00E71422">
              <w:rPr>
                <w:sz w:val="20"/>
                <w:szCs w:val="20"/>
              </w:rPr>
              <w:t>0</w:t>
            </w:r>
          </w:p>
        </w:tc>
        <w:tc>
          <w:tcPr>
            <w:tcW w:w="302" w:type="pct"/>
            <w:vAlign w:val="center"/>
          </w:tcPr>
          <w:p w:rsidR="004563F8" w:rsidRPr="00E71422" w:rsidRDefault="004563F8" w:rsidP="00557340">
            <w:pPr>
              <w:cnfStyle w:val="000000010000"/>
              <w:rPr>
                <w:sz w:val="20"/>
                <w:szCs w:val="20"/>
              </w:rPr>
            </w:pPr>
            <w:r w:rsidRPr="00E71422">
              <w:rPr>
                <w:sz w:val="20"/>
                <w:szCs w:val="20"/>
              </w:rPr>
              <w:t>0</w:t>
            </w:r>
          </w:p>
        </w:tc>
        <w:tc>
          <w:tcPr>
            <w:tcW w:w="365" w:type="pct"/>
            <w:vAlign w:val="center"/>
          </w:tcPr>
          <w:p w:rsidR="004563F8" w:rsidRPr="00E71422" w:rsidRDefault="004563F8" w:rsidP="00557340">
            <w:pPr>
              <w:cnfStyle w:val="000000010000"/>
              <w:rPr>
                <w:sz w:val="20"/>
                <w:szCs w:val="20"/>
              </w:rPr>
            </w:pPr>
            <w:r w:rsidRPr="00E71422">
              <w:rPr>
                <w:sz w:val="20"/>
                <w:szCs w:val="20"/>
              </w:rPr>
              <w:t>0</w:t>
            </w:r>
          </w:p>
        </w:tc>
      </w:tr>
    </w:tbl>
    <w:p w:rsidR="00F73C1E" w:rsidRDefault="00F73C1E" w:rsidP="006F2D0E">
      <w:pPr>
        <w:tabs>
          <w:tab w:val="left" w:pos="3519"/>
        </w:tabs>
      </w:pPr>
    </w:p>
    <w:p w:rsidR="00624EBD" w:rsidRDefault="00624EBD" w:rsidP="004563F8">
      <w:r>
        <w:t>We always recommend our clients to save at least 20% of the monthly salary and thus we are recommending you to increase your savings from Rs. -125 to Rs 10,400 by looking for alternate sources of income as well as cutting down your expenses.</w:t>
      </w:r>
    </w:p>
    <w:p w:rsidR="00BC35B5" w:rsidRDefault="004563F8" w:rsidP="004563F8">
      <w:r>
        <w:t>For achieving your retirement</w:t>
      </w:r>
      <w:r w:rsidR="00BC35B5">
        <w:t xml:space="preserve"> </w:t>
      </w:r>
      <w:r w:rsidR="00295737">
        <w:t>needs you should invest Rs. 4,550 in equity funds, Rs. 2,75</w:t>
      </w:r>
      <w:r>
        <w:t>0 in</w:t>
      </w:r>
      <w:r w:rsidR="00BC35B5">
        <w:t xml:space="preserve"> P</w:t>
      </w:r>
      <w:r w:rsidR="00295737">
        <w:t>ublic provident fund and Rs. 1,8</w:t>
      </w:r>
      <w:r>
        <w:t>00 in National Pension scheme.</w:t>
      </w:r>
    </w:p>
    <w:p w:rsidR="004563F8" w:rsidRDefault="004563F8" w:rsidP="004563F8">
      <w:pPr>
        <w:tabs>
          <w:tab w:val="left" w:pos="3519"/>
        </w:tabs>
      </w:pPr>
      <w:r>
        <w:t>Now, below is the list of funds that you should consider investing in order to achieve the desired financial goals. There</w:t>
      </w:r>
      <w:r w:rsidR="00F7127C">
        <w:t>fore,</w:t>
      </w:r>
      <w:r w:rsidR="00295737">
        <w:t xml:space="preserve"> you need to invest Rs. 4,55</w:t>
      </w:r>
      <w:r>
        <w:t>0 in one or more equity fun</w:t>
      </w:r>
      <w:r w:rsidR="00F7127C">
        <w:t>ds mentioned below</w:t>
      </w:r>
      <w:r>
        <w:t xml:space="preserve">. Moreover, we strictly advice you to invest through monthly SIPs as this way you would not only be able to invest on a regular basis but also it would diversify the risk associated. </w:t>
      </w:r>
    </w:p>
    <w:tbl>
      <w:tblPr>
        <w:tblStyle w:val="LightShading"/>
        <w:tblW w:w="0" w:type="auto"/>
        <w:tblLook w:val="04A0"/>
      </w:tblPr>
      <w:tblGrid>
        <w:gridCol w:w="3080"/>
        <w:gridCol w:w="3081"/>
        <w:gridCol w:w="3081"/>
      </w:tblGrid>
      <w:tr w:rsidR="004563F8" w:rsidTr="004563F8">
        <w:trPr>
          <w:cnfStyle w:val="100000000000"/>
        </w:trPr>
        <w:tc>
          <w:tcPr>
            <w:cnfStyle w:val="001000000000"/>
            <w:tcW w:w="3080" w:type="dxa"/>
          </w:tcPr>
          <w:p w:rsidR="004563F8" w:rsidRDefault="004563F8" w:rsidP="00557340">
            <w:pPr>
              <w:tabs>
                <w:tab w:val="left" w:pos="3519"/>
              </w:tabs>
              <w:jc w:val="center"/>
            </w:pPr>
            <w:r>
              <w:t>Asset Class</w:t>
            </w:r>
          </w:p>
        </w:tc>
        <w:tc>
          <w:tcPr>
            <w:tcW w:w="3081" w:type="dxa"/>
          </w:tcPr>
          <w:p w:rsidR="004563F8" w:rsidRDefault="004563F8" w:rsidP="00557340">
            <w:pPr>
              <w:tabs>
                <w:tab w:val="left" w:pos="3519"/>
              </w:tabs>
              <w:jc w:val="center"/>
              <w:cnfStyle w:val="100000000000"/>
            </w:pPr>
            <w:r>
              <w:t>Total investment amount</w:t>
            </w:r>
          </w:p>
        </w:tc>
        <w:tc>
          <w:tcPr>
            <w:tcW w:w="3081" w:type="dxa"/>
          </w:tcPr>
          <w:p w:rsidR="004563F8" w:rsidRDefault="004563F8" w:rsidP="00557340">
            <w:pPr>
              <w:tabs>
                <w:tab w:val="left" w:pos="3519"/>
              </w:tabs>
              <w:jc w:val="center"/>
              <w:cnfStyle w:val="100000000000"/>
            </w:pPr>
            <w:r>
              <w:t>Name of the funds</w:t>
            </w:r>
          </w:p>
        </w:tc>
      </w:tr>
      <w:tr w:rsidR="004563F8" w:rsidTr="004563F8">
        <w:trPr>
          <w:cnfStyle w:val="000000100000"/>
        </w:trPr>
        <w:tc>
          <w:tcPr>
            <w:cnfStyle w:val="001000000000"/>
            <w:tcW w:w="3080" w:type="dxa"/>
          </w:tcPr>
          <w:p w:rsidR="004563F8" w:rsidRDefault="004563F8" w:rsidP="00557340">
            <w:pPr>
              <w:tabs>
                <w:tab w:val="left" w:pos="3519"/>
              </w:tabs>
              <w:jc w:val="center"/>
            </w:pPr>
            <w:r>
              <w:t>Equity Mutual Fund</w:t>
            </w:r>
          </w:p>
        </w:tc>
        <w:tc>
          <w:tcPr>
            <w:tcW w:w="3081" w:type="dxa"/>
          </w:tcPr>
          <w:p w:rsidR="004563F8" w:rsidRDefault="00295737" w:rsidP="00557340">
            <w:pPr>
              <w:tabs>
                <w:tab w:val="left" w:pos="3519"/>
              </w:tabs>
              <w:jc w:val="center"/>
              <w:cnfStyle w:val="000000100000"/>
            </w:pPr>
            <w:r>
              <w:t>4,55</w:t>
            </w:r>
            <w:r w:rsidR="004563F8">
              <w:t>0</w:t>
            </w:r>
          </w:p>
        </w:tc>
        <w:tc>
          <w:tcPr>
            <w:tcW w:w="3081" w:type="dxa"/>
          </w:tcPr>
          <w:p w:rsidR="004563F8" w:rsidRPr="00E0590F" w:rsidRDefault="004563F8" w:rsidP="004563F8">
            <w:pPr>
              <w:pStyle w:val="ListParagraph"/>
              <w:numPr>
                <w:ilvl w:val="0"/>
                <w:numId w:val="2"/>
              </w:numPr>
              <w:cnfStyle w:val="000000100000"/>
              <w:rPr>
                <w:rFonts w:ascii="Calibri" w:hAnsi="Calibri"/>
                <w:color w:val="000000"/>
              </w:rPr>
            </w:pPr>
            <w:r w:rsidRPr="00E0590F">
              <w:rPr>
                <w:rFonts w:ascii="Calibri" w:hAnsi="Calibri"/>
                <w:color w:val="000000"/>
              </w:rPr>
              <w:t>HDFC Mid-Cap Opportunities Fund - Direct Plan</w:t>
            </w:r>
          </w:p>
          <w:p w:rsidR="004563F8" w:rsidRPr="00E0590F" w:rsidRDefault="004563F8" w:rsidP="004563F8">
            <w:pPr>
              <w:pStyle w:val="ListParagraph"/>
              <w:numPr>
                <w:ilvl w:val="0"/>
                <w:numId w:val="2"/>
              </w:numPr>
              <w:cnfStyle w:val="000000100000"/>
              <w:rPr>
                <w:rFonts w:ascii="Calibri" w:hAnsi="Calibri"/>
                <w:color w:val="000000"/>
              </w:rPr>
            </w:pPr>
            <w:r w:rsidRPr="00E0590F">
              <w:rPr>
                <w:rFonts w:ascii="Calibri" w:hAnsi="Calibri"/>
                <w:color w:val="000000"/>
              </w:rPr>
              <w:t>Birla Sun Life Top 100 Fund - Direct Plan</w:t>
            </w:r>
          </w:p>
        </w:tc>
      </w:tr>
      <w:tr w:rsidR="004563F8" w:rsidTr="004563F8">
        <w:tc>
          <w:tcPr>
            <w:cnfStyle w:val="001000000000"/>
            <w:tcW w:w="3080" w:type="dxa"/>
          </w:tcPr>
          <w:p w:rsidR="004563F8" w:rsidRDefault="004563F8" w:rsidP="00557340">
            <w:pPr>
              <w:tabs>
                <w:tab w:val="left" w:pos="3519"/>
              </w:tabs>
              <w:jc w:val="center"/>
            </w:pPr>
            <w:r>
              <w:t>Public Provident Fund</w:t>
            </w:r>
          </w:p>
        </w:tc>
        <w:tc>
          <w:tcPr>
            <w:tcW w:w="3081" w:type="dxa"/>
          </w:tcPr>
          <w:p w:rsidR="004563F8" w:rsidRDefault="00295737" w:rsidP="00557340">
            <w:pPr>
              <w:tabs>
                <w:tab w:val="left" w:pos="3519"/>
              </w:tabs>
              <w:jc w:val="center"/>
              <w:cnfStyle w:val="000000000000"/>
            </w:pPr>
            <w:r>
              <w:t>2,75</w:t>
            </w:r>
            <w:r w:rsidR="004563F8">
              <w:t>0</w:t>
            </w:r>
          </w:p>
        </w:tc>
        <w:tc>
          <w:tcPr>
            <w:tcW w:w="3081" w:type="dxa"/>
          </w:tcPr>
          <w:p w:rsidR="004563F8" w:rsidRDefault="004563F8" w:rsidP="00557340">
            <w:pPr>
              <w:tabs>
                <w:tab w:val="left" w:pos="3519"/>
              </w:tabs>
              <w:jc w:val="center"/>
              <w:cnfStyle w:val="000000000000"/>
            </w:pPr>
            <w:r>
              <w:t>-</w:t>
            </w:r>
          </w:p>
        </w:tc>
      </w:tr>
      <w:tr w:rsidR="004563F8" w:rsidTr="004563F8">
        <w:trPr>
          <w:cnfStyle w:val="000000100000"/>
        </w:trPr>
        <w:tc>
          <w:tcPr>
            <w:cnfStyle w:val="001000000000"/>
            <w:tcW w:w="3080" w:type="dxa"/>
          </w:tcPr>
          <w:p w:rsidR="004563F8" w:rsidRDefault="004563F8" w:rsidP="00557340">
            <w:pPr>
              <w:tabs>
                <w:tab w:val="left" w:pos="3519"/>
              </w:tabs>
              <w:jc w:val="center"/>
            </w:pPr>
            <w:r>
              <w:t>National Pension Scheme</w:t>
            </w:r>
          </w:p>
        </w:tc>
        <w:tc>
          <w:tcPr>
            <w:tcW w:w="3081" w:type="dxa"/>
          </w:tcPr>
          <w:p w:rsidR="004563F8" w:rsidRDefault="00295737" w:rsidP="00557340">
            <w:pPr>
              <w:tabs>
                <w:tab w:val="left" w:pos="3519"/>
              </w:tabs>
              <w:jc w:val="center"/>
              <w:cnfStyle w:val="000000100000"/>
            </w:pPr>
            <w:r>
              <w:t>1,80</w:t>
            </w:r>
            <w:r w:rsidR="004563F8">
              <w:t>0</w:t>
            </w:r>
          </w:p>
        </w:tc>
        <w:tc>
          <w:tcPr>
            <w:tcW w:w="3081" w:type="dxa"/>
          </w:tcPr>
          <w:p w:rsidR="004563F8" w:rsidRDefault="004563F8" w:rsidP="00557340">
            <w:pPr>
              <w:tabs>
                <w:tab w:val="left" w:pos="3519"/>
              </w:tabs>
              <w:jc w:val="center"/>
              <w:cnfStyle w:val="000000100000"/>
            </w:pPr>
            <w:r>
              <w:t>-</w:t>
            </w:r>
          </w:p>
        </w:tc>
      </w:tr>
    </w:tbl>
    <w:p w:rsidR="001C226C" w:rsidRDefault="001C226C" w:rsidP="004563F8"/>
    <w:p w:rsidR="00993B00" w:rsidRPr="004A6FBC" w:rsidRDefault="00993B00" w:rsidP="00993B00">
      <w:pPr>
        <w:spacing w:after="0" w:line="240" w:lineRule="auto"/>
        <w:rPr>
          <w:rFonts w:eastAsia="Times New Roman" w:cs="Times New Roman"/>
          <w:b/>
          <w:bCs/>
          <w:sz w:val="28"/>
        </w:rPr>
      </w:pPr>
      <w:r w:rsidRPr="004A6FBC">
        <w:rPr>
          <w:rFonts w:eastAsia="Times New Roman" w:cs="Times New Roman"/>
          <w:b/>
          <w:bCs/>
          <w:sz w:val="28"/>
        </w:rPr>
        <w:t>Why you should invest in these Funds?</w:t>
      </w:r>
    </w:p>
    <w:p w:rsidR="00993B00" w:rsidRDefault="00993B00" w:rsidP="00993B00">
      <w:pPr>
        <w:spacing w:after="0" w:line="240" w:lineRule="auto"/>
        <w:rPr>
          <w:rFonts w:eastAsia="Times New Roman" w:cs="Times New Roman"/>
          <w:b/>
          <w:bCs/>
        </w:rPr>
      </w:pPr>
    </w:p>
    <w:p w:rsidR="00993B00" w:rsidRPr="00993B00" w:rsidRDefault="00993B00" w:rsidP="00993B00">
      <w:pPr>
        <w:spacing w:after="0" w:line="240" w:lineRule="auto"/>
        <w:rPr>
          <w:rFonts w:eastAsia="Times New Roman" w:cs="Times New Roman"/>
          <w:u w:val="single"/>
        </w:rPr>
      </w:pPr>
      <w:r w:rsidRPr="00993B00">
        <w:rPr>
          <w:rFonts w:eastAsia="Times New Roman" w:cs="Times New Roman"/>
          <w:b/>
          <w:bCs/>
          <w:u w:val="single"/>
        </w:rPr>
        <w:t>HDFC Mid-Cap Opportunities Fund - Direct Plan</w:t>
      </w:r>
    </w:p>
    <w:p w:rsidR="00993B00" w:rsidRPr="00A83EBD" w:rsidRDefault="00993B00" w:rsidP="00993B00">
      <w:pPr>
        <w:spacing w:after="0" w:line="240" w:lineRule="auto"/>
        <w:rPr>
          <w:rFonts w:ascii="Times New Roman" w:eastAsia="Times New Roman" w:hAnsi="Times New Roman" w:cs="Times New Roman"/>
          <w:sz w:val="24"/>
          <w:szCs w:val="24"/>
        </w:rPr>
      </w:pPr>
    </w:p>
    <w:p w:rsidR="00993B00" w:rsidRPr="00A83EBD" w:rsidRDefault="00993B00" w:rsidP="00993B00">
      <w:pPr>
        <w:spacing w:after="0" w:line="240" w:lineRule="auto"/>
        <w:rPr>
          <w:rFonts w:eastAsia="Times New Roman" w:cs="Times New Roman"/>
        </w:rPr>
      </w:pPr>
      <w:r w:rsidRPr="00A83EBD">
        <w:rPr>
          <w:rFonts w:eastAsia="Times New Roman" w:cs="Arial"/>
          <w:b/>
          <w:bCs/>
        </w:rPr>
        <w:t>Investment Objective:</w:t>
      </w:r>
      <w:r w:rsidRPr="00A83EBD">
        <w:rPr>
          <w:rFonts w:eastAsia="Times New Roman" w:cs="Arial"/>
        </w:rPr>
        <w:t> To generate long-term capital appreciation from a portfolio that is substantially constituted of equity and equity related securities of Small and Mid-Cap companies.</w:t>
      </w:r>
    </w:p>
    <w:p w:rsidR="00993B00" w:rsidRPr="00A83EBD" w:rsidRDefault="00993B00" w:rsidP="00993B00">
      <w:pPr>
        <w:spacing w:after="0" w:line="240" w:lineRule="auto"/>
        <w:rPr>
          <w:rFonts w:eastAsia="Times New Roman" w:cs="Times New Roman"/>
        </w:rPr>
      </w:pPr>
    </w:p>
    <w:p w:rsidR="00993B00" w:rsidRPr="00A83EBD" w:rsidRDefault="00993B00" w:rsidP="00993B00">
      <w:pPr>
        <w:spacing w:after="0" w:line="240" w:lineRule="auto"/>
        <w:rPr>
          <w:rFonts w:eastAsia="Times New Roman" w:cs="Times New Roman"/>
        </w:rPr>
      </w:pPr>
      <w:r w:rsidRPr="00A83EBD">
        <w:rPr>
          <w:rFonts w:eastAsia="Times New Roman" w:cs="Arial"/>
        </w:rPr>
        <w:t>We like the fund as it has a low expense ratio of 1.18% and the fund has delivered over 40% returns per year in the last 3 years.</w:t>
      </w:r>
    </w:p>
    <w:p w:rsidR="00993B00" w:rsidRPr="00A83EBD" w:rsidRDefault="00993B00" w:rsidP="00993B00">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993B00" w:rsidRPr="00A83EBD" w:rsidTr="009469DE">
        <w:trPr>
          <w:trHeight w:val="300"/>
        </w:trPr>
        <w:tc>
          <w:tcPr>
            <w:tcW w:w="3840" w:type="dxa"/>
            <w:vAlign w:val="center"/>
            <w:hideMark/>
          </w:tcPr>
          <w:p w:rsidR="00993B00" w:rsidRDefault="00993B00" w:rsidP="00993B00">
            <w:pPr>
              <w:spacing w:after="0" w:line="480" w:lineRule="auto"/>
              <w:rPr>
                <w:rFonts w:eastAsia="Times New Roman" w:cs="Arial"/>
                <w:b/>
                <w:bCs/>
                <w:u w:val="single"/>
              </w:rPr>
            </w:pPr>
          </w:p>
          <w:p w:rsidR="00993B00" w:rsidRDefault="00993B00" w:rsidP="00993B00">
            <w:pPr>
              <w:spacing w:after="0" w:line="480" w:lineRule="auto"/>
              <w:rPr>
                <w:rFonts w:eastAsia="Times New Roman" w:cs="Arial"/>
                <w:b/>
                <w:bCs/>
                <w:u w:val="single"/>
              </w:rPr>
            </w:pPr>
          </w:p>
          <w:p w:rsidR="00993B00" w:rsidRPr="00993B00" w:rsidRDefault="00993B00" w:rsidP="00993B00">
            <w:pPr>
              <w:spacing w:after="0" w:line="480" w:lineRule="auto"/>
              <w:rPr>
                <w:rFonts w:eastAsia="Times New Roman" w:cs="Arial"/>
                <w:u w:val="single"/>
              </w:rPr>
            </w:pPr>
            <w:r w:rsidRPr="00993B00">
              <w:rPr>
                <w:rFonts w:eastAsia="Times New Roman" w:cs="Arial"/>
                <w:b/>
                <w:bCs/>
                <w:u w:val="single"/>
              </w:rPr>
              <w:t>Birla SunLife Top 100 Fund - Direct Plan</w:t>
            </w:r>
          </w:p>
        </w:tc>
      </w:tr>
    </w:tbl>
    <w:p w:rsidR="00993B00" w:rsidRPr="00A83EBD" w:rsidRDefault="00993B00" w:rsidP="00993B00">
      <w:pPr>
        <w:spacing w:after="0" w:line="240" w:lineRule="auto"/>
        <w:rPr>
          <w:rFonts w:eastAsia="Times New Roman" w:cs="Times New Roman"/>
        </w:rPr>
      </w:pPr>
      <w:r w:rsidRPr="00A83EBD">
        <w:rPr>
          <w:rFonts w:eastAsia="Times New Roman" w:cs="Times New Roman"/>
        </w:rPr>
        <w:lastRenderedPageBreak/>
        <w:br/>
      </w:r>
      <w:r w:rsidRPr="00A83EBD">
        <w:rPr>
          <w:rFonts w:eastAsia="Times New Roman" w:cs="Times New Roman"/>
          <w:b/>
        </w:rPr>
        <w:t>Investment Objective:</w:t>
      </w:r>
      <w:r w:rsidRPr="00A83EBD">
        <w:rPr>
          <w:rFonts w:eastAsia="Times New Roman" w:cs="Times New Roman"/>
        </w:rPr>
        <w:t xml:space="preserve"> An Open-ended growth scheme with the objective to provide medium to long term capital appreciation, by investing predominantly in a diversified portfolio of equity and equity related securities of top 100 companies as measured by market capitalization.</w:t>
      </w:r>
    </w:p>
    <w:p w:rsidR="00993B00" w:rsidRPr="00A83EBD" w:rsidRDefault="00993B00" w:rsidP="00993B00">
      <w:pPr>
        <w:spacing w:after="0" w:line="240" w:lineRule="auto"/>
        <w:rPr>
          <w:rFonts w:eastAsia="Times New Roman" w:cs="Times New Roman"/>
        </w:rPr>
      </w:pPr>
    </w:p>
    <w:p w:rsidR="00993B00" w:rsidRPr="00A83EBD" w:rsidRDefault="00993B00" w:rsidP="00993B00">
      <w:pPr>
        <w:spacing w:after="0" w:line="240" w:lineRule="auto"/>
        <w:rPr>
          <w:rFonts w:eastAsia="Times New Roman" w:cs="Times New Roman"/>
        </w:rPr>
      </w:pPr>
      <w:r w:rsidRPr="00A83EBD">
        <w:rPr>
          <w:rFonts w:eastAsia="Times New Roman" w:cs="Arial"/>
        </w:rPr>
        <w:t>We like the fund as it has a low expense ratio of 1.21% and the fund has delivered close to 28% returns per year in the last 3 years.</w:t>
      </w:r>
    </w:p>
    <w:p w:rsidR="00993B00" w:rsidRPr="00A83EBD" w:rsidRDefault="00993B00" w:rsidP="00993B00">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993B00" w:rsidRPr="00A83EBD" w:rsidTr="009469DE">
        <w:trPr>
          <w:trHeight w:val="300"/>
        </w:trPr>
        <w:tc>
          <w:tcPr>
            <w:tcW w:w="3840" w:type="dxa"/>
            <w:vAlign w:val="center"/>
            <w:hideMark/>
          </w:tcPr>
          <w:p w:rsidR="00993B00" w:rsidRPr="00993B00" w:rsidRDefault="00993B00" w:rsidP="009469DE">
            <w:pPr>
              <w:spacing w:after="0" w:line="240" w:lineRule="auto"/>
              <w:rPr>
                <w:rFonts w:eastAsia="Times New Roman" w:cs="Arial"/>
                <w:u w:val="single"/>
              </w:rPr>
            </w:pPr>
            <w:r w:rsidRPr="00993B00">
              <w:rPr>
                <w:rFonts w:eastAsia="Times New Roman" w:cs="Arial"/>
                <w:b/>
                <w:bCs/>
                <w:u w:val="single"/>
              </w:rPr>
              <w:t>HDFC Balanced Fund</w:t>
            </w:r>
          </w:p>
        </w:tc>
      </w:tr>
    </w:tbl>
    <w:p w:rsidR="00993B00" w:rsidRPr="00A83EBD" w:rsidRDefault="00993B00" w:rsidP="00993B00">
      <w:pPr>
        <w:spacing w:after="0" w:line="240" w:lineRule="auto"/>
        <w:rPr>
          <w:rFonts w:eastAsia="Times New Roman" w:cs="Times New Roman"/>
        </w:rPr>
      </w:pPr>
    </w:p>
    <w:p w:rsidR="00993B00" w:rsidRPr="00A83EBD" w:rsidRDefault="00993B00" w:rsidP="00993B00">
      <w:pPr>
        <w:spacing w:after="0" w:line="240" w:lineRule="auto"/>
        <w:rPr>
          <w:rFonts w:eastAsia="Times New Roman" w:cs="Times New Roman"/>
        </w:rPr>
      </w:pPr>
      <w:r w:rsidRPr="00A83EBD">
        <w:rPr>
          <w:rFonts w:eastAsia="Times New Roman" w:cs="Arial"/>
          <w:b/>
          <w:bCs/>
        </w:rPr>
        <w:t>Investment Objective: </w:t>
      </w:r>
      <w:r w:rsidRPr="00A83EBD">
        <w:rPr>
          <w:rFonts w:eastAsia="Times New Roman" w:cs="Arial"/>
        </w:rPr>
        <w:t>To generate capital appreciation along with current income from a combined portfolio of equity &amp; equity-related and ebt &amp; money market instruments.</w:t>
      </w:r>
    </w:p>
    <w:p w:rsidR="00993B00" w:rsidRPr="00A83EBD" w:rsidRDefault="00993B00" w:rsidP="00993B00">
      <w:pPr>
        <w:spacing w:after="0" w:line="240" w:lineRule="auto"/>
        <w:rPr>
          <w:rFonts w:eastAsia="Times New Roman" w:cs="Times New Roman"/>
        </w:rPr>
      </w:pPr>
    </w:p>
    <w:p w:rsidR="00993B00" w:rsidRPr="00A83EBD" w:rsidRDefault="00993B00" w:rsidP="00993B00">
      <w:pPr>
        <w:spacing w:after="240" w:line="240" w:lineRule="auto"/>
        <w:rPr>
          <w:rFonts w:eastAsia="Times New Roman" w:cs="Times New Roman"/>
        </w:rPr>
      </w:pPr>
      <w:r w:rsidRPr="00A83EBD">
        <w:rPr>
          <w:rFonts w:eastAsia="Times New Roman" w:cs="Times New Roman"/>
        </w:rPr>
        <w:t>The fund started in September 2000 and has been performing very well since inception and it has delivered 28% return per year in the last 3 years.</w:t>
      </w:r>
    </w:p>
    <w:p w:rsidR="00993B00" w:rsidRDefault="00993B00" w:rsidP="00993B00">
      <w:pPr>
        <w:spacing w:after="0" w:line="240" w:lineRule="auto"/>
        <w:rPr>
          <w:rFonts w:eastAsia="Times New Roman" w:cs="Times New Roman"/>
          <w:b/>
          <w:bCs/>
        </w:rPr>
      </w:pPr>
    </w:p>
    <w:p w:rsidR="00993B00" w:rsidRDefault="00993B00" w:rsidP="00993B00">
      <w:pPr>
        <w:spacing w:after="0" w:line="240" w:lineRule="auto"/>
        <w:rPr>
          <w:rFonts w:eastAsia="Times New Roman" w:cs="Times New Roman"/>
          <w:b/>
          <w:bCs/>
        </w:rPr>
      </w:pPr>
    </w:p>
    <w:p w:rsidR="00993B00" w:rsidRPr="00993B00" w:rsidRDefault="00993B00" w:rsidP="00993B00">
      <w:pPr>
        <w:spacing w:after="0" w:line="240" w:lineRule="auto"/>
        <w:rPr>
          <w:rFonts w:eastAsia="Times New Roman" w:cs="Times New Roman"/>
          <w:b/>
          <w:bCs/>
          <w:u w:val="single"/>
        </w:rPr>
      </w:pPr>
      <w:r w:rsidRPr="00993B00">
        <w:rPr>
          <w:rFonts w:eastAsia="Times New Roman" w:cs="Times New Roman"/>
          <w:b/>
          <w:bCs/>
          <w:u w:val="single"/>
        </w:rPr>
        <w:t>Franklin India Government Securities Fund - Composite Plan - Direct Plan</w:t>
      </w:r>
      <w:r w:rsidRPr="00993B00">
        <w:rPr>
          <w:rFonts w:eastAsia="Times New Roman" w:cs="Times New Roman"/>
          <w:u w:val="single"/>
        </w:rPr>
        <w:br/>
      </w:r>
    </w:p>
    <w:p w:rsidR="00993B00" w:rsidRPr="00A83EBD" w:rsidRDefault="00993B00" w:rsidP="00993B00">
      <w:pPr>
        <w:spacing w:after="0" w:line="240" w:lineRule="auto"/>
        <w:rPr>
          <w:rFonts w:eastAsia="Times New Roman" w:cs="Times New Roman"/>
        </w:rPr>
      </w:pPr>
      <w:r w:rsidRPr="00A83EBD">
        <w:rPr>
          <w:rFonts w:eastAsia="Times New Roman" w:cs="Times New Roman"/>
          <w:b/>
          <w:bCs/>
        </w:rPr>
        <w:t>Investment Objective: </w:t>
      </w:r>
      <w:r w:rsidRPr="00A83EBD">
        <w:rPr>
          <w:rFonts w:eastAsia="Times New Roman" w:cs="Arial"/>
        </w:rPr>
        <w:t>The fund aims to provide steady returns with low risk and highest possible safety by investing primarily in Government Securities and come with a guarantee of repayment for both principal and interest. The average maturity of the securities in the plan would be over three years.</w:t>
      </w:r>
    </w:p>
    <w:p w:rsidR="00993B00" w:rsidRPr="00A83EBD" w:rsidRDefault="00993B00" w:rsidP="00993B00">
      <w:pPr>
        <w:spacing w:after="0" w:line="240" w:lineRule="auto"/>
        <w:rPr>
          <w:rFonts w:eastAsia="Times New Roman" w:cs="Times New Roman"/>
        </w:rPr>
      </w:pPr>
    </w:p>
    <w:p w:rsidR="00993B00" w:rsidRPr="00A83EBD" w:rsidRDefault="00993B00" w:rsidP="00993B00">
      <w:pPr>
        <w:spacing w:after="0" w:line="240" w:lineRule="auto"/>
        <w:rPr>
          <w:rFonts w:eastAsia="Times New Roman" w:cs="Times New Roman"/>
        </w:rPr>
      </w:pPr>
      <w:r w:rsidRPr="00A83EBD">
        <w:rPr>
          <w:rFonts w:eastAsia="Times New Roman" w:cs="Arial"/>
        </w:rPr>
        <w:t xml:space="preserve">This fund has given returns of around 15% per year in the </w:t>
      </w:r>
      <w:r>
        <w:rPr>
          <w:rFonts w:eastAsia="Times New Roman" w:cs="Arial"/>
        </w:rPr>
        <w:t>last 3 years and has a very low</w:t>
      </w:r>
      <w:r w:rsidRPr="00A83EBD">
        <w:rPr>
          <w:rFonts w:eastAsia="Times New Roman" w:cs="Arial"/>
        </w:rPr>
        <w:t> expense ratio of 0.67%.</w:t>
      </w:r>
    </w:p>
    <w:p w:rsidR="00993B00" w:rsidRPr="00993B00" w:rsidRDefault="00993B00" w:rsidP="00993B00">
      <w:pPr>
        <w:spacing w:after="0" w:line="240" w:lineRule="auto"/>
        <w:rPr>
          <w:rFonts w:eastAsia="Times New Roman" w:cs="Times New Roman"/>
          <w:u w:val="single"/>
        </w:rPr>
      </w:pPr>
      <w:r w:rsidRPr="00A83EBD">
        <w:rPr>
          <w:rFonts w:eastAsia="Times New Roman" w:cs="Times New Roman"/>
        </w:rPr>
        <w:br/>
      </w:r>
      <w:r w:rsidRPr="00993B00">
        <w:rPr>
          <w:rFonts w:eastAsia="Times New Roman" w:cs="Times New Roman"/>
          <w:b/>
          <w:bCs/>
          <w:u w:val="single"/>
        </w:rPr>
        <w:t>HDFC Gilt Fund - Long Term Plan - Direct Plan</w:t>
      </w:r>
    </w:p>
    <w:p w:rsidR="00993B00" w:rsidRPr="00A83EBD" w:rsidRDefault="00993B00" w:rsidP="00993B00">
      <w:pPr>
        <w:spacing w:after="0" w:line="240" w:lineRule="auto"/>
        <w:rPr>
          <w:rFonts w:eastAsia="Times New Roman" w:cs="Times New Roman"/>
        </w:rPr>
      </w:pPr>
    </w:p>
    <w:p w:rsidR="00993B00" w:rsidRPr="00A83EBD" w:rsidRDefault="00993B00" w:rsidP="00993B00">
      <w:pPr>
        <w:spacing w:after="0" w:line="240" w:lineRule="auto"/>
        <w:rPr>
          <w:rFonts w:eastAsia="Times New Roman" w:cs="Times New Roman"/>
        </w:rPr>
      </w:pPr>
      <w:r w:rsidRPr="00A83EBD">
        <w:rPr>
          <w:rFonts w:eastAsia="Times New Roman" w:cs="Arial"/>
          <w:b/>
          <w:bCs/>
          <w:shd w:val="clear" w:color="auto" w:fill="FFFFFF"/>
        </w:rPr>
        <w:t>Investment Objective:</w:t>
      </w:r>
      <w:r w:rsidRPr="00A83EBD">
        <w:rPr>
          <w:rFonts w:eastAsia="Times New Roman" w:cs="Arial"/>
          <w:b/>
          <w:bCs/>
        </w:rPr>
        <w:t> </w:t>
      </w:r>
      <w:r w:rsidRPr="00A83EBD">
        <w:rPr>
          <w:rFonts w:eastAsia="Times New Roman" w:cs="Arial"/>
          <w:shd w:val="clear" w:color="auto" w:fill="FFFFFF"/>
        </w:rPr>
        <w:t>The scheme is a dedicated gilt scheme which seeks to generate reasonable returns with investments in government securities, securities guaranteed by GoI with medium to long term residual maturities.</w:t>
      </w:r>
    </w:p>
    <w:p w:rsidR="00993B00" w:rsidRPr="00A83EBD" w:rsidRDefault="00993B00" w:rsidP="00993B00">
      <w:pPr>
        <w:shd w:val="clear" w:color="auto" w:fill="FFFFFF"/>
        <w:spacing w:after="0" w:line="240" w:lineRule="auto"/>
        <w:rPr>
          <w:rFonts w:eastAsia="Times New Roman" w:cs="Arial"/>
        </w:rPr>
      </w:pPr>
    </w:p>
    <w:p w:rsidR="00993B00" w:rsidRPr="00A83EBD" w:rsidRDefault="00993B00" w:rsidP="00993B00">
      <w:pPr>
        <w:shd w:val="clear" w:color="auto" w:fill="FFFFFF"/>
        <w:spacing w:after="0" w:line="240" w:lineRule="auto"/>
        <w:rPr>
          <w:rFonts w:eastAsia="Times New Roman" w:cs="Arial"/>
        </w:rPr>
      </w:pPr>
      <w:r w:rsidRPr="00A83EBD">
        <w:rPr>
          <w:rFonts w:eastAsia="Times New Roman" w:cs="Arial"/>
        </w:rPr>
        <w:t>This fund has given returns of around 15% per year in the last 3 years and has a very low  expense ratio of 0.32%.</w:t>
      </w:r>
    </w:p>
    <w:p w:rsidR="00993B00" w:rsidRDefault="00993B00" w:rsidP="004563F8"/>
    <w:p w:rsidR="001C226C" w:rsidRDefault="001C226C" w:rsidP="001C226C">
      <w:pPr>
        <w:tabs>
          <w:tab w:val="left" w:pos="3519"/>
        </w:tabs>
      </w:pPr>
      <w:r>
        <w:t xml:space="preserve">Now, the graph below shows </w:t>
      </w:r>
      <w:r w:rsidR="00557340">
        <w:t>the effect of making the investment in the recommended funds through SIPs. T</w:t>
      </w:r>
      <w:r>
        <w:t xml:space="preserve">he </w:t>
      </w:r>
      <w:r w:rsidR="00557340">
        <w:t>projection for the next five year shows that the value of your</w:t>
      </w:r>
      <w:r>
        <w:t xml:space="preserve"> investments </w:t>
      </w:r>
      <w:r w:rsidR="009F1B59">
        <w:t>will grow around 1.5</w:t>
      </w:r>
      <w:r w:rsidR="00557340">
        <w:t xml:space="preserve"> times just by following some simple advice and investing systematically</w:t>
      </w:r>
      <w:r>
        <w:t>. In the beginning of FY17 y</w:t>
      </w:r>
      <w:r w:rsidR="00F7127C">
        <w:t>our investments were around Rs 40</w:t>
      </w:r>
      <w:r>
        <w:t xml:space="preserve"> lakhs and by the end of FY 2021 the value of your inve</w:t>
      </w:r>
      <w:r w:rsidR="00F7127C">
        <w:t>s</w:t>
      </w:r>
      <w:r w:rsidR="00F67965">
        <w:t>tments will grow to around Rs 60</w:t>
      </w:r>
      <w:r>
        <w:t xml:space="preserve"> lakhs.</w:t>
      </w:r>
      <w:r w:rsidR="00557340">
        <w:t xml:space="preserve"> Moreover, the graph also shows how the proportion of returns in your net investment is increasing over the course of time.</w:t>
      </w:r>
    </w:p>
    <w:p w:rsidR="004563F8" w:rsidRDefault="004563F8" w:rsidP="004563F8">
      <w:r>
        <w:t xml:space="preserve"> </w:t>
      </w:r>
    </w:p>
    <w:p w:rsidR="004563F8" w:rsidRDefault="004563F8" w:rsidP="006F2D0E">
      <w:pPr>
        <w:tabs>
          <w:tab w:val="left" w:pos="3519"/>
        </w:tabs>
      </w:pPr>
    </w:p>
    <w:p w:rsidR="00F67965" w:rsidRPr="00F67965" w:rsidRDefault="00F67965" w:rsidP="00F67965">
      <w:pPr>
        <w:spacing w:after="0" w:line="240" w:lineRule="auto"/>
        <w:rPr>
          <w:rFonts w:ascii="Calibri" w:eastAsia="Times New Roman" w:hAnsi="Calibri" w:cs="Times New Roman"/>
          <w:color w:val="000000"/>
        </w:rPr>
      </w:pPr>
    </w:p>
    <w:p w:rsidR="0093398C" w:rsidRDefault="00993B00" w:rsidP="006F2D0E">
      <w:pPr>
        <w:tabs>
          <w:tab w:val="left" w:pos="3519"/>
        </w:tabs>
      </w:pPr>
      <w:r w:rsidRPr="00993B00">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3B00" w:rsidRDefault="00993B00" w:rsidP="0093398C">
      <w:pPr>
        <w:rPr>
          <w:b/>
          <w:sz w:val="28"/>
          <w:u w:val="single"/>
        </w:rPr>
      </w:pPr>
    </w:p>
    <w:p w:rsidR="0093398C" w:rsidRPr="00DA0AE9" w:rsidRDefault="0093398C" w:rsidP="0093398C">
      <w:pPr>
        <w:rPr>
          <w:b/>
          <w:sz w:val="28"/>
          <w:u w:val="single"/>
        </w:rPr>
      </w:pPr>
      <w:r>
        <w:rPr>
          <w:b/>
          <w:sz w:val="28"/>
          <w:u w:val="single"/>
        </w:rPr>
        <w:t>Step 3: Implementation: How to set up the monthly SIPs</w:t>
      </w:r>
    </w:p>
    <w:p w:rsidR="009F1B59" w:rsidRPr="004D5E17" w:rsidRDefault="009F1B59" w:rsidP="009F1B59">
      <w:pPr>
        <w:tabs>
          <w:tab w:val="left" w:pos="3519"/>
        </w:tabs>
        <w:rPr>
          <w:b/>
          <w:sz w:val="32"/>
        </w:rPr>
      </w:pPr>
      <w:r w:rsidRPr="004D5E17">
        <w:rPr>
          <w:b/>
          <w:sz w:val="32"/>
        </w:rPr>
        <w:t>What is SIP?</w:t>
      </w:r>
    </w:p>
    <w:p w:rsidR="009F1B59" w:rsidRPr="00993B00" w:rsidRDefault="009F1B59" w:rsidP="00993B00">
      <w:r w:rsidRPr="00993B00">
        <w:t>Systematic Investment Plan is an investment strategy wherein an investor needs to invest the same amount of money in a particular mutual fund at every stipulated time period.</w:t>
      </w:r>
    </w:p>
    <w:p w:rsidR="009F1B59" w:rsidRPr="00993B00" w:rsidRDefault="009F1B59" w:rsidP="00993B00">
      <w:r w:rsidRPr="00993B00">
        <w:t>Investing in SIP enables an investor to take part in the stock markets uywithout actively timing them and he/she can benefit by buying more units when the price falls and less units when the price rises. This scheme helps reduce the average cost per unit of investment through a method called Rupee Cost Averaging.</w:t>
      </w:r>
    </w:p>
    <w:p w:rsidR="009F1B59" w:rsidRPr="004D5E17" w:rsidRDefault="009F1B59" w:rsidP="009F1B59">
      <w:pPr>
        <w:tabs>
          <w:tab w:val="left" w:pos="3519"/>
        </w:tabs>
        <w:rPr>
          <w:b/>
          <w:sz w:val="32"/>
        </w:rPr>
      </w:pPr>
      <w:r w:rsidRPr="004D5E17">
        <w:rPr>
          <w:b/>
          <w:sz w:val="32"/>
        </w:rPr>
        <w:t>Do you need a Demat Account for investing in Mutual Funds?</w:t>
      </w:r>
    </w:p>
    <w:p w:rsidR="009F1B59" w:rsidRDefault="009F1B59" w:rsidP="009F1B59">
      <w:pPr>
        <w:tabs>
          <w:tab w:val="left" w:pos="3519"/>
        </w:tabs>
      </w:pPr>
      <w:r w:rsidRPr="00C12044">
        <w:t>D</w:t>
      </w:r>
      <w:r>
        <w:t>emat Account is not required for investing in Mutual Funds and you can take a regular plan without paying any commissions/brokerage through the following ways-</w:t>
      </w:r>
    </w:p>
    <w:p w:rsidR="009F1B59" w:rsidRDefault="009F1B59" w:rsidP="009F1B59">
      <w:pPr>
        <w:pStyle w:val="ListParagraph"/>
        <w:numPr>
          <w:ilvl w:val="0"/>
          <w:numId w:val="6"/>
        </w:numPr>
        <w:tabs>
          <w:tab w:val="left" w:pos="3519"/>
        </w:tabs>
      </w:pPr>
      <w:r w:rsidRPr="00DF71FA">
        <w:rPr>
          <w:b/>
        </w:rPr>
        <w:t>Offline</w:t>
      </w:r>
      <w:r>
        <w:t>- Visit  Asset Management Company office and they will guide you through the process</w:t>
      </w:r>
    </w:p>
    <w:p w:rsidR="009F1B59" w:rsidRDefault="009F1B59" w:rsidP="009F1B59">
      <w:pPr>
        <w:pStyle w:val="ListParagraph"/>
        <w:numPr>
          <w:ilvl w:val="0"/>
          <w:numId w:val="6"/>
        </w:numPr>
        <w:tabs>
          <w:tab w:val="left" w:pos="3519"/>
        </w:tabs>
      </w:pPr>
      <w:r w:rsidRPr="00DF71FA">
        <w:rPr>
          <w:b/>
        </w:rPr>
        <w:t>Online</w:t>
      </w:r>
      <w:r>
        <w:t>- Visit the site of the Mutual Fund AMC in which you want to invest and just follow the simple steps required.</w:t>
      </w:r>
    </w:p>
    <w:p w:rsidR="009F1B59" w:rsidRDefault="009F1B59" w:rsidP="009F1B59">
      <w:pPr>
        <w:tabs>
          <w:tab w:val="left" w:pos="3519"/>
        </w:tabs>
      </w:pPr>
      <w:r w:rsidRPr="00DF71FA">
        <w:rPr>
          <w:b/>
        </w:rPr>
        <w:t>Note:</w:t>
      </w:r>
      <w:r>
        <w:t xml:space="preserve"> You need a KYC to invest through any mode and documents required for KYC are:</w:t>
      </w:r>
    </w:p>
    <w:p w:rsidR="009F1B59" w:rsidRDefault="009F1B59" w:rsidP="009F1B59">
      <w:pPr>
        <w:pStyle w:val="ListParagraph"/>
        <w:numPr>
          <w:ilvl w:val="0"/>
          <w:numId w:val="7"/>
        </w:numPr>
        <w:tabs>
          <w:tab w:val="left" w:pos="3519"/>
        </w:tabs>
      </w:pPr>
      <w:r>
        <w:t>Proof of address to be provided by Applicant. Please submit ANY ONE of the following valid documents:</w:t>
      </w:r>
    </w:p>
    <w:p w:rsidR="009F1B59" w:rsidRDefault="009F1B59" w:rsidP="009F1B59">
      <w:pPr>
        <w:pStyle w:val="ListParagraph"/>
        <w:numPr>
          <w:ilvl w:val="0"/>
          <w:numId w:val="8"/>
        </w:numPr>
        <w:tabs>
          <w:tab w:val="left" w:pos="3519"/>
        </w:tabs>
      </w:pPr>
      <w:r>
        <w:t xml:space="preserve">Passport </w:t>
      </w:r>
    </w:p>
    <w:p w:rsidR="00993B00" w:rsidRDefault="00993B00" w:rsidP="00993B00">
      <w:pPr>
        <w:pStyle w:val="ListParagraph"/>
        <w:tabs>
          <w:tab w:val="left" w:pos="3519"/>
        </w:tabs>
        <w:ind w:left="780"/>
      </w:pPr>
    </w:p>
    <w:p w:rsidR="009F1B59" w:rsidRDefault="009F1B59" w:rsidP="009F1B59">
      <w:pPr>
        <w:pStyle w:val="ListParagraph"/>
        <w:numPr>
          <w:ilvl w:val="0"/>
          <w:numId w:val="8"/>
        </w:numPr>
        <w:tabs>
          <w:tab w:val="left" w:pos="3519"/>
        </w:tabs>
      </w:pPr>
      <w:r>
        <w:t xml:space="preserve">Ration Card </w:t>
      </w:r>
    </w:p>
    <w:p w:rsidR="00295737" w:rsidRDefault="009F1B59" w:rsidP="00993B00">
      <w:pPr>
        <w:pStyle w:val="ListParagraph"/>
        <w:numPr>
          <w:ilvl w:val="0"/>
          <w:numId w:val="8"/>
        </w:numPr>
        <w:tabs>
          <w:tab w:val="left" w:pos="3519"/>
        </w:tabs>
      </w:pPr>
      <w:r>
        <w:t>Registered Lease</w:t>
      </w:r>
    </w:p>
    <w:p w:rsidR="009F1B59" w:rsidRDefault="009F1B59" w:rsidP="00993B00">
      <w:pPr>
        <w:pStyle w:val="ListParagraph"/>
        <w:numPr>
          <w:ilvl w:val="0"/>
          <w:numId w:val="8"/>
        </w:numPr>
        <w:tabs>
          <w:tab w:val="left" w:pos="3519"/>
        </w:tabs>
      </w:pPr>
      <w:r>
        <w:t>Sale Agreement of Residence</w:t>
      </w:r>
    </w:p>
    <w:p w:rsidR="009F1B59" w:rsidRDefault="009F1B59" w:rsidP="009F1B59">
      <w:pPr>
        <w:pStyle w:val="ListParagraph"/>
        <w:numPr>
          <w:ilvl w:val="0"/>
          <w:numId w:val="8"/>
        </w:numPr>
        <w:tabs>
          <w:tab w:val="left" w:pos="3519"/>
        </w:tabs>
      </w:pPr>
      <w:r>
        <w:t xml:space="preserve"> Driving License </w:t>
      </w:r>
    </w:p>
    <w:p w:rsidR="009F1B59" w:rsidRDefault="009F1B59" w:rsidP="009F1B59">
      <w:pPr>
        <w:pStyle w:val="ListParagraph"/>
        <w:numPr>
          <w:ilvl w:val="0"/>
          <w:numId w:val="8"/>
        </w:numPr>
        <w:tabs>
          <w:tab w:val="left" w:pos="3519"/>
        </w:tabs>
      </w:pPr>
      <w:r>
        <w:t xml:space="preserve">Voter Identity Card </w:t>
      </w:r>
    </w:p>
    <w:p w:rsidR="009F1B59" w:rsidRDefault="009F1B59" w:rsidP="009F1B59">
      <w:pPr>
        <w:pStyle w:val="ListParagraph"/>
        <w:numPr>
          <w:ilvl w:val="0"/>
          <w:numId w:val="8"/>
        </w:numPr>
        <w:tabs>
          <w:tab w:val="left" w:pos="3519"/>
        </w:tabs>
      </w:pPr>
      <w:r>
        <w:t xml:space="preserve">Latest Bank A/c Statement/Passbook </w:t>
      </w:r>
    </w:p>
    <w:p w:rsidR="009F1B59" w:rsidRDefault="009F1B59" w:rsidP="009F1B59">
      <w:pPr>
        <w:pStyle w:val="ListParagraph"/>
        <w:numPr>
          <w:ilvl w:val="0"/>
          <w:numId w:val="8"/>
        </w:numPr>
        <w:tabs>
          <w:tab w:val="left" w:pos="3519"/>
        </w:tabs>
      </w:pPr>
      <w:r>
        <w:t xml:space="preserve">Latest Telephone Bill (only Land Line) </w:t>
      </w:r>
    </w:p>
    <w:p w:rsidR="009F1B59" w:rsidRDefault="009F1B59" w:rsidP="009F1B59">
      <w:pPr>
        <w:pStyle w:val="ListParagraph"/>
        <w:numPr>
          <w:ilvl w:val="0"/>
          <w:numId w:val="8"/>
        </w:numPr>
        <w:tabs>
          <w:tab w:val="left" w:pos="3519"/>
        </w:tabs>
      </w:pPr>
      <w:r>
        <w:t xml:space="preserve">Latest Electricity Bill </w:t>
      </w:r>
    </w:p>
    <w:p w:rsidR="009F1B59" w:rsidRDefault="009F1B59" w:rsidP="009F1B59">
      <w:pPr>
        <w:pStyle w:val="ListParagraph"/>
        <w:numPr>
          <w:ilvl w:val="0"/>
          <w:numId w:val="8"/>
        </w:numPr>
        <w:tabs>
          <w:tab w:val="left" w:pos="3519"/>
        </w:tabs>
      </w:pPr>
      <w:r>
        <w:t>Latest Gas Bill</w:t>
      </w:r>
    </w:p>
    <w:p w:rsidR="009F1B59" w:rsidRDefault="009F1B59" w:rsidP="009F1B59">
      <w:pPr>
        <w:pStyle w:val="ListParagraph"/>
        <w:numPr>
          <w:ilvl w:val="0"/>
          <w:numId w:val="8"/>
        </w:numPr>
        <w:tabs>
          <w:tab w:val="left" w:pos="3519"/>
        </w:tabs>
      </w:pPr>
      <w:r>
        <w:t xml:space="preserve">Adhaar Card </w:t>
      </w:r>
    </w:p>
    <w:p w:rsidR="009F1B59" w:rsidRDefault="009F1B59" w:rsidP="009F1B59">
      <w:pPr>
        <w:pStyle w:val="ListParagraph"/>
        <w:tabs>
          <w:tab w:val="left" w:pos="3519"/>
        </w:tabs>
        <w:ind w:left="780"/>
      </w:pPr>
    </w:p>
    <w:p w:rsidR="009F1B59" w:rsidRDefault="009F1B59" w:rsidP="009F1B59">
      <w:pPr>
        <w:pStyle w:val="ListParagraph"/>
        <w:numPr>
          <w:ilvl w:val="0"/>
          <w:numId w:val="7"/>
        </w:numPr>
        <w:tabs>
          <w:tab w:val="left" w:pos="3519"/>
        </w:tabs>
      </w:pPr>
      <w:r>
        <w:t>Pan card</w:t>
      </w:r>
    </w:p>
    <w:p w:rsidR="009F1B59" w:rsidRDefault="009F1B59" w:rsidP="009F1B59">
      <w:pPr>
        <w:tabs>
          <w:tab w:val="left" w:pos="3519"/>
        </w:tabs>
      </w:pPr>
      <w:r>
        <w:t>If you have a Demat Account, you can also invest through it by calling your broker or even on the app in your Smartphone. This method is convenient but you need to pay a small amount of brokerage.</w:t>
      </w:r>
    </w:p>
    <w:p w:rsidR="009F1B59" w:rsidRDefault="009F1B59" w:rsidP="009F1B59">
      <w:pPr>
        <w:tabs>
          <w:tab w:val="left" w:pos="3519"/>
        </w:tabs>
      </w:pPr>
      <w:r>
        <w:t xml:space="preserve">If you don’t have a Demat Account and want to invest through one you can setup an account either with your Bank or any other broker for e.g. IIFL, Sharekhan. You just need to give them a call and they will send an executive at your doorstep to guide you through the process. They do this because they are incentivised by the lucrative commissions they get. </w:t>
      </w:r>
    </w:p>
    <w:p w:rsidR="009F1B59" w:rsidRDefault="009F1B59" w:rsidP="009F1B59">
      <w:pPr>
        <w:tabs>
          <w:tab w:val="left" w:pos="3519"/>
        </w:tabs>
      </w:pPr>
      <w:r>
        <w:t xml:space="preserve">If you plan to invest through a broker, we suggest you to stick with our recommendations, reason being sometimes the broker try to sell products which are not of high quality as the commissions on them is higher. So next time when you come across someone mis-selling you a financial product, just dodge them anyhow. </w:t>
      </w:r>
    </w:p>
    <w:p w:rsidR="009F1B59" w:rsidRDefault="009F1B59" w:rsidP="009F1B59">
      <w:pPr>
        <w:rPr>
          <w:b/>
          <w:sz w:val="28"/>
          <w:u w:val="single"/>
        </w:rPr>
      </w:pPr>
    </w:p>
    <w:p w:rsidR="009F1B59" w:rsidRPr="00DA0AE9" w:rsidRDefault="009F1B59" w:rsidP="009F1B59">
      <w:pPr>
        <w:rPr>
          <w:b/>
          <w:sz w:val="28"/>
          <w:u w:val="single"/>
        </w:rPr>
      </w:pPr>
      <w:r>
        <w:rPr>
          <w:b/>
          <w:sz w:val="28"/>
          <w:u w:val="single"/>
        </w:rPr>
        <w:t>Step 4: Monitoring: Best way to monitor</w:t>
      </w:r>
    </w:p>
    <w:p w:rsidR="009F1B59" w:rsidRDefault="009F1B59" w:rsidP="009F1B59">
      <w:pPr>
        <w:tabs>
          <w:tab w:val="left" w:pos="3519"/>
        </w:tabs>
      </w:pPr>
      <w:r w:rsidRPr="00D35372">
        <w:t xml:space="preserve">The best way to monitor all your SIPs is through Consolidated Account Statement (CAS). </w:t>
      </w:r>
      <w:r w:rsidRPr="00D35372">
        <w:rPr>
          <w:rFonts w:cs="Arial"/>
          <w:color w:val="000000"/>
          <w:shd w:val="clear" w:color="auto" w:fill="FFFFFF"/>
        </w:rPr>
        <w:t>Consolidated Account Statement is a single account statement that consolidates financial transactions in all your portfolios, across all schemes of all mutual funds. It is sent either on or before the tenth day of the succeeding month, detailing all the transactions and holdings at the end of the month, including transaction charges paid to the distributor, across all schemes of all mutual funds and to everyone whose portfolio transactions have taken place during that month.</w:t>
      </w:r>
    </w:p>
    <w:p w:rsidR="009F1B59" w:rsidRPr="0090532B" w:rsidRDefault="009F1B59" w:rsidP="0090532B">
      <w:r w:rsidRPr="0090532B">
        <w:t>Keep in mind that you must update your PAN and KYC details in all portfolios in the mutual fund industry by approaching the respective mutual funds or their registrars.</w:t>
      </w:r>
    </w:p>
    <w:p w:rsidR="009F1B59" w:rsidRDefault="009F1B59" w:rsidP="009F1B59">
      <w:pPr>
        <w:tabs>
          <w:tab w:val="left" w:pos="3519"/>
        </w:tabs>
        <w:rPr>
          <w:rFonts w:ascii="Arial" w:hAnsi="Arial" w:cs="Arial"/>
          <w:color w:val="000000"/>
          <w:sz w:val="18"/>
          <w:szCs w:val="18"/>
          <w:shd w:val="clear" w:color="auto" w:fill="FFFFFF"/>
        </w:rPr>
      </w:pPr>
    </w:p>
    <w:p w:rsidR="009F1B59" w:rsidRDefault="009F1B59" w:rsidP="009F1B59">
      <w:pPr>
        <w:rPr>
          <w:b/>
          <w:sz w:val="28"/>
          <w:u w:val="single"/>
        </w:rPr>
      </w:pPr>
    </w:p>
    <w:p w:rsidR="009F1B59" w:rsidRDefault="009F1B59" w:rsidP="009F1B59">
      <w:pPr>
        <w:rPr>
          <w:b/>
          <w:sz w:val="28"/>
          <w:u w:val="single"/>
        </w:rPr>
      </w:pPr>
    </w:p>
    <w:p w:rsidR="00993B00" w:rsidRDefault="00993B00" w:rsidP="009F1B59">
      <w:pPr>
        <w:rPr>
          <w:b/>
          <w:sz w:val="28"/>
          <w:u w:val="single"/>
        </w:rPr>
      </w:pPr>
    </w:p>
    <w:p w:rsidR="009F1B59" w:rsidRPr="00292CB4" w:rsidRDefault="009F1B59" w:rsidP="009F1B59">
      <w:pPr>
        <w:rPr>
          <w:b/>
          <w:sz w:val="28"/>
          <w:u w:val="single"/>
        </w:rPr>
      </w:pPr>
      <w:r>
        <w:rPr>
          <w:b/>
          <w:sz w:val="28"/>
          <w:u w:val="single"/>
        </w:rPr>
        <w:t>Some important things to keep in mind</w:t>
      </w:r>
    </w:p>
    <w:p w:rsidR="009F1B59" w:rsidRDefault="009F1B59" w:rsidP="009F1B59">
      <w:pPr>
        <w:tabs>
          <w:tab w:val="left" w:pos="3519"/>
        </w:tabs>
      </w:pPr>
      <w:r>
        <w:t>Some important points:</w:t>
      </w:r>
    </w:p>
    <w:p w:rsidR="009F1B59" w:rsidRDefault="009F1B59" w:rsidP="009F1B59">
      <w:pPr>
        <w:pStyle w:val="ListParagraph"/>
        <w:numPr>
          <w:ilvl w:val="0"/>
          <w:numId w:val="1"/>
        </w:numPr>
        <w:tabs>
          <w:tab w:val="left" w:pos="3519"/>
        </w:tabs>
      </w:pPr>
      <w:r>
        <w:t>You can stop an SIP at any time – without any penalty</w:t>
      </w:r>
    </w:p>
    <w:p w:rsidR="009F1B59" w:rsidRDefault="009F1B59" w:rsidP="009F1B59">
      <w:pPr>
        <w:pStyle w:val="ListParagraph"/>
        <w:numPr>
          <w:ilvl w:val="0"/>
          <w:numId w:val="1"/>
        </w:numPr>
        <w:tabs>
          <w:tab w:val="left" w:pos="3519"/>
        </w:tabs>
      </w:pPr>
      <w:r>
        <w:t>You can withdraw money (while ideally we don’t like you to – but in case of any emergency). Rest assured all mutual funds have one-day liquidity – which means that you can withdraw your money and it could be in your account in a 3 day period.</w:t>
      </w:r>
    </w:p>
    <w:p w:rsidR="009F1B59" w:rsidRDefault="009F1B59" w:rsidP="009F1B59">
      <w:pPr>
        <w:pStyle w:val="ListParagraph"/>
        <w:numPr>
          <w:ilvl w:val="0"/>
          <w:numId w:val="1"/>
        </w:numPr>
        <w:tabs>
          <w:tab w:val="left" w:pos="3519"/>
        </w:tabs>
      </w:pPr>
      <w:r>
        <w:t>Don’t worry about newspaper headlines on what is happening to the equity market. None of us can time the market well. If you maintain SIPs in good times and bad, you benefit.</w:t>
      </w:r>
    </w:p>
    <w:p w:rsidR="009F1B59" w:rsidRDefault="009F1B59" w:rsidP="009F1B59">
      <w:pPr>
        <w:tabs>
          <w:tab w:val="left" w:pos="3519"/>
        </w:tabs>
      </w:pPr>
    </w:p>
    <w:p w:rsidR="009F1B59" w:rsidRDefault="009F1B59" w:rsidP="009F1B59">
      <w:pPr>
        <w:tabs>
          <w:tab w:val="left" w:pos="3519"/>
        </w:tabs>
      </w:pPr>
      <w:r>
        <w:t xml:space="preserve">To know more about SIPs you can also visit these links: </w:t>
      </w:r>
    </w:p>
    <w:p w:rsidR="009F1B59" w:rsidRDefault="00C75952" w:rsidP="009F1B59">
      <w:pPr>
        <w:tabs>
          <w:tab w:val="left" w:pos="3519"/>
        </w:tabs>
      </w:pPr>
      <w:hyperlink r:id="rId14" w:history="1">
        <w:r w:rsidR="009F1B59" w:rsidRPr="00431B44">
          <w:rPr>
            <w:rStyle w:val="Hyperlink"/>
          </w:rPr>
          <w:t>http://timesofindia.indiatimes.com/business/india-business/Smart-ways-to-gain-from-SIPs/articleshow/36637323.cms</w:t>
        </w:r>
      </w:hyperlink>
    </w:p>
    <w:p w:rsidR="009F1B59" w:rsidRDefault="00C75952" w:rsidP="009F1B59">
      <w:pPr>
        <w:tabs>
          <w:tab w:val="left" w:pos="3519"/>
        </w:tabs>
      </w:pPr>
      <w:hyperlink r:id="rId15" w:history="1">
        <w:r w:rsidR="009F1B59" w:rsidRPr="00F9588E">
          <w:rPr>
            <w:rStyle w:val="Hyperlink"/>
          </w:rPr>
          <w:t>http://economictimes.indiatimes.com/wealth/invest/investment-in-sips-yields-better-returns-than-timing-the-market-study/articleshow/53257429.cms</w:t>
        </w:r>
      </w:hyperlink>
    </w:p>
    <w:p w:rsidR="009F1B59" w:rsidRDefault="00C75952" w:rsidP="009F1B59">
      <w:pPr>
        <w:tabs>
          <w:tab w:val="left" w:pos="3519"/>
        </w:tabs>
      </w:pPr>
      <w:hyperlink r:id="rId16" w:history="1">
        <w:r w:rsidR="009F1B59" w:rsidRPr="00F9588E">
          <w:rPr>
            <w:rStyle w:val="Hyperlink"/>
          </w:rPr>
          <w:t>http://www.livemint.com/Money/SlfLB2dC9LOqwP5NJPga7M/For-salaried-persons-SIP-or-lump-sum.html</w:t>
        </w:r>
      </w:hyperlink>
    </w:p>
    <w:p w:rsidR="009F1B59" w:rsidRDefault="00C75952" w:rsidP="009F1B59">
      <w:pPr>
        <w:tabs>
          <w:tab w:val="left" w:pos="3519"/>
        </w:tabs>
      </w:pPr>
      <w:hyperlink r:id="rId17" w:history="1">
        <w:r w:rsidR="009F1B59" w:rsidRPr="00F9588E">
          <w:rPr>
            <w:rStyle w:val="Hyperlink"/>
          </w:rPr>
          <w:t>http://www.business-standard.com/article/pf/benefits-of-equity-systematic-investment-plan-114041000254_1.html</w:t>
        </w:r>
      </w:hyperlink>
    </w:p>
    <w:p w:rsidR="009F1B59" w:rsidRDefault="00C75952" w:rsidP="009F1B59">
      <w:pPr>
        <w:tabs>
          <w:tab w:val="left" w:pos="3519"/>
        </w:tabs>
      </w:pPr>
      <w:hyperlink r:id="rId18" w:history="1">
        <w:r w:rsidR="009F1B59" w:rsidRPr="00F9588E">
          <w:rPr>
            <w:rStyle w:val="Hyperlink"/>
          </w:rPr>
          <w:t>http://www.idfcmf.com/learning-center/why-invest-in-sip-systematic-investment-plans.aspx</w:t>
        </w:r>
      </w:hyperlink>
    </w:p>
    <w:p w:rsidR="009F1B59" w:rsidRDefault="009F1B59" w:rsidP="009F1B59"/>
    <w:p w:rsidR="009F1B59" w:rsidRPr="005C172A" w:rsidRDefault="009F1B59" w:rsidP="009F1B59">
      <w:pPr>
        <w:rPr>
          <w:b/>
          <w:sz w:val="32"/>
        </w:rPr>
      </w:pPr>
      <w:r w:rsidRPr="00A83596">
        <w:rPr>
          <w:b/>
          <w:sz w:val="32"/>
        </w:rPr>
        <w:t>For any further query or advice always feel free to contact us.</w:t>
      </w:r>
    </w:p>
    <w:p w:rsidR="009F1B59" w:rsidRDefault="009F1B59" w:rsidP="009F1B59"/>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p>
    <w:p w:rsidR="009F1B59" w:rsidRDefault="009F1B59" w:rsidP="009F1B59">
      <w:pPr>
        <w:pStyle w:val="1stIntroHeadings"/>
        <w:spacing w:line="240" w:lineRule="auto"/>
        <w:jc w:val="center"/>
        <w:rPr>
          <w:sz w:val="22"/>
          <w:szCs w:val="22"/>
        </w:rPr>
      </w:pPr>
      <w:r>
        <w:rPr>
          <w:sz w:val="22"/>
          <w:szCs w:val="22"/>
        </w:rPr>
        <w:t>Disclaimer</w:t>
      </w:r>
    </w:p>
    <w:p w:rsidR="009F1B59" w:rsidRPr="00786950" w:rsidRDefault="009F1B59" w:rsidP="009F1B59">
      <w:pPr>
        <w:pStyle w:val="1stIntroHeadings"/>
        <w:spacing w:line="240" w:lineRule="auto"/>
        <w:contextualSpacing/>
        <w:rPr>
          <w:sz w:val="10"/>
          <w:szCs w:val="10"/>
        </w:rPr>
      </w:pPr>
      <w:r w:rsidRPr="00786950">
        <w:rPr>
          <w:sz w:val="10"/>
          <w:szCs w:val="10"/>
        </w:rPr>
        <w:t>about us</w:t>
      </w:r>
    </w:p>
    <w:p w:rsidR="009F1B59" w:rsidRPr="00786950" w:rsidRDefault="009F1B59" w:rsidP="009F1B59">
      <w:pPr>
        <w:pStyle w:val="NormalSpaced"/>
        <w:spacing w:line="240" w:lineRule="auto"/>
        <w:contextualSpacing/>
        <w:rPr>
          <w:sz w:val="10"/>
          <w:szCs w:val="10"/>
        </w:rPr>
      </w:pPr>
      <w:r w:rsidRPr="00786950">
        <w:rPr>
          <w:sz w:val="10"/>
          <w:szCs w:val="10"/>
        </w:rPr>
        <w:t>The Website is an online platform which provides services such as (i) online tools for financial planning; (ii) a listing of various savings and investment options based on various parameters; and (iii) general financial education (collectively called the “</w:t>
      </w:r>
      <w:r w:rsidRPr="00786950">
        <w:rPr>
          <w:b/>
          <w:bCs/>
          <w:sz w:val="10"/>
          <w:szCs w:val="10"/>
        </w:rPr>
        <w:t>Services</w:t>
      </w:r>
      <w:r w:rsidRPr="00786950">
        <w:rPr>
          <w:sz w:val="10"/>
          <w:szCs w:val="10"/>
        </w:rPr>
        <w:t>”) to the Users, operated by Yfin Advisor Private Limited (the “</w:t>
      </w:r>
      <w:r w:rsidRPr="00786950">
        <w:rPr>
          <w:b/>
          <w:sz w:val="10"/>
          <w:szCs w:val="10"/>
        </w:rPr>
        <w:t>Company</w:t>
      </w:r>
      <w:r w:rsidRPr="00786950">
        <w:rPr>
          <w:sz w:val="10"/>
          <w:szCs w:val="10"/>
        </w:rPr>
        <w:t xml:space="preserve">”) incorporated under Indian Companies Act, 2013 with registered office at C-304, CGHS Rose Woods Apartment, MayurVihar, Phase-I, New Delhi-1100091 </w:t>
      </w:r>
    </w:p>
    <w:p w:rsidR="009F1B59" w:rsidRPr="00786950" w:rsidRDefault="009F1B59" w:rsidP="009F1B59">
      <w:pPr>
        <w:pStyle w:val="NormalSpaced"/>
        <w:spacing w:line="240" w:lineRule="auto"/>
        <w:contextualSpacing/>
        <w:rPr>
          <w:sz w:val="10"/>
          <w:szCs w:val="10"/>
        </w:rPr>
      </w:pPr>
      <w:r w:rsidRPr="00786950">
        <w:rPr>
          <w:sz w:val="10"/>
          <w:szCs w:val="10"/>
        </w:rPr>
        <w:t>Any reference to “you” or “your” or “user” refers to you as a user of the Website and the Services and any reference to “we”, “our” and “us” shall refer to the Company as the provider of the Services.</w:t>
      </w:r>
    </w:p>
    <w:p w:rsidR="009F1B59" w:rsidRPr="00786950" w:rsidRDefault="009F1B59" w:rsidP="009F1B59">
      <w:pPr>
        <w:pStyle w:val="1stIntroHeadings"/>
        <w:spacing w:line="240" w:lineRule="auto"/>
        <w:contextualSpacing/>
        <w:rPr>
          <w:sz w:val="10"/>
          <w:szCs w:val="10"/>
        </w:rPr>
      </w:pPr>
      <w:r w:rsidRPr="00786950">
        <w:rPr>
          <w:sz w:val="10"/>
          <w:szCs w:val="10"/>
        </w:rPr>
        <w:t>Changes to these terms and services</w:t>
      </w:r>
    </w:p>
    <w:p w:rsidR="009F1B59" w:rsidRPr="00786950" w:rsidRDefault="009F1B59" w:rsidP="009F1B59">
      <w:pPr>
        <w:pStyle w:val="NormalSpaced"/>
        <w:spacing w:line="240" w:lineRule="auto"/>
        <w:contextualSpacing/>
        <w:rPr>
          <w:sz w:val="10"/>
          <w:szCs w:val="10"/>
        </w:rPr>
      </w:pPr>
      <w:r w:rsidRPr="00786950">
        <w:rPr>
          <w:sz w:val="10"/>
          <w:szCs w:val="10"/>
        </w:rPr>
        <w:t xml:space="preserve">We may revise these Terms at any time by amending this page. Please check this page from time to time to take notice of any changes we made, as they are binding on you. </w:t>
      </w:r>
    </w:p>
    <w:p w:rsidR="009F1B59" w:rsidRPr="00786950" w:rsidRDefault="009F1B59" w:rsidP="009F1B59">
      <w:pPr>
        <w:pStyle w:val="NormalSpaced"/>
        <w:spacing w:line="240" w:lineRule="auto"/>
        <w:contextualSpacing/>
        <w:rPr>
          <w:sz w:val="10"/>
          <w:szCs w:val="10"/>
        </w:rPr>
      </w:pPr>
      <w:r w:rsidRPr="00786950">
        <w:rPr>
          <w:sz w:val="10"/>
          <w:szCs w:val="10"/>
        </w:rPr>
        <w:t xml:space="preserve">We may, without prior notice, change the Services; </w:t>
      </w:r>
      <w:r w:rsidRPr="00786950">
        <w:rPr>
          <w:sz w:val="10"/>
          <w:szCs w:val="10"/>
          <w:shd w:val="clear" w:color="auto" w:fill="FFFFFF"/>
        </w:rPr>
        <w:t>add or remove functionalities or features</w:t>
      </w:r>
      <w:r w:rsidRPr="00786950">
        <w:rPr>
          <w:sz w:val="10"/>
          <w:szCs w:val="10"/>
        </w:rPr>
        <w:t>; stop providing the Services or features of the Services, to you or to users generally; or create usage limits for the Services.</w:t>
      </w:r>
    </w:p>
    <w:p w:rsidR="009F1B59" w:rsidRDefault="009F1B59" w:rsidP="009F1B59">
      <w:pPr>
        <w:spacing w:line="240" w:lineRule="auto"/>
        <w:contextualSpacing/>
        <w:rPr>
          <w:rFonts w:ascii="Times New Roman" w:hAnsi="Times New Roman" w:cs="Times New Roman"/>
          <w:b/>
          <w:smallCaps/>
          <w:sz w:val="10"/>
          <w:szCs w:val="10"/>
        </w:rPr>
      </w:pPr>
      <w:r w:rsidRPr="00786950">
        <w:rPr>
          <w:rFonts w:ascii="Times New Roman" w:hAnsi="Times New Roman" w:cs="Times New Roman"/>
          <w:b/>
          <w:smallCaps/>
          <w:sz w:val="10"/>
          <w:szCs w:val="10"/>
        </w:rPr>
        <w:t>Scope of Services</w:t>
      </w:r>
    </w:p>
    <w:p w:rsidR="009F1B59" w:rsidRPr="00786950" w:rsidRDefault="009F1B59" w:rsidP="009F1B59">
      <w:pPr>
        <w:spacing w:line="240" w:lineRule="auto"/>
        <w:contextualSpacing/>
        <w:rPr>
          <w:rFonts w:ascii="Times New Roman" w:hAnsi="Times New Roman" w:cs="Times New Roman"/>
          <w:b/>
          <w:smallCaps/>
          <w:sz w:val="10"/>
          <w:szCs w:val="10"/>
        </w:rPr>
      </w:pPr>
    </w:p>
    <w:p w:rsidR="009F1B59" w:rsidRPr="00786950" w:rsidRDefault="009F1B59" w:rsidP="009F1B59">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A financial diagnosis report will be prepared by the Company through a software-based algorithm, using the information provided by you and on certain assumptions drawn from the information provided. Incomplete, incorrect and / or not providing of data and/ or providing of incomplete data could lead to a financial diagnosis report being prepared in context to the data submitted. This could be in contrast to the financial diagnosis report which would have been prepared had all the data been correctly provided. The Company will not be held responsible for diagnosis prepared on incorrect data and it is the users endeavor to ensure that complete accurate data is provided. Any change to data submitted for financial diagnosis will result in a change to the diagnosis. If you want to enter any additional data after submission for diagnosis, the Company has a right to charge you a predetermined amount in order to rework the diagnosis.</w:t>
      </w:r>
    </w:p>
    <w:p w:rsidR="009F1B59" w:rsidRPr="00786950" w:rsidRDefault="009F1B59" w:rsidP="009F1B59">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The Company does not represent that the methodology of the preparation of financial diagnosis report is exhaustive or foolproof. You agree that any such diagnosis or report prepared by the Company is subjective in nature, which may or may not result in a diagnosis that is either accurate or suitable to you.</w:t>
      </w:r>
    </w:p>
    <w:p w:rsidR="009F1B59" w:rsidRPr="00786950" w:rsidRDefault="009F1B59" w:rsidP="009F1B59">
      <w:pPr>
        <w:spacing w:before="100" w:beforeAutospacing="1" w:after="100" w:afterAutospacing="1"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The user will receive a quarterly summary of the User Account from the Company or the frequency as decided and informed by the Company post taking the services. </w:t>
      </w:r>
    </w:p>
    <w:p w:rsidR="009F1B59" w:rsidRPr="00786950" w:rsidRDefault="009F1B59" w:rsidP="009F1B59">
      <w:pPr>
        <w:pStyle w:val="1stIntroHeadings"/>
        <w:spacing w:line="240" w:lineRule="auto"/>
        <w:contextualSpacing/>
        <w:rPr>
          <w:sz w:val="10"/>
          <w:szCs w:val="10"/>
        </w:rPr>
      </w:pPr>
      <w:r w:rsidRPr="00786950">
        <w:rPr>
          <w:sz w:val="10"/>
          <w:szCs w:val="10"/>
        </w:rPr>
        <w:t xml:space="preserve">No reliance on information </w:t>
      </w:r>
    </w:p>
    <w:p w:rsidR="009F1B59" w:rsidRPr="00786950" w:rsidRDefault="009F1B59" w:rsidP="009F1B59">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lang w:val="en-US"/>
        </w:rPr>
        <w:t>Investments are subject to investment risks, including the loss of the principal amount invested. Past performance is not indicative of future results. Prices / invested sum are subject to market risks which may result in appreciation or depreciation. The ownership of any investment decision(s) shall exclusively vest with the user after analyzing all possible risk factors and by exercise of his/ her/its independent discretion and the Company shall not be held liable for any consequences thereof.</w:t>
      </w:r>
      <w:r>
        <w:rPr>
          <w:rFonts w:ascii="Times New Roman" w:hAnsi="Times New Roman" w:cs="Times New Roman"/>
          <w:sz w:val="10"/>
          <w:szCs w:val="10"/>
          <w:lang w:val="en-US"/>
        </w:rPr>
        <w:t xml:space="preserve"> We have assumed the rate of returns based on the historical returns of these asset classes and it may vary from the actual returns.</w:t>
      </w:r>
    </w:p>
    <w:p w:rsidR="009F1B59" w:rsidRPr="00786950" w:rsidRDefault="009F1B59" w:rsidP="009F1B59">
      <w:pPr>
        <w:pStyle w:val="NormalSpaced"/>
        <w:spacing w:line="240" w:lineRule="auto"/>
        <w:contextualSpacing/>
        <w:rPr>
          <w:sz w:val="10"/>
          <w:szCs w:val="10"/>
        </w:rPr>
      </w:pPr>
      <w:r w:rsidRPr="00786950">
        <w:rPr>
          <w:sz w:val="10"/>
          <w:szCs w:val="10"/>
        </w:rPr>
        <w:t xml:space="preserve">The Content on the Website, available for free is provided for general information only. It is not intended to amount to advice on which you should rely. </w:t>
      </w:r>
    </w:p>
    <w:p w:rsidR="009F1B59" w:rsidRPr="00786950" w:rsidRDefault="009F1B59" w:rsidP="009F1B59">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We display some content that is not ours. This content is the sole responsibility of the person/entity who makes it available. The content of the Website, including without limitation, text, copy, audio, video, photographs, illustrations, graphics and other visuals, is for informational purposes only. Reliance on any information appearing on the Website, whether provided by the Company, its content providers, visitors to the Website or others, is solely at your own risk, and the Company shall not bear any liability for any loss/ injury that may arise due to your reliance on any information published on the Website.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 </w:t>
      </w:r>
    </w:p>
    <w:p w:rsidR="009F1B59" w:rsidRPr="00786950" w:rsidRDefault="009F1B59" w:rsidP="009F1B59">
      <w:pPr>
        <w:pStyle w:val="NormalSpaced"/>
        <w:spacing w:line="240" w:lineRule="auto"/>
        <w:contextualSpacing/>
        <w:rPr>
          <w:sz w:val="10"/>
          <w:szCs w:val="10"/>
        </w:rPr>
      </w:pPr>
      <w:r w:rsidRPr="00786950">
        <w:rPr>
          <w:sz w:val="10"/>
          <w:szCs w:val="10"/>
        </w:rPr>
        <w:t>We assume no responsibility for the content of websites linked on the Website. Such links should not be interpreted as endorsement by us of those linked websites. We will not be liable for any loss or damage that may arise from your use of them.</w:t>
      </w:r>
    </w:p>
    <w:p w:rsidR="009F1B59" w:rsidRPr="00786950" w:rsidRDefault="009F1B59" w:rsidP="009F1B59">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Although we make reasonable efforts to update the information on the Website, we make no representations, warranties or guarantees, whether express or implied that the Content on the Website is accurate, complete or up-to-date.</w:t>
      </w:r>
    </w:p>
    <w:p w:rsidR="009F1B59" w:rsidRPr="00786950" w:rsidRDefault="009F1B59" w:rsidP="009F1B59">
      <w:pPr>
        <w:pStyle w:val="1stIntroHeadings"/>
        <w:spacing w:line="240" w:lineRule="auto"/>
        <w:contextualSpacing/>
        <w:rPr>
          <w:sz w:val="10"/>
          <w:szCs w:val="10"/>
        </w:rPr>
      </w:pPr>
      <w:r w:rsidRPr="00786950">
        <w:rPr>
          <w:sz w:val="10"/>
          <w:szCs w:val="10"/>
        </w:rPr>
        <w:t>Disclaimer of warranties</w:t>
      </w:r>
    </w:p>
    <w:p w:rsidR="009F1B59" w:rsidRPr="00786950" w:rsidRDefault="009F1B59" w:rsidP="009F1B59">
      <w:pPr>
        <w:pStyle w:val="NormalSpaced"/>
        <w:spacing w:line="240" w:lineRule="auto"/>
        <w:contextualSpacing/>
        <w:rPr>
          <w:sz w:val="10"/>
          <w:szCs w:val="10"/>
        </w:rPr>
      </w:pPr>
      <w:r w:rsidRPr="00786950">
        <w:rPr>
          <w:sz w:val="10"/>
          <w:szCs w:val="10"/>
        </w:rPr>
        <w:t>You expressly acknowledge and agree that use of the Services and the Website is at your sole risk. The Services and the Website are provided on an “as is” and “as available” basis. Although we make best efforts to procure high quality Services to all our users, to the fullest extent allowed by law, we expressly disclaim all warranties and conditions of any kind, whether express or implied, including, but not limited to the warranties of merchantability or fitness for a particular purpose. The contents of the Services or the Website may contain bugs, errors, problems or other limitations. We assume no liability or responsibility for any errors or omissions in Content.</w:t>
      </w:r>
    </w:p>
    <w:p w:rsidR="009F1B59" w:rsidRPr="00786950" w:rsidRDefault="009F1B59" w:rsidP="009F1B59">
      <w:pPr>
        <w:pStyle w:val="NormalSpaced"/>
        <w:spacing w:line="240" w:lineRule="auto"/>
        <w:contextualSpacing/>
        <w:rPr>
          <w:sz w:val="10"/>
          <w:szCs w:val="10"/>
        </w:rPr>
      </w:pPr>
      <w:r w:rsidRPr="00786950">
        <w:rPr>
          <w:sz w:val="10"/>
          <w:szCs w:val="10"/>
        </w:rPr>
        <w:t>We are not responsible for the Content uploaded by you on the Website. We are not responsible for any direct or indirect damages or losses caused to you, including without limitation, lost profits, business interruption or other loss resulting from use of or reliance in any way on anything available on the Website. It is solely your responsibility to evaluate the accuracy, reliability, completeness and usefulness of Content available on the Website that is used by you.</w:t>
      </w:r>
    </w:p>
    <w:p w:rsidR="009F1B59" w:rsidRPr="00786950" w:rsidRDefault="009F1B59" w:rsidP="009F1B59">
      <w:pPr>
        <w:pStyle w:val="NormalSpaced"/>
        <w:spacing w:line="240" w:lineRule="auto"/>
        <w:contextualSpacing/>
        <w:rPr>
          <w:sz w:val="10"/>
          <w:szCs w:val="10"/>
        </w:rPr>
      </w:pPr>
      <w:r w:rsidRPr="00786950">
        <w:rPr>
          <w:sz w:val="10"/>
          <w:szCs w:val="10"/>
        </w:rPr>
        <w:t>We make no warranty that the Services or Website will meet your requirements or that the Services or your access to the Website will be uninterrupted, timely, accurate or reliable; nor do we make any warranty as to any information that may be obtained through the Services or Website. In case there is any defect in any software being used for the provision of the Services, we do not make any warranty that defects in such software will be corrected. You understand and agree that any material and/or data downloaded or otherwise obtained through use of the Services or Website is done at your own discretion and risk and you will be solely responsible for any damage to your computer system or loss of data that results from the download of such material or data.</w:t>
      </w:r>
    </w:p>
    <w:p w:rsidR="009F1B59" w:rsidRPr="00786950" w:rsidRDefault="009F1B59" w:rsidP="009F1B59">
      <w:pPr>
        <w:pStyle w:val="NormalSpaced"/>
        <w:spacing w:line="240" w:lineRule="auto"/>
        <w:contextualSpacing/>
        <w:rPr>
          <w:sz w:val="10"/>
          <w:szCs w:val="10"/>
        </w:rPr>
      </w:pPr>
      <w:r w:rsidRPr="00786950">
        <w:rPr>
          <w:sz w:val="10"/>
          <w:szCs w:val="10"/>
        </w:rPr>
        <w:t>No advice or information, whether oral or written, obtained by you from the Services or Website or through the Service(s) or Website shall create any warranty not expressly made herein.</w:t>
      </w:r>
    </w:p>
    <w:p w:rsidR="009F1B59" w:rsidRPr="00786950" w:rsidRDefault="009F1B59" w:rsidP="009F1B59">
      <w:pPr>
        <w:pStyle w:val="1stIntroHeadings"/>
        <w:spacing w:line="240" w:lineRule="auto"/>
        <w:contextualSpacing/>
        <w:rPr>
          <w:sz w:val="10"/>
          <w:szCs w:val="10"/>
        </w:rPr>
      </w:pPr>
      <w:r w:rsidRPr="00786950">
        <w:rPr>
          <w:sz w:val="10"/>
          <w:szCs w:val="10"/>
        </w:rPr>
        <w:t>Limitation of our liability</w:t>
      </w:r>
    </w:p>
    <w:p w:rsidR="009F1B59" w:rsidRPr="00786950" w:rsidRDefault="009F1B59" w:rsidP="009F1B59">
      <w:pPr>
        <w:pStyle w:val="NormalSpaced"/>
        <w:spacing w:line="240" w:lineRule="auto"/>
        <w:contextualSpacing/>
        <w:rPr>
          <w:sz w:val="10"/>
          <w:szCs w:val="10"/>
        </w:rPr>
      </w:pPr>
      <w:r w:rsidRPr="00786950">
        <w:rPr>
          <w:sz w:val="10"/>
          <w:szCs w:val="10"/>
        </w:rPr>
        <w:t xml:space="preserve">To the extent permitted by law, we exclude all conditions, warranties, representations or other terms which may apply to the Website or any content on it including any information related to the products listed on the Website or the Website itself or Services, whether express or implied.  </w:t>
      </w:r>
    </w:p>
    <w:p w:rsidR="009F1B59" w:rsidRPr="00786950" w:rsidRDefault="009F1B59" w:rsidP="009F1B59">
      <w:pPr>
        <w:pStyle w:val="NormalSpaced"/>
        <w:spacing w:line="240" w:lineRule="auto"/>
        <w:contextualSpacing/>
        <w:rPr>
          <w:sz w:val="10"/>
          <w:szCs w:val="10"/>
        </w:rPr>
      </w:pPr>
      <w:r w:rsidRPr="00786950">
        <w:rPr>
          <w:sz w:val="10"/>
          <w:szCs w:val="10"/>
        </w:rPr>
        <w:t>We will not be liable to any user for any direct, indirect or consequential loss or damage, whether in contract, tort (including negligence), breach of statutory duty, or otherwise, even if foreseeable, arising under or in connection with:</w:t>
      </w:r>
    </w:p>
    <w:p w:rsidR="009F1B59" w:rsidRPr="00786950" w:rsidRDefault="009F1B59" w:rsidP="009F1B59">
      <w:pPr>
        <w:pStyle w:val="Bullet1"/>
        <w:spacing w:line="240" w:lineRule="auto"/>
        <w:contextualSpacing/>
        <w:rPr>
          <w:sz w:val="10"/>
          <w:szCs w:val="10"/>
        </w:rPr>
      </w:pPr>
      <w:r w:rsidRPr="00786950">
        <w:rPr>
          <w:sz w:val="10"/>
          <w:szCs w:val="10"/>
        </w:rPr>
        <w:t>use of, or inability to use, the Website; or</w:t>
      </w:r>
    </w:p>
    <w:p w:rsidR="009F1B59" w:rsidRPr="00786950" w:rsidRDefault="009F1B59" w:rsidP="009F1B59">
      <w:pPr>
        <w:pStyle w:val="Bullet1"/>
        <w:spacing w:line="240" w:lineRule="auto"/>
        <w:contextualSpacing/>
        <w:rPr>
          <w:sz w:val="10"/>
          <w:szCs w:val="10"/>
        </w:rPr>
      </w:pPr>
      <w:r w:rsidRPr="00786950">
        <w:rPr>
          <w:sz w:val="10"/>
          <w:szCs w:val="10"/>
        </w:rPr>
        <w:t xml:space="preserve">use of or reliance on any content displayed on the Website. </w:t>
      </w:r>
    </w:p>
    <w:p w:rsidR="009F1B59" w:rsidRPr="00786950" w:rsidRDefault="009F1B59" w:rsidP="009F1B59">
      <w:pPr>
        <w:pStyle w:val="Bullet1"/>
        <w:spacing w:line="240" w:lineRule="auto"/>
        <w:contextualSpacing/>
        <w:rPr>
          <w:sz w:val="10"/>
          <w:szCs w:val="10"/>
        </w:rPr>
      </w:pPr>
      <w:r w:rsidRPr="00786950">
        <w:rPr>
          <w:sz w:val="10"/>
          <w:szCs w:val="10"/>
        </w:rPr>
        <w:t>use of the products or services provided through the Website</w:t>
      </w:r>
    </w:p>
    <w:p w:rsidR="009F1B59" w:rsidRPr="00786950" w:rsidRDefault="009F1B59" w:rsidP="009F1B59">
      <w:pPr>
        <w:pStyle w:val="NormalSpaced"/>
        <w:spacing w:line="240" w:lineRule="auto"/>
        <w:contextualSpacing/>
        <w:rPr>
          <w:sz w:val="10"/>
          <w:szCs w:val="10"/>
        </w:rPr>
      </w:pPr>
      <w:r w:rsidRPr="00786950">
        <w:rPr>
          <w:sz w:val="10"/>
          <w:szCs w:val="10"/>
        </w:rPr>
        <w:t>If you are a business user, please note that in particular, we will not be liable for:</w:t>
      </w:r>
    </w:p>
    <w:p w:rsidR="009F1B59" w:rsidRPr="00786950" w:rsidRDefault="009F1B59" w:rsidP="009F1B59">
      <w:pPr>
        <w:pStyle w:val="Bullet1"/>
        <w:spacing w:line="240" w:lineRule="auto"/>
        <w:contextualSpacing/>
        <w:rPr>
          <w:sz w:val="10"/>
          <w:szCs w:val="10"/>
        </w:rPr>
      </w:pPr>
      <w:r w:rsidRPr="00786950">
        <w:rPr>
          <w:sz w:val="10"/>
          <w:szCs w:val="10"/>
        </w:rPr>
        <w:t>loss of profits, sales, business, business opportunity or revenue;</w:t>
      </w:r>
    </w:p>
    <w:p w:rsidR="009F1B59" w:rsidRPr="00786950" w:rsidRDefault="009F1B59" w:rsidP="009F1B59">
      <w:pPr>
        <w:pStyle w:val="Bullet1"/>
        <w:spacing w:line="240" w:lineRule="auto"/>
        <w:contextualSpacing/>
        <w:rPr>
          <w:sz w:val="10"/>
          <w:szCs w:val="10"/>
        </w:rPr>
      </w:pPr>
      <w:r w:rsidRPr="00786950">
        <w:rPr>
          <w:sz w:val="10"/>
          <w:szCs w:val="10"/>
        </w:rPr>
        <w:t>business interruption;</w:t>
      </w:r>
    </w:p>
    <w:p w:rsidR="009F1B59" w:rsidRPr="00786950" w:rsidRDefault="009F1B59" w:rsidP="009F1B59">
      <w:pPr>
        <w:pStyle w:val="Bullet1"/>
        <w:spacing w:line="240" w:lineRule="auto"/>
        <w:contextualSpacing/>
        <w:rPr>
          <w:sz w:val="10"/>
          <w:szCs w:val="10"/>
        </w:rPr>
      </w:pPr>
      <w:r w:rsidRPr="00786950">
        <w:rPr>
          <w:sz w:val="10"/>
          <w:szCs w:val="10"/>
        </w:rPr>
        <w:t>loss of anticipated savings;</w:t>
      </w:r>
    </w:p>
    <w:p w:rsidR="009F1B59" w:rsidRPr="00786950" w:rsidRDefault="009F1B59" w:rsidP="009F1B59">
      <w:pPr>
        <w:pStyle w:val="Bullet1"/>
        <w:spacing w:line="240" w:lineRule="auto"/>
        <w:contextualSpacing/>
        <w:rPr>
          <w:sz w:val="10"/>
          <w:szCs w:val="10"/>
        </w:rPr>
      </w:pPr>
      <w:r w:rsidRPr="00786950">
        <w:rPr>
          <w:sz w:val="10"/>
          <w:szCs w:val="10"/>
        </w:rPr>
        <w:t>loss of business opportunity, goodwill or reputation; or</w:t>
      </w:r>
    </w:p>
    <w:p w:rsidR="009F1B59" w:rsidRPr="00786950" w:rsidRDefault="009F1B59" w:rsidP="009F1B59">
      <w:pPr>
        <w:pStyle w:val="NormalSpaced"/>
        <w:spacing w:line="240" w:lineRule="auto"/>
        <w:contextualSpacing/>
        <w:rPr>
          <w:sz w:val="10"/>
          <w:szCs w:val="10"/>
        </w:rPr>
      </w:pPr>
      <w:r w:rsidRPr="00786950">
        <w:rPr>
          <w:sz w:val="10"/>
          <w:szCs w:val="10"/>
        </w:rPr>
        <w:t>Please note that we only provide the Website for domestic and private use. You agree not to use the Website for any commercial or business purposes without obtaining a legally valid license to do so in accordance with these Terms.</w:t>
      </w:r>
    </w:p>
    <w:p w:rsidR="009F1B59" w:rsidRPr="00786950" w:rsidRDefault="009F1B59" w:rsidP="009F1B59">
      <w:pPr>
        <w:pStyle w:val="1stIntroHeadings"/>
        <w:spacing w:line="240" w:lineRule="auto"/>
        <w:contextualSpacing/>
        <w:rPr>
          <w:sz w:val="10"/>
          <w:szCs w:val="10"/>
        </w:rPr>
      </w:pPr>
      <w:r w:rsidRPr="00786950">
        <w:rPr>
          <w:sz w:val="10"/>
          <w:szCs w:val="10"/>
        </w:rPr>
        <w:t>Electronic communications</w:t>
      </w:r>
    </w:p>
    <w:p w:rsidR="009F1B59" w:rsidRPr="00786950" w:rsidRDefault="009F1B59" w:rsidP="009F1B59">
      <w:pPr>
        <w:pStyle w:val="NormalSpaced"/>
        <w:spacing w:line="240" w:lineRule="auto"/>
        <w:contextualSpacing/>
        <w:rPr>
          <w:sz w:val="10"/>
          <w:szCs w:val="10"/>
        </w:rPr>
      </w:pPr>
      <w:r w:rsidRPr="00786950">
        <w:rPr>
          <w:sz w:val="10"/>
          <w:szCs w:val="10"/>
        </w:rPr>
        <w:t xml:space="preserve">When you visit this Website or send e-mails to us, you are communicating with us electronically. You consent to receive communications from us electronically. We will communicate with you by e-mail or by posting notices on this Website. You agree that all agreements, notices, disclosures and other communications that we provide to you electronically satisfy any legal requirement that such communications be in writing. You agree that in case there are any changes in any information provided by you to us, including your e-mail address and other contact details, you will be solely responsible to update them regularly. If we send any communication by e-mail, it shall be sent to your e-mail address available on the records created by you on the Website and it shall be deemed to have been received by you once it is reflected as sent in the outbox of our e-mail id. </w:t>
      </w:r>
    </w:p>
    <w:p w:rsidR="009F1B59" w:rsidRPr="00D61190" w:rsidRDefault="009F1B59" w:rsidP="009F1B59">
      <w:pPr>
        <w:tabs>
          <w:tab w:val="left" w:pos="3519"/>
        </w:tabs>
      </w:pPr>
    </w:p>
    <w:sectPr w:rsidR="009F1B59" w:rsidRPr="00D61190" w:rsidSect="00A72521">
      <w:headerReference w:type="default"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D2E" w:rsidRDefault="00DE3D2E" w:rsidP="00B2023F">
      <w:pPr>
        <w:spacing w:after="0" w:line="240" w:lineRule="auto"/>
      </w:pPr>
      <w:r>
        <w:separator/>
      </w:r>
    </w:p>
  </w:endnote>
  <w:endnote w:type="continuationSeparator" w:id="1">
    <w:p w:rsidR="00DE3D2E" w:rsidRDefault="00DE3D2E" w:rsidP="00B20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967727"/>
      <w:docPartObj>
        <w:docPartGallery w:val="Page Numbers (Bottom of Page)"/>
        <w:docPartUnique/>
      </w:docPartObj>
    </w:sdtPr>
    <w:sdtEndPr>
      <w:rPr>
        <w:color w:val="7F7F7F" w:themeColor="background1" w:themeShade="7F"/>
        <w:spacing w:val="60"/>
      </w:rPr>
    </w:sdtEndPr>
    <w:sdtContent>
      <w:p w:rsidR="00BC35B5" w:rsidRDefault="00C75952">
        <w:pPr>
          <w:pStyle w:val="Footer"/>
          <w:pBdr>
            <w:top w:val="single" w:sz="4" w:space="1" w:color="D9D9D9" w:themeColor="background1" w:themeShade="D9"/>
          </w:pBdr>
          <w:jc w:val="right"/>
        </w:pPr>
        <w:fldSimple w:instr=" PAGE   \* MERGEFORMAT ">
          <w:r w:rsidR="0090532B">
            <w:rPr>
              <w:noProof/>
            </w:rPr>
            <w:t>8</w:t>
          </w:r>
        </w:fldSimple>
        <w:r w:rsidR="00BC35B5">
          <w:t xml:space="preserve"> | </w:t>
        </w:r>
        <w:r w:rsidR="00BC35B5">
          <w:rPr>
            <w:color w:val="7F7F7F" w:themeColor="background1" w:themeShade="7F"/>
            <w:spacing w:val="60"/>
          </w:rPr>
          <w:t>Page</w:t>
        </w:r>
      </w:p>
    </w:sdtContent>
  </w:sdt>
  <w:p w:rsidR="00BC35B5" w:rsidRDefault="00BC3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D2E" w:rsidRDefault="00DE3D2E" w:rsidP="00B2023F">
      <w:pPr>
        <w:spacing w:after="0" w:line="240" w:lineRule="auto"/>
      </w:pPr>
      <w:r>
        <w:separator/>
      </w:r>
    </w:p>
  </w:footnote>
  <w:footnote w:type="continuationSeparator" w:id="1">
    <w:p w:rsidR="00DE3D2E" w:rsidRDefault="00DE3D2E" w:rsidP="00B20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5B5" w:rsidRDefault="00BC35B5">
    <w:pPr>
      <w:pStyle w:val="Header"/>
    </w:pPr>
    <w:r w:rsidRPr="00A72521">
      <w:rPr>
        <w:noProof/>
      </w:rPr>
      <w:drawing>
        <wp:inline distT="0" distB="0" distL="0" distR="0">
          <wp:extent cx="2091848" cy="520065"/>
          <wp:effectExtent l="19050" t="0" r="3652" b="0"/>
          <wp:docPr id="7"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5B5" w:rsidRDefault="00BC35B5" w:rsidP="00DB2C38">
    <w:pPr>
      <w:pStyle w:val="Header"/>
      <w:ind w:left="-851" w:firstLine="284"/>
    </w:pPr>
    <w:r w:rsidRPr="00DB2C38">
      <w:rPr>
        <w:noProof/>
      </w:rPr>
      <w:drawing>
        <wp:inline distT="0" distB="0" distL="0" distR="0">
          <wp:extent cx="2091848" cy="520065"/>
          <wp:effectExtent l="19050" t="0" r="3652" b="0"/>
          <wp:docPr id="6"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3B4"/>
    <w:multiLevelType w:val="hybridMultilevel"/>
    <w:tmpl w:val="E988C9BE"/>
    <w:lvl w:ilvl="0" w:tplc="0B8A2B92">
      <w:start w:val="3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D413FB"/>
    <w:multiLevelType w:val="hybridMultilevel"/>
    <w:tmpl w:val="33440554"/>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24446B05"/>
    <w:multiLevelType w:val="hybridMultilevel"/>
    <w:tmpl w:val="F3C8D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E94099"/>
    <w:multiLevelType w:val="hybridMultilevel"/>
    <w:tmpl w:val="85883D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7C170C3"/>
    <w:multiLevelType w:val="hybridMultilevel"/>
    <w:tmpl w:val="B6901F88"/>
    <w:lvl w:ilvl="0" w:tplc="40090001">
      <w:start w:val="1"/>
      <w:numFmt w:val="bullet"/>
      <w:lvlText w:val=""/>
      <w:lvlJc w:val="left"/>
      <w:pPr>
        <w:ind w:left="1758" w:hanging="360"/>
      </w:pPr>
      <w:rPr>
        <w:rFonts w:ascii="Symbol" w:hAnsi="Symbo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5">
    <w:nsid w:val="59E90F32"/>
    <w:multiLevelType w:val="hybridMultilevel"/>
    <w:tmpl w:val="05F04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807E79"/>
    <w:multiLevelType w:val="hybridMultilevel"/>
    <w:tmpl w:val="9C7C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B32B41"/>
    <w:multiLevelType w:val="hybridMultilevel"/>
    <w:tmpl w:val="2B0831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5"/>
  </w:num>
  <w:num w:numId="3">
    <w:abstractNumId w:val="2"/>
  </w:num>
  <w:num w:numId="4">
    <w:abstractNumId w:val="6"/>
  </w:num>
  <w:num w:numId="5">
    <w:abstractNumId w:val="7"/>
  </w:num>
  <w:num w:numId="6">
    <w:abstractNumId w:val="3"/>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w:hdrShapeDefaults>
  <w:footnotePr>
    <w:footnote w:id="0"/>
    <w:footnote w:id="1"/>
  </w:footnotePr>
  <w:endnotePr>
    <w:endnote w:id="0"/>
    <w:endnote w:id="1"/>
  </w:endnotePr>
  <w:compat>
    <w:useFELayout/>
  </w:compat>
  <w:rsids>
    <w:rsidRoot w:val="00D61190"/>
    <w:rsid w:val="000038F4"/>
    <w:rsid w:val="00020442"/>
    <w:rsid w:val="00036EEB"/>
    <w:rsid w:val="000415FD"/>
    <w:rsid w:val="000453B8"/>
    <w:rsid w:val="00053608"/>
    <w:rsid w:val="00082B95"/>
    <w:rsid w:val="00084C2C"/>
    <w:rsid w:val="000A58C7"/>
    <w:rsid w:val="000C49A4"/>
    <w:rsid w:val="000C7EF3"/>
    <w:rsid w:val="000D69F7"/>
    <w:rsid w:val="00100C86"/>
    <w:rsid w:val="001256DF"/>
    <w:rsid w:val="00150554"/>
    <w:rsid w:val="00163C57"/>
    <w:rsid w:val="001762AF"/>
    <w:rsid w:val="001B4D54"/>
    <w:rsid w:val="001C226C"/>
    <w:rsid w:val="00216492"/>
    <w:rsid w:val="00267C89"/>
    <w:rsid w:val="00292CB4"/>
    <w:rsid w:val="00293A5B"/>
    <w:rsid w:val="00295737"/>
    <w:rsid w:val="002B4CA5"/>
    <w:rsid w:val="002D4881"/>
    <w:rsid w:val="002F6385"/>
    <w:rsid w:val="0031730C"/>
    <w:rsid w:val="00334353"/>
    <w:rsid w:val="003414D7"/>
    <w:rsid w:val="003724E4"/>
    <w:rsid w:val="00393F07"/>
    <w:rsid w:val="003B58D6"/>
    <w:rsid w:val="003E1A33"/>
    <w:rsid w:val="00421330"/>
    <w:rsid w:val="0043127F"/>
    <w:rsid w:val="00433025"/>
    <w:rsid w:val="004563F8"/>
    <w:rsid w:val="004A0B35"/>
    <w:rsid w:val="004E3D95"/>
    <w:rsid w:val="00521F5B"/>
    <w:rsid w:val="00521F8C"/>
    <w:rsid w:val="0053048C"/>
    <w:rsid w:val="00532884"/>
    <w:rsid w:val="00557340"/>
    <w:rsid w:val="005D284C"/>
    <w:rsid w:val="00602254"/>
    <w:rsid w:val="00624EBD"/>
    <w:rsid w:val="00642E07"/>
    <w:rsid w:val="00663595"/>
    <w:rsid w:val="006952AF"/>
    <w:rsid w:val="006B63DB"/>
    <w:rsid w:val="006F2D0E"/>
    <w:rsid w:val="007029CB"/>
    <w:rsid w:val="00711296"/>
    <w:rsid w:val="00713041"/>
    <w:rsid w:val="0072001B"/>
    <w:rsid w:val="007463DF"/>
    <w:rsid w:val="007514B3"/>
    <w:rsid w:val="00784633"/>
    <w:rsid w:val="00796F98"/>
    <w:rsid w:val="007C7120"/>
    <w:rsid w:val="00801E41"/>
    <w:rsid w:val="00895AD9"/>
    <w:rsid w:val="008C3195"/>
    <w:rsid w:val="008D665B"/>
    <w:rsid w:val="0090532B"/>
    <w:rsid w:val="0093398C"/>
    <w:rsid w:val="009368CF"/>
    <w:rsid w:val="00942AC9"/>
    <w:rsid w:val="00966C8B"/>
    <w:rsid w:val="0098468A"/>
    <w:rsid w:val="00993B00"/>
    <w:rsid w:val="009C730F"/>
    <w:rsid w:val="009F1B59"/>
    <w:rsid w:val="009F442C"/>
    <w:rsid w:val="00A32856"/>
    <w:rsid w:val="00A47D47"/>
    <w:rsid w:val="00A72521"/>
    <w:rsid w:val="00A83596"/>
    <w:rsid w:val="00AC63EE"/>
    <w:rsid w:val="00AC6F0D"/>
    <w:rsid w:val="00B177C1"/>
    <w:rsid w:val="00B2023F"/>
    <w:rsid w:val="00B44D17"/>
    <w:rsid w:val="00B504C8"/>
    <w:rsid w:val="00B57D57"/>
    <w:rsid w:val="00B66C05"/>
    <w:rsid w:val="00B8474F"/>
    <w:rsid w:val="00B91A3E"/>
    <w:rsid w:val="00BC35B5"/>
    <w:rsid w:val="00BC5A73"/>
    <w:rsid w:val="00BD1231"/>
    <w:rsid w:val="00BE40C0"/>
    <w:rsid w:val="00BF4289"/>
    <w:rsid w:val="00C23B97"/>
    <w:rsid w:val="00C45CB8"/>
    <w:rsid w:val="00C75952"/>
    <w:rsid w:val="00C93904"/>
    <w:rsid w:val="00CA2B7C"/>
    <w:rsid w:val="00CA7688"/>
    <w:rsid w:val="00CC4ABF"/>
    <w:rsid w:val="00CC744A"/>
    <w:rsid w:val="00D01338"/>
    <w:rsid w:val="00D1041A"/>
    <w:rsid w:val="00D25D76"/>
    <w:rsid w:val="00D61190"/>
    <w:rsid w:val="00D636F1"/>
    <w:rsid w:val="00D7147B"/>
    <w:rsid w:val="00D722A8"/>
    <w:rsid w:val="00DA0AE9"/>
    <w:rsid w:val="00DA29D1"/>
    <w:rsid w:val="00DB2C38"/>
    <w:rsid w:val="00DE2D0B"/>
    <w:rsid w:val="00DE3D2E"/>
    <w:rsid w:val="00E05990"/>
    <w:rsid w:val="00E25AFB"/>
    <w:rsid w:val="00E32F6E"/>
    <w:rsid w:val="00E71422"/>
    <w:rsid w:val="00E80751"/>
    <w:rsid w:val="00E85223"/>
    <w:rsid w:val="00EB1DA9"/>
    <w:rsid w:val="00EB5031"/>
    <w:rsid w:val="00EC037D"/>
    <w:rsid w:val="00ED1E11"/>
    <w:rsid w:val="00F24CC2"/>
    <w:rsid w:val="00F51141"/>
    <w:rsid w:val="00F67965"/>
    <w:rsid w:val="00F7127C"/>
    <w:rsid w:val="00F73C1E"/>
    <w:rsid w:val="00FA7E15"/>
    <w:rsid w:val="00FB08A1"/>
    <w:rsid w:val="00FB4FCA"/>
    <w:rsid w:val="00FB7AF2"/>
    <w:rsid w:val="00FF3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90"/>
    <w:rPr>
      <w:rFonts w:ascii="Tahoma" w:hAnsi="Tahoma" w:cs="Tahoma"/>
      <w:sz w:val="16"/>
      <w:szCs w:val="16"/>
    </w:rPr>
  </w:style>
  <w:style w:type="paragraph" w:styleId="Header">
    <w:name w:val="header"/>
    <w:basedOn w:val="Normal"/>
    <w:link w:val="HeaderChar"/>
    <w:uiPriority w:val="99"/>
    <w:semiHidden/>
    <w:unhideWhenUsed/>
    <w:rsid w:val="00B202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23F"/>
  </w:style>
  <w:style w:type="paragraph" w:styleId="Footer">
    <w:name w:val="footer"/>
    <w:basedOn w:val="Normal"/>
    <w:link w:val="FooterChar"/>
    <w:uiPriority w:val="99"/>
    <w:unhideWhenUsed/>
    <w:rsid w:val="00B20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23F"/>
  </w:style>
  <w:style w:type="table" w:styleId="TableGrid">
    <w:name w:val="Table Grid"/>
    <w:basedOn w:val="TableNormal"/>
    <w:uiPriority w:val="59"/>
    <w:rsid w:val="000D69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BF42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93F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93F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93F0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393F0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93F0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2">
    <w:name w:val="Medium Shading 1 Accent 2"/>
    <w:basedOn w:val="TableNormal"/>
    <w:uiPriority w:val="63"/>
    <w:rsid w:val="00393F0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73C1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084C2C"/>
    <w:pPr>
      <w:spacing w:after="0" w:line="240" w:lineRule="auto"/>
    </w:pPr>
    <w:rPr>
      <w:lang w:val="en-US" w:eastAsia="en-US"/>
    </w:rPr>
  </w:style>
  <w:style w:type="character" w:customStyle="1" w:styleId="NoSpacingChar">
    <w:name w:val="No Spacing Char"/>
    <w:basedOn w:val="DefaultParagraphFont"/>
    <w:link w:val="NoSpacing"/>
    <w:uiPriority w:val="1"/>
    <w:rsid w:val="00084C2C"/>
    <w:rPr>
      <w:lang w:val="en-US" w:eastAsia="en-US"/>
    </w:rPr>
  </w:style>
  <w:style w:type="paragraph" w:styleId="ListParagraph">
    <w:name w:val="List Paragraph"/>
    <w:basedOn w:val="Normal"/>
    <w:uiPriority w:val="34"/>
    <w:qFormat/>
    <w:rsid w:val="00DA0AE9"/>
    <w:pPr>
      <w:ind w:left="720"/>
      <w:contextualSpacing/>
    </w:pPr>
  </w:style>
  <w:style w:type="character" w:styleId="Hyperlink">
    <w:name w:val="Hyperlink"/>
    <w:basedOn w:val="DefaultParagraphFont"/>
    <w:uiPriority w:val="99"/>
    <w:unhideWhenUsed/>
    <w:rsid w:val="00ED1E11"/>
    <w:rPr>
      <w:color w:val="0000FF" w:themeColor="hyperlink"/>
      <w:u w:val="single"/>
    </w:rPr>
  </w:style>
  <w:style w:type="character" w:styleId="FollowedHyperlink">
    <w:name w:val="FollowedHyperlink"/>
    <w:basedOn w:val="DefaultParagraphFont"/>
    <w:uiPriority w:val="99"/>
    <w:semiHidden/>
    <w:unhideWhenUsed/>
    <w:rsid w:val="00ED1E11"/>
    <w:rPr>
      <w:color w:val="800080" w:themeColor="followedHyperlink"/>
      <w:u w:val="single"/>
    </w:rPr>
  </w:style>
  <w:style w:type="paragraph" w:customStyle="1" w:styleId="1stIntroHeadings">
    <w:name w:val="1stIntroHeadings"/>
    <w:basedOn w:val="Normal"/>
    <w:next w:val="Normal"/>
    <w:rsid w:val="009F1B59"/>
    <w:pPr>
      <w:tabs>
        <w:tab w:val="left" w:pos="709"/>
      </w:tabs>
      <w:spacing w:before="120" w:after="120" w:line="300" w:lineRule="atLeast"/>
      <w:jc w:val="both"/>
    </w:pPr>
    <w:rPr>
      <w:rFonts w:ascii="Times New Roman" w:eastAsia="Times New Roman" w:hAnsi="Times New Roman" w:cs="Times New Roman"/>
      <w:b/>
      <w:smallCaps/>
      <w:sz w:val="24"/>
      <w:szCs w:val="20"/>
      <w:lang w:val="en-GB" w:eastAsia="en-US"/>
    </w:rPr>
  </w:style>
  <w:style w:type="paragraph" w:customStyle="1" w:styleId="NormalSpaced">
    <w:name w:val="NormalSpaced"/>
    <w:basedOn w:val="Normal"/>
    <w:next w:val="Normal"/>
    <w:rsid w:val="009F1B59"/>
    <w:pPr>
      <w:spacing w:after="240" w:line="300" w:lineRule="atLeast"/>
      <w:jc w:val="both"/>
    </w:pPr>
    <w:rPr>
      <w:rFonts w:ascii="Times New Roman" w:eastAsia="Times New Roman" w:hAnsi="Times New Roman" w:cs="Times New Roman"/>
      <w:szCs w:val="20"/>
      <w:lang w:val="en-GB" w:eastAsia="en-US"/>
    </w:rPr>
  </w:style>
  <w:style w:type="paragraph" w:customStyle="1" w:styleId="Bullet1">
    <w:name w:val="Bullet1"/>
    <w:basedOn w:val="Normal"/>
    <w:rsid w:val="009F1B59"/>
    <w:pPr>
      <w:numPr>
        <w:numId w:val="5"/>
      </w:numPr>
      <w:spacing w:after="240" w:line="300" w:lineRule="atLeast"/>
      <w:jc w:val="both"/>
    </w:pPr>
    <w:rPr>
      <w:rFonts w:ascii="Times New Roman" w:eastAsia="Times New Roman" w:hAnsi="Times New Roman" w:cs="Times New Roman"/>
      <w:szCs w:val="20"/>
      <w:lang w:val="en-GB" w:eastAsia="en-US"/>
    </w:rPr>
  </w:style>
  <w:style w:type="character" w:customStyle="1" w:styleId="apple-converted-space">
    <w:name w:val="apple-converted-space"/>
    <w:basedOn w:val="DefaultParagraphFont"/>
    <w:rsid w:val="009F1B59"/>
  </w:style>
</w:styles>
</file>

<file path=word/webSettings.xml><?xml version="1.0" encoding="utf-8"?>
<w:webSettings xmlns:r="http://schemas.openxmlformats.org/officeDocument/2006/relationships" xmlns:w="http://schemas.openxmlformats.org/wordprocessingml/2006/main">
  <w:divs>
    <w:div w:id="290676359">
      <w:bodyDiv w:val="1"/>
      <w:marLeft w:val="0"/>
      <w:marRight w:val="0"/>
      <w:marTop w:val="0"/>
      <w:marBottom w:val="0"/>
      <w:divBdr>
        <w:top w:val="none" w:sz="0" w:space="0" w:color="auto"/>
        <w:left w:val="none" w:sz="0" w:space="0" w:color="auto"/>
        <w:bottom w:val="none" w:sz="0" w:space="0" w:color="auto"/>
        <w:right w:val="none" w:sz="0" w:space="0" w:color="auto"/>
      </w:divBdr>
    </w:div>
    <w:div w:id="299044600">
      <w:bodyDiv w:val="1"/>
      <w:marLeft w:val="0"/>
      <w:marRight w:val="0"/>
      <w:marTop w:val="0"/>
      <w:marBottom w:val="0"/>
      <w:divBdr>
        <w:top w:val="none" w:sz="0" w:space="0" w:color="auto"/>
        <w:left w:val="none" w:sz="0" w:space="0" w:color="auto"/>
        <w:bottom w:val="none" w:sz="0" w:space="0" w:color="auto"/>
        <w:right w:val="none" w:sz="0" w:space="0" w:color="auto"/>
      </w:divBdr>
    </w:div>
    <w:div w:id="349139790">
      <w:bodyDiv w:val="1"/>
      <w:marLeft w:val="0"/>
      <w:marRight w:val="0"/>
      <w:marTop w:val="0"/>
      <w:marBottom w:val="0"/>
      <w:divBdr>
        <w:top w:val="none" w:sz="0" w:space="0" w:color="auto"/>
        <w:left w:val="none" w:sz="0" w:space="0" w:color="auto"/>
        <w:bottom w:val="none" w:sz="0" w:space="0" w:color="auto"/>
        <w:right w:val="none" w:sz="0" w:space="0" w:color="auto"/>
      </w:divBdr>
    </w:div>
    <w:div w:id="540365611">
      <w:bodyDiv w:val="1"/>
      <w:marLeft w:val="0"/>
      <w:marRight w:val="0"/>
      <w:marTop w:val="0"/>
      <w:marBottom w:val="0"/>
      <w:divBdr>
        <w:top w:val="none" w:sz="0" w:space="0" w:color="auto"/>
        <w:left w:val="none" w:sz="0" w:space="0" w:color="auto"/>
        <w:bottom w:val="none" w:sz="0" w:space="0" w:color="auto"/>
        <w:right w:val="none" w:sz="0" w:space="0" w:color="auto"/>
      </w:divBdr>
    </w:div>
    <w:div w:id="801733008">
      <w:bodyDiv w:val="1"/>
      <w:marLeft w:val="0"/>
      <w:marRight w:val="0"/>
      <w:marTop w:val="0"/>
      <w:marBottom w:val="0"/>
      <w:divBdr>
        <w:top w:val="none" w:sz="0" w:space="0" w:color="auto"/>
        <w:left w:val="none" w:sz="0" w:space="0" w:color="auto"/>
        <w:bottom w:val="none" w:sz="0" w:space="0" w:color="auto"/>
        <w:right w:val="none" w:sz="0" w:space="0" w:color="auto"/>
      </w:divBdr>
    </w:div>
    <w:div w:id="1274089690">
      <w:bodyDiv w:val="1"/>
      <w:marLeft w:val="0"/>
      <w:marRight w:val="0"/>
      <w:marTop w:val="0"/>
      <w:marBottom w:val="0"/>
      <w:divBdr>
        <w:top w:val="none" w:sz="0" w:space="0" w:color="auto"/>
        <w:left w:val="none" w:sz="0" w:space="0" w:color="auto"/>
        <w:bottom w:val="none" w:sz="0" w:space="0" w:color="auto"/>
        <w:right w:val="none" w:sz="0" w:space="0" w:color="auto"/>
      </w:divBdr>
    </w:div>
    <w:div w:id="1318388298">
      <w:bodyDiv w:val="1"/>
      <w:marLeft w:val="0"/>
      <w:marRight w:val="0"/>
      <w:marTop w:val="0"/>
      <w:marBottom w:val="0"/>
      <w:divBdr>
        <w:top w:val="none" w:sz="0" w:space="0" w:color="auto"/>
        <w:left w:val="none" w:sz="0" w:space="0" w:color="auto"/>
        <w:bottom w:val="none" w:sz="0" w:space="0" w:color="auto"/>
        <w:right w:val="none" w:sz="0" w:space="0" w:color="auto"/>
      </w:divBdr>
    </w:div>
    <w:div w:id="1566256898">
      <w:bodyDiv w:val="1"/>
      <w:marLeft w:val="0"/>
      <w:marRight w:val="0"/>
      <w:marTop w:val="0"/>
      <w:marBottom w:val="0"/>
      <w:divBdr>
        <w:top w:val="none" w:sz="0" w:space="0" w:color="auto"/>
        <w:left w:val="none" w:sz="0" w:space="0" w:color="auto"/>
        <w:bottom w:val="none" w:sz="0" w:space="0" w:color="auto"/>
        <w:right w:val="none" w:sz="0" w:space="0" w:color="auto"/>
      </w:divBdr>
    </w:div>
    <w:div w:id="1644505439">
      <w:bodyDiv w:val="1"/>
      <w:marLeft w:val="0"/>
      <w:marRight w:val="0"/>
      <w:marTop w:val="0"/>
      <w:marBottom w:val="0"/>
      <w:divBdr>
        <w:top w:val="none" w:sz="0" w:space="0" w:color="auto"/>
        <w:left w:val="none" w:sz="0" w:space="0" w:color="auto"/>
        <w:bottom w:val="none" w:sz="0" w:space="0" w:color="auto"/>
        <w:right w:val="none" w:sz="0" w:space="0" w:color="auto"/>
      </w:divBdr>
    </w:div>
    <w:div w:id="18812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www.idfcmf.com/learning-center/why-invest-in-sip-systematic-investment-plans.aspx"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www.business-standard.com/article/pf/benefits-of-equity-systematic-investment-plan-114041000254_1.html" TargetMode="External"/><Relationship Id="rId2" Type="http://schemas.openxmlformats.org/officeDocument/2006/relationships/customXml" Target="../customXml/item2.xml"/><Relationship Id="rId16" Type="http://schemas.openxmlformats.org/officeDocument/2006/relationships/hyperlink" Target="http://www.livemint.com/Money/SlfLB2dC9LOqwP5NJPga7M/For-salaried-persons-SIP-or-lump-su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economictimes.indiatimes.com/wealth/invest/investment-in-sips-yields-better-returns-than-timing-the-market-study/articleshow/53257429.cms"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timesofindia.indiatimes.com/business/india-business/Smart-ways-to-gain-from-SIPs/articleshow/36637323.cm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p\Desktop\Asset%20Allocation%20Clients\Asset%20Allocation-%20Rajesh%20Pa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Current Asset allocation</c:v>
                </c:pt>
              </c:strCache>
            </c:strRef>
          </c:tx>
          <c:dPt>
            <c:idx val="0"/>
            <c:spPr>
              <a:solidFill>
                <a:schemeClr val="accent4">
                  <a:lumMod val="75000"/>
                </a:schemeClr>
              </a:solidFill>
            </c:spPr>
          </c:dPt>
          <c:dPt>
            <c:idx val="1"/>
            <c:spPr>
              <a:solidFill>
                <a:schemeClr val="accent3"/>
              </a:solidFill>
            </c:spPr>
          </c:dPt>
          <c:dPt>
            <c:idx val="2"/>
            <c:spPr>
              <a:solidFill>
                <a:srgbClr val="00B0F0"/>
              </a:solidFill>
            </c:spPr>
          </c:dPt>
          <c:dPt>
            <c:idx val="3"/>
            <c:spPr>
              <a:solidFill>
                <a:srgbClr val="FFFF00"/>
              </a:solidFill>
            </c:spPr>
          </c:dPt>
          <c:dLbls>
            <c:dLbl>
              <c:idx val="0"/>
              <c:spPr>
                <a:noFill/>
                <a:ln>
                  <a:noFill/>
                </a:ln>
                <a:effectLst/>
              </c:spPr>
              <c:txPr>
                <a:bodyPr anchor="t" anchorCtr="1"/>
                <a:lstStyle/>
                <a:p>
                  <a:pPr>
                    <a:defRPr lang="en-US">
                      <a:solidFill>
                        <a:schemeClr val="bg1"/>
                      </a:solidFill>
                    </a:defRPr>
                  </a:pPr>
                  <a:endParaRPr lang="en-US"/>
                </a:p>
              </c:txPr>
            </c:dLbl>
            <c:dLbl>
              <c:idx val="1"/>
              <c:layout>
                <c:manualLayout>
                  <c:x val="-1.0745252934588391E-2"/>
                  <c:y val="6.6542061030250097E-3"/>
                </c:manualLayout>
              </c:layout>
              <c:showVal val="1"/>
            </c:dLbl>
            <c:dLbl>
              <c:idx val="2"/>
              <c:layout>
                <c:manualLayout>
                  <c:x val="-3.2379047081655642E-2"/>
                  <c:y val="-6.4840531297224335E-2"/>
                </c:manualLayout>
              </c:layout>
              <c:spPr>
                <a:solidFill>
                  <a:sysClr val="windowText" lastClr="000000"/>
                </a:solidFill>
                <a:ln>
                  <a:noFill/>
                </a:ln>
                <a:effectLst/>
              </c:spPr>
              <c:txPr>
                <a:bodyPr rot="0" anchor="t" anchorCtr="1"/>
                <a:lstStyle/>
                <a:p>
                  <a:pPr>
                    <a:defRPr lang="en-US">
                      <a:solidFill>
                        <a:schemeClr val="bg1"/>
                      </a:solidFill>
                    </a:defRPr>
                  </a:pPr>
                  <a:endParaRPr lang="en-US"/>
                </a:p>
              </c:txPr>
              <c:showVal val="1"/>
            </c:dLbl>
            <c:dLbl>
              <c:idx val="3"/>
              <c:layout>
                <c:manualLayout>
                  <c:x val="5.139295698786852E-2"/>
                  <c:y val="-1.2440944881889762E-2"/>
                </c:manualLayout>
              </c:layout>
              <c:showVal val="1"/>
            </c:dLbl>
            <c:spPr>
              <a:solidFill>
                <a:sysClr val="windowText" lastClr="000000"/>
              </a:solidFill>
              <a:ln>
                <a:noFill/>
              </a:ln>
              <a:effectLst/>
            </c:spPr>
            <c:txPr>
              <a:bodyPr anchor="t" anchorCtr="1"/>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Sheet1!$A$2:$A$5</c:f>
              <c:strCache>
                <c:ptCount val="4"/>
                <c:pt idx="0">
                  <c:v>Real State</c:v>
                </c:pt>
                <c:pt idx="1">
                  <c:v>PPF</c:v>
                </c:pt>
                <c:pt idx="2">
                  <c:v>Saving Account</c:v>
                </c:pt>
                <c:pt idx="3">
                  <c:v>LIC</c:v>
                </c:pt>
              </c:strCache>
            </c:strRef>
          </c:cat>
          <c:val>
            <c:numRef>
              <c:f>Sheet1!$B$2:$B$5</c:f>
              <c:numCache>
                <c:formatCode>0%</c:formatCode>
                <c:ptCount val="4"/>
                <c:pt idx="0">
                  <c:v>0.79</c:v>
                </c:pt>
                <c:pt idx="1">
                  <c:v>0.17</c:v>
                </c:pt>
                <c:pt idx="2">
                  <c:v>1.0000000000000005E-2</c:v>
                </c:pt>
                <c:pt idx="3">
                  <c:v>0.13</c:v>
                </c:pt>
              </c:numCache>
            </c:numRef>
          </c:val>
          <c:extLst xmlns:c16r2="http://schemas.microsoft.com/office/drawing/2015/06/chart">
            <c:ext xmlns:c16="http://schemas.microsoft.com/office/drawing/2014/chart" uri="{C3380CC4-5D6E-409C-BE32-E72D297353CC}">
              <c16:uniqueId val="{00000000-84D0-4773-AE39-97B6B3E397F0}"/>
            </c:ext>
          </c:extLst>
        </c:ser>
        <c:firstSliceAng val="0"/>
      </c:pieChart>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Recommended Asset Allocation</c:v>
                </c:pt>
              </c:strCache>
            </c:strRef>
          </c:tx>
          <c:dLbls>
            <c:dLbl>
              <c:idx val="3"/>
              <c:spPr/>
              <c:txPr>
                <a:bodyPr/>
                <a:lstStyle/>
                <a:p>
                  <a:pPr>
                    <a:defRPr lang="en-US">
                      <a:solidFill>
                        <a:sysClr val="windowText" lastClr="000000"/>
                      </a:solidFill>
                    </a:defRPr>
                  </a:pPr>
                  <a:endParaRPr lang="en-US"/>
                </a:p>
              </c:txPr>
            </c:dLbl>
            <c:dLbl>
              <c:idx val="4"/>
              <c:spPr>
                <a:solidFill>
                  <a:schemeClr val="tx1"/>
                </a:solidFill>
                <a:ln>
                  <a:noFill/>
                </a:ln>
                <a:effectLst/>
              </c:spPr>
              <c:txPr>
                <a:bodyPr/>
                <a:lstStyle/>
                <a:p>
                  <a:pPr>
                    <a:defRPr lang="en-US">
                      <a:solidFill>
                        <a:schemeClr val="bg1"/>
                      </a:solidFill>
                    </a:defRPr>
                  </a:pPr>
                  <a:endParaRPr lang="en-US"/>
                </a:p>
              </c:txPr>
            </c:dLbl>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Sheet1!$A$2:$A$6</c:f>
              <c:strCache>
                <c:ptCount val="5"/>
                <c:pt idx="0">
                  <c:v>Equity mutual fund</c:v>
                </c:pt>
                <c:pt idx="1">
                  <c:v>Debt/Hybrid funds</c:v>
                </c:pt>
                <c:pt idx="2">
                  <c:v>PPF</c:v>
                </c:pt>
                <c:pt idx="3">
                  <c:v>National Pension scheme (NPS)</c:v>
                </c:pt>
                <c:pt idx="4">
                  <c:v>Savings Account</c:v>
                </c:pt>
              </c:strCache>
            </c:strRef>
          </c:cat>
          <c:val>
            <c:numRef>
              <c:f>Sheet1!$B$2:$B$6</c:f>
              <c:numCache>
                <c:formatCode>0%</c:formatCode>
                <c:ptCount val="5"/>
                <c:pt idx="0">
                  <c:v>0.70000000000000029</c:v>
                </c:pt>
                <c:pt idx="1">
                  <c:v>0.1</c:v>
                </c:pt>
                <c:pt idx="2">
                  <c:v>0.1</c:v>
                </c:pt>
                <c:pt idx="3">
                  <c:v>0.05</c:v>
                </c:pt>
                <c:pt idx="4">
                  <c:v>0.05</c:v>
                </c:pt>
              </c:numCache>
            </c:numRef>
          </c:val>
          <c:extLst xmlns:c16r2="http://schemas.microsoft.com/office/drawing/2015/06/chart">
            <c:ext xmlns:c16="http://schemas.microsoft.com/office/drawing/2014/chart" uri="{C3380CC4-5D6E-409C-BE32-E72D297353CC}">
              <c16:uniqueId val="{00000001-54A5-4CF4-A443-1DD932856084}"/>
            </c:ext>
          </c:extLst>
        </c:ser>
        <c:firstSliceAng val="0"/>
      </c:pieChart>
    </c:plotArea>
    <c:legend>
      <c:legendPos val="r"/>
      <c:layout>
        <c:manualLayout>
          <c:xMode val="edge"/>
          <c:yMode val="edge"/>
          <c:x val="0.65358606347099768"/>
          <c:y val="0.17627323099764072"/>
          <c:w val="0.320349644608933"/>
          <c:h val="0.76849730904849123"/>
        </c:manualLayout>
      </c:layout>
      <c:txPr>
        <a:bodyPr/>
        <a:lstStyle/>
        <a:p>
          <a:pPr>
            <a:defRPr lang="en-US"/>
          </a:pPr>
          <a:endParaRPr lang="en-US"/>
        </a:p>
      </c:txPr>
    </c:legend>
    <c:plotVisOnly val="1"/>
    <c:dispBlanksAs val="zero"/>
  </c:chart>
  <c:spPr>
    <a:ln w="127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sz="1600"/>
          </a:pPr>
          <a:endParaRPr lang="en-US"/>
        </a:p>
      </c:txPr>
    </c:title>
    <c:plotArea>
      <c:layout/>
      <c:barChart>
        <c:barDir val="col"/>
        <c:grouping val="clustered"/>
        <c:ser>
          <c:idx val="0"/>
          <c:order val="0"/>
          <c:tx>
            <c:strRef>
              <c:f>Sheet1!$B$1</c:f>
              <c:strCache>
                <c:ptCount val="1"/>
                <c:pt idx="0">
                  <c:v>Your saving profile with current allocation</c:v>
                </c:pt>
              </c:strCache>
            </c:strRef>
          </c:tx>
          <c:dLbls>
            <c:txPr>
              <a:bodyPr/>
              <a:lstStyle/>
              <a:p>
                <a:pPr>
                  <a:defRPr sz="800"/>
                </a:pPr>
                <a:endParaRPr lang="en-US"/>
              </a:p>
            </c:txPr>
            <c:showVal val="1"/>
          </c:dLbls>
          <c:cat>
            <c:numRef>
              <c:f>Sheet1!$A$2:$A$3</c:f>
              <c:numCache>
                <c:formatCode>General</c:formatCode>
                <c:ptCount val="2"/>
                <c:pt idx="0">
                  <c:v>2026</c:v>
                </c:pt>
                <c:pt idx="1">
                  <c:v>2036</c:v>
                </c:pt>
              </c:numCache>
            </c:numRef>
          </c:cat>
          <c:val>
            <c:numRef>
              <c:f>Sheet1!$B$2:$B$3</c:f>
              <c:numCache>
                <c:formatCode>_ * #,##0_ ;_ * \-#,##0_ ;_ * "-"??_ ;_ @_ </c:formatCode>
                <c:ptCount val="2"/>
                <c:pt idx="0">
                  <c:v>15.58</c:v>
                </c:pt>
                <c:pt idx="1">
                  <c:v>46.260000000000012</c:v>
                </c:pt>
              </c:numCache>
            </c:numRef>
          </c:val>
        </c:ser>
        <c:axId val="119349632"/>
        <c:axId val="119382016"/>
      </c:barChart>
      <c:catAx>
        <c:axId val="119349632"/>
        <c:scaling>
          <c:orientation val="minMax"/>
        </c:scaling>
        <c:axPos val="b"/>
        <c:numFmt formatCode="General" sourceLinked="1"/>
        <c:tickLblPos val="nextTo"/>
        <c:txPr>
          <a:bodyPr/>
          <a:lstStyle/>
          <a:p>
            <a:pPr>
              <a:defRPr sz="900"/>
            </a:pPr>
            <a:endParaRPr lang="en-US"/>
          </a:p>
        </c:txPr>
        <c:crossAx val="119382016"/>
        <c:crosses val="autoZero"/>
        <c:auto val="1"/>
        <c:lblAlgn val="ctr"/>
        <c:lblOffset val="100"/>
      </c:catAx>
      <c:valAx>
        <c:axId val="119382016"/>
        <c:scaling>
          <c:orientation val="minMax"/>
        </c:scaling>
        <c:axPos val="l"/>
        <c:numFmt formatCode="_ * #,##0_ ;_ * \-#,##0_ ;_ * &quot;-&quot;??_ ;_ @_ " sourceLinked="1"/>
        <c:tickLblPos val="nextTo"/>
        <c:crossAx val="119349632"/>
        <c:crosses val="autoZero"/>
        <c:crossBetween val="between"/>
      </c:valAx>
    </c:plotArea>
    <c:plotVisOnly val="1"/>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sz="1600"/>
          </a:pPr>
          <a:endParaRPr lang="en-US"/>
        </a:p>
      </c:txPr>
    </c:title>
    <c:plotArea>
      <c:layout/>
      <c:barChart>
        <c:barDir val="col"/>
        <c:grouping val="clustered"/>
        <c:ser>
          <c:idx val="0"/>
          <c:order val="0"/>
          <c:tx>
            <c:strRef>
              <c:f>Sheet1!$B$1</c:f>
              <c:strCache>
                <c:ptCount val="1"/>
                <c:pt idx="0">
                  <c:v>Your saving profile with recommended allocation</c:v>
                </c:pt>
              </c:strCache>
            </c:strRef>
          </c:tx>
          <c:dLbls>
            <c:txPr>
              <a:bodyPr/>
              <a:lstStyle/>
              <a:p>
                <a:pPr>
                  <a:defRPr sz="800"/>
                </a:pPr>
                <a:endParaRPr lang="en-US"/>
              </a:p>
            </c:txPr>
            <c:showVal val="1"/>
          </c:dLbls>
          <c:cat>
            <c:numRef>
              <c:f>Sheet1!$A$2:$A$3</c:f>
              <c:numCache>
                <c:formatCode>General</c:formatCode>
                <c:ptCount val="2"/>
                <c:pt idx="0">
                  <c:v>2026</c:v>
                </c:pt>
                <c:pt idx="1">
                  <c:v>2036</c:v>
                </c:pt>
              </c:numCache>
            </c:numRef>
          </c:cat>
          <c:val>
            <c:numRef>
              <c:f>Sheet1!$B$2:$B$3</c:f>
              <c:numCache>
                <c:formatCode>_ * #,##0_ ;_ * \-#,##0_ ;_ * "-"??_ ;_ @_ </c:formatCode>
                <c:ptCount val="2"/>
                <c:pt idx="0">
                  <c:v>19.899999999999999</c:v>
                </c:pt>
                <c:pt idx="1">
                  <c:v>80.179999999999978</c:v>
                </c:pt>
              </c:numCache>
            </c:numRef>
          </c:val>
        </c:ser>
        <c:axId val="133143168"/>
        <c:axId val="133267840"/>
      </c:barChart>
      <c:catAx>
        <c:axId val="133143168"/>
        <c:scaling>
          <c:orientation val="minMax"/>
        </c:scaling>
        <c:axPos val="b"/>
        <c:numFmt formatCode="General" sourceLinked="1"/>
        <c:tickLblPos val="nextTo"/>
        <c:crossAx val="133267840"/>
        <c:crosses val="autoZero"/>
        <c:auto val="1"/>
        <c:lblAlgn val="ctr"/>
        <c:lblOffset val="100"/>
      </c:catAx>
      <c:valAx>
        <c:axId val="133267840"/>
        <c:scaling>
          <c:orientation val="minMax"/>
        </c:scaling>
        <c:axPos val="l"/>
        <c:numFmt formatCode="_ * #,##0_ ;_ * \-#,##0_ ;_ * &quot;-&quot;??_ ;_ @_ " sourceLinked="1"/>
        <c:tickLblPos val="nextTo"/>
        <c:crossAx val="133143168"/>
        <c:crosses val="autoZero"/>
        <c:crossBetween val="between"/>
      </c:valAx>
    </c:plotArea>
    <c:plotVisOnly val="1"/>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barChart>
        <c:barDir val="col"/>
        <c:grouping val="stacked"/>
        <c:ser>
          <c:idx val="0"/>
          <c:order val="0"/>
          <c:tx>
            <c:strRef>
              <c:f>'Long term projections'!$A$39</c:f>
              <c:strCache>
                <c:ptCount val="1"/>
                <c:pt idx="0">
                  <c:v>Balance at the beginning of the year</c:v>
                </c:pt>
              </c:strCache>
            </c:strRef>
          </c:tx>
          <c:cat>
            <c:strRef>
              <c:f>'Long term projections'!$C$1:$G$1</c:f>
              <c:strCache>
                <c:ptCount val="5"/>
                <c:pt idx="0">
                  <c:v>FY17</c:v>
                </c:pt>
                <c:pt idx="1">
                  <c:v>FY18</c:v>
                </c:pt>
                <c:pt idx="2">
                  <c:v>FY19</c:v>
                </c:pt>
                <c:pt idx="3">
                  <c:v>FY20</c:v>
                </c:pt>
                <c:pt idx="4">
                  <c:v>FY21</c:v>
                </c:pt>
              </c:strCache>
            </c:strRef>
          </c:cat>
          <c:val>
            <c:numRef>
              <c:f>'Long term projections'!$C$39:$G$39</c:f>
              <c:numCache>
                <c:formatCode>_ * #,##0.00_ ;_ * \-#,##0.00_ ;_ * "-"??_ ;_ @_ </c:formatCode>
                <c:ptCount val="5"/>
                <c:pt idx="0">
                  <c:v>37.870000000000005</c:v>
                </c:pt>
                <c:pt idx="1">
                  <c:v>40.42427</c:v>
                </c:pt>
                <c:pt idx="2">
                  <c:v>44.402445950000001</c:v>
                </c:pt>
                <c:pt idx="3">
                  <c:v>48.834963582325997</c:v>
                </c:pt>
                <c:pt idx="4">
                  <c:v>53.783575115565512</c:v>
                </c:pt>
              </c:numCache>
            </c:numRef>
          </c:val>
        </c:ser>
        <c:ser>
          <c:idx val="1"/>
          <c:order val="1"/>
          <c:tx>
            <c:strRef>
              <c:f>'Long term projections'!$A$40</c:f>
              <c:strCache>
                <c:ptCount val="1"/>
                <c:pt idx="0">
                  <c:v>Additions</c:v>
                </c:pt>
              </c:strCache>
            </c:strRef>
          </c:tx>
          <c:cat>
            <c:strRef>
              <c:f>'Long term projections'!$C$1:$G$1</c:f>
              <c:strCache>
                <c:ptCount val="5"/>
                <c:pt idx="0">
                  <c:v>FY17</c:v>
                </c:pt>
                <c:pt idx="1">
                  <c:v>FY18</c:v>
                </c:pt>
                <c:pt idx="2">
                  <c:v>FY19</c:v>
                </c:pt>
                <c:pt idx="3">
                  <c:v>FY20</c:v>
                </c:pt>
                <c:pt idx="4">
                  <c:v>FY21</c:v>
                </c:pt>
              </c:strCache>
            </c:strRef>
          </c:cat>
          <c:val>
            <c:numRef>
              <c:f>'Long term projections'!$C$40:$G$40</c:f>
              <c:numCache>
                <c:formatCode>_ * #,##0.00_ ;_ * \-#,##0.00_ ;_ * "-"??_ ;_ @_ </c:formatCode>
                <c:ptCount val="5"/>
                <c:pt idx="1">
                  <c:v>1.0920000000000001</c:v>
                </c:pt>
                <c:pt idx="2">
                  <c:v>1.1657099999999998</c:v>
                </c:pt>
                <c:pt idx="3">
                  <c:v>1.244395425</c:v>
                </c:pt>
                <c:pt idx="4">
                  <c:v>1.3283921161874994</c:v>
                </c:pt>
              </c:numCache>
            </c:numRef>
          </c:val>
        </c:ser>
        <c:ser>
          <c:idx val="2"/>
          <c:order val="2"/>
          <c:tx>
            <c:strRef>
              <c:f>'Long term projections'!$A$41</c:f>
              <c:strCache>
                <c:ptCount val="1"/>
                <c:pt idx="0">
                  <c:v>Returns </c:v>
                </c:pt>
              </c:strCache>
            </c:strRef>
          </c:tx>
          <c:cat>
            <c:strRef>
              <c:f>'Long term projections'!$C$1:$G$1</c:f>
              <c:strCache>
                <c:ptCount val="5"/>
                <c:pt idx="0">
                  <c:v>FY17</c:v>
                </c:pt>
                <c:pt idx="1">
                  <c:v>FY18</c:v>
                </c:pt>
                <c:pt idx="2">
                  <c:v>FY19</c:v>
                </c:pt>
                <c:pt idx="3">
                  <c:v>FY20</c:v>
                </c:pt>
                <c:pt idx="4">
                  <c:v>FY21</c:v>
                </c:pt>
              </c:strCache>
            </c:strRef>
          </c:cat>
          <c:val>
            <c:numRef>
              <c:f>'Long term projections'!$C$41:$G$41</c:f>
              <c:numCache>
                <c:formatCode>_ * #,##0.00_ ;_ * \-#,##0.00_ ;_ * "-"??_ ;_ @_ </c:formatCode>
                <c:ptCount val="5"/>
                <c:pt idx="0">
                  <c:v>2.5542699999999994</c:v>
                </c:pt>
                <c:pt idx="1">
                  <c:v>2.8861759500000002</c:v>
                </c:pt>
                <c:pt idx="2">
                  <c:v>3.2668076323259974</c:v>
                </c:pt>
                <c:pt idx="3">
                  <c:v>3.7042161082395153</c:v>
                </c:pt>
                <c:pt idx="4">
                  <c:v>4.2079040350442316</c:v>
                </c:pt>
              </c:numCache>
            </c:numRef>
          </c:val>
        </c:ser>
        <c:overlap val="100"/>
        <c:axId val="95669248"/>
        <c:axId val="101077760"/>
      </c:barChart>
      <c:lineChart>
        <c:grouping val="standard"/>
        <c:ser>
          <c:idx val="3"/>
          <c:order val="3"/>
          <c:tx>
            <c:strRef>
              <c:f>'Long term projections'!$A$42</c:f>
              <c:strCache>
                <c:ptCount val="1"/>
              </c:strCache>
            </c:strRef>
          </c:tx>
          <c:spPr>
            <a:ln>
              <a:noFill/>
            </a:ln>
          </c:spPr>
          <c:marker>
            <c:symbol val="none"/>
          </c:marker>
          <c:dLbls>
            <c:dLblPos val="t"/>
            <c:showVal val="1"/>
          </c:dLbls>
          <c:cat>
            <c:strRef>
              <c:f>'Long term projections'!$C$1:$G$1</c:f>
              <c:strCache>
                <c:ptCount val="5"/>
                <c:pt idx="0">
                  <c:v>FY17</c:v>
                </c:pt>
                <c:pt idx="1">
                  <c:v>FY18</c:v>
                </c:pt>
                <c:pt idx="2">
                  <c:v>FY19</c:v>
                </c:pt>
                <c:pt idx="3">
                  <c:v>FY20</c:v>
                </c:pt>
                <c:pt idx="4">
                  <c:v>FY21</c:v>
                </c:pt>
              </c:strCache>
            </c:strRef>
          </c:cat>
          <c:val>
            <c:numRef>
              <c:f>'Long term projections'!$C$42:$G$42</c:f>
              <c:numCache>
                <c:formatCode>_ * #,##0.00_ ;_ * \-#,##0.00_ ;_ * "-"??_ ;_ @_ </c:formatCode>
                <c:ptCount val="5"/>
                <c:pt idx="0">
                  <c:v>40.42427</c:v>
                </c:pt>
                <c:pt idx="1">
                  <c:v>44.402445950000001</c:v>
                </c:pt>
                <c:pt idx="2">
                  <c:v>48.834963582325997</c:v>
                </c:pt>
                <c:pt idx="3">
                  <c:v>53.783575115565512</c:v>
                </c:pt>
                <c:pt idx="4">
                  <c:v>59.319871266797229</c:v>
                </c:pt>
              </c:numCache>
            </c:numRef>
          </c:val>
        </c:ser>
        <c:marker val="1"/>
        <c:axId val="95669248"/>
        <c:axId val="101077760"/>
      </c:lineChart>
      <c:catAx>
        <c:axId val="95669248"/>
        <c:scaling>
          <c:orientation val="minMax"/>
        </c:scaling>
        <c:axPos val="b"/>
        <c:tickLblPos val="nextTo"/>
        <c:crossAx val="101077760"/>
        <c:crosses val="autoZero"/>
        <c:auto val="1"/>
        <c:lblAlgn val="ctr"/>
        <c:lblOffset val="100"/>
      </c:catAx>
      <c:valAx>
        <c:axId val="101077760"/>
        <c:scaling>
          <c:orientation val="minMax"/>
        </c:scaling>
        <c:axPos val="l"/>
        <c:numFmt formatCode="_ * #,##0.00_ ;_ * \-#,##0.00_ ;_ * &quot;-&quot;??_ ;_ @_ " sourceLinked="1"/>
        <c:tickLblPos val="nextTo"/>
        <c:crossAx val="95669248"/>
        <c:crosses val="autoZero"/>
        <c:crossBetween val="between"/>
        <c:majorUnit val="20"/>
      </c:valAx>
    </c:plotArea>
    <c:legend>
      <c:legendPos val="t"/>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0.25965</cdr:x>
      <cdr:y>0.38224</cdr:y>
    </cdr:from>
    <cdr:to>
      <cdr:x>0.46667</cdr:x>
      <cdr:y>0.42471</cdr:y>
    </cdr:to>
    <cdr:sp macro="" textlink="">
      <cdr:nvSpPr>
        <cdr:cNvPr id="2" name="TextBox 1"/>
        <cdr:cNvSpPr txBox="1"/>
      </cdr:nvSpPr>
      <cdr:spPr>
        <a:xfrm xmlns:a="http://schemas.openxmlformats.org/drawingml/2006/main">
          <a:off x="704850" y="942975"/>
          <a:ext cx="561975" cy="1047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0.24912</cdr:x>
      <cdr:y>0.3668</cdr:y>
    </cdr:from>
    <cdr:to>
      <cdr:x>0.57895</cdr:x>
      <cdr:y>0.48649</cdr:y>
    </cdr:to>
    <cdr:sp macro="" textlink="">
      <cdr:nvSpPr>
        <cdr:cNvPr id="3" name="TextBox 2"/>
        <cdr:cNvSpPr txBox="1"/>
      </cdr:nvSpPr>
      <cdr:spPr>
        <a:xfrm xmlns:a="http://schemas.openxmlformats.org/drawingml/2006/main">
          <a:off x="676275" y="904875"/>
          <a:ext cx="89535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	</a:t>
          </a:r>
        </a:p>
      </cdr:txBody>
    </cdr:sp>
  </cdr:relSizeAnchor>
</c:userShapes>
</file>

<file path=word/drawings/drawing2.xml><?xml version="1.0" encoding="utf-8"?>
<c:userShapes xmlns:c="http://schemas.openxmlformats.org/drawingml/2006/chart">
  <cdr:relSizeAnchor xmlns:cdr="http://schemas.openxmlformats.org/drawingml/2006/chartDrawing">
    <cdr:from>
      <cdr:x>0.27722</cdr:x>
      <cdr:y>0.40154</cdr:y>
    </cdr:from>
    <cdr:to>
      <cdr:x>0.64216</cdr:x>
      <cdr:y>0.49421</cdr:y>
    </cdr:to>
    <cdr:sp macro="" textlink="">
      <cdr:nvSpPr>
        <cdr:cNvPr id="3" name="TextBox 2"/>
        <cdr:cNvSpPr txBox="1"/>
      </cdr:nvSpPr>
      <cdr:spPr>
        <a:xfrm xmlns:a="http://schemas.openxmlformats.org/drawingml/2006/main">
          <a:off x="752475" y="990600"/>
          <a:ext cx="990600" cy="2286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userShapes>
</file>

<file path=word/drawings/drawing3.xml><?xml version="1.0" encoding="utf-8"?>
<c:userShapes xmlns:c="http://schemas.openxmlformats.org/drawingml/2006/chart">
  <cdr:relSizeAnchor xmlns:cdr="http://schemas.openxmlformats.org/drawingml/2006/chartDrawing">
    <cdr:from>
      <cdr:x>0.17083</cdr:x>
      <cdr:y>0.20486</cdr:y>
    </cdr:from>
    <cdr:to>
      <cdr:x>0.425</cdr:x>
      <cdr:y>0.28472</cdr:y>
    </cdr:to>
    <cdr:sp macro="" textlink="">
      <cdr:nvSpPr>
        <cdr:cNvPr id="2" name="TextBox 1"/>
        <cdr:cNvSpPr txBox="1"/>
      </cdr:nvSpPr>
      <cdr:spPr>
        <a:xfrm xmlns:a="http://schemas.openxmlformats.org/drawingml/2006/main">
          <a:off x="781050" y="561975"/>
          <a:ext cx="1162050"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ABE75-F59D-4F9E-A8FD-9DA6C0845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3391</Words>
  <Characters>19332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Asset Allocation Report</vt:lpstr>
    </vt:vector>
  </TitlesOfParts>
  <Company>YFin Advisors</Company>
  <LinksUpToDate>false</LinksUpToDate>
  <CharactersWithSpaces>22678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 Report</dc:title>
  <dc:creator>Hp</dc:creator>
  <cp:lastModifiedBy>Hp</cp:lastModifiedBy>
  <cp:revision>6</cp:revision>
  <cp:lastPrinted>2016-09-26T05:43:00Z</cp:lastPrinted>
  <dcterms:created xsi:type="dcterms:W3CDTF">2016-09-23T10:22:00Z</dcterms:created>
  <dcterms:modified xsi:type="dcterms:W3CDTF">2016-09-26T05:45:00Z</dcterms:modified>
</cp:coreProperties>
</file>