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E5" w:rsidRDefault="00F83302" w:rsidP="004572E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oftware Architecture</w:t>
      </w:r>
    </w:p>
    <w:p w:rsidR="00185260" w:rsidRDefault="00185260" w:rsidP="004572E5"/>
    <w:p w:rsidR="00185260" w:rsidRDefault="00F83302" w:rsidP="00185260">
      <w:pPr>
        <w:pStyle w:val="a5"/>
        <w:numPr>
          <w:ilvl w:val="0"/>
          <w:numId w:val="3"/>
        </w:numPr>
        <w:ind w:leftChars="0"/>
        <w:rPr>
          <w:sz w:val="18"/>
        </w:rPr>
      </w:pPr>
      <w:r>
        <w:rPr>
          <w:sz w:val="18"/>
        </w:rPr>
        <w:t xml:space="preserve">Software </w:t>
      </w:r>
      <w:r>
        <w:rPr>
          <w:rFonts w:hint="eastAsia"/>
          <w:sz w:val="18"/>
        </w:rPr>
        <w:t>Architecture</w:t>
      </w:r>
      <w:r w:rsidR="0052650A">
        <w:rPr>
          <w:sz w:val="18"/>
        </w:rPr>
        <w:t xml:space="preserve"> </w:t>
      </w:r>
      <w:r w:rsidR="0052650A">
        <w:rPr>
          <w:rFonts w:hint="eastAsia"/>
          <w:sz w:val="18"/>
        </w:rPr>
        <w:t>개념</w:t>
      </w:r>
    </w:p>
    <w:p w:rsidR="00F83302" w:rsidRDefault="00F83302" w:rsidP="00185260">
      <w:pPr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 xml:space="preserve">he software architecture of a program or computing system is the structure or structures of the system, which comprise software elements, the externally visible properties of those elements, and the relationships among them. </w:t>
      </w:r>
    </w:p>
    <w:p w:rsidR="00185260" w:rsidRDefault="00F83302" w:rsidP="00185260">
      <w:pPr>
        <w:rPr>
          <w:sz w:val="18"/>
        </w:rPr>
      </w:pPr>
      <w:r>
        <w:rPr>
          <w:rFonts w:hint="eastAsia"/>
          <w:sz w:val="18"/>
        </w:rPr>
        <w:t>프로그램에 대한 구조들이며 기술적 결정사항의 집합</w:t>
      </w:r>
    </w:p>
    <w:p w:rsidR="0052650A" w:rsidRDefault="0052650A" w:rsidP="00185260">
      <w:pPr>
        <w:rPr>
          <w:rFonts w:hint="eastAsia"/>
          <w:sz w:val="18"/>
        </w:rPr>
      </w:pPr>
    </w:p>
    <w:p w:rsidR="0052650A" w:rsidRDefault="0052650A" w:rsidP="00185260">
      <w:pPr>
        <w:rPr>
          <w:sz w:val="18"/>
        </w:rPr>
      </w:pPr>
      <w:r>
        <w:rPr>
          <w:rFonts w:hint="eastAsia"/>
          <w:noProof/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58F4FE" wp14:editId="36BBB454">
                <wp:simplePos x="0" y="0"/>
                <wp:positionH relativeFrom="column">
                  <wp:posOffset>45085</wp:posOffset>
                </wp:positionH>
                <wp:positionV relativeFrom="paragraph">
                  <wp:posOffset>6511</wp:posOffset>
                </wp:positionV>
                <wp:extent cx="5342890" cy="586740"/>
                <wp:effectExtent l="19050" t="19050" r="10160" b="4191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586740"/>
                          <a:chOff x="0" y="0"/>
                          <a:chExt cx="5343099" cy="586853"/>
                        </a:xfrm>
                      </wpg:grpSpPr>
                      <wps:wsp>
                        <wps:cNvPr id="2" name="구름 모양 설명선 2"/>
                        <wps:cNvSpPr/>
                        <wps:spPr>
                          <a:xfrm>
                            <a:off x="0" y="88710"/>
                            <a:ext cx="1610360" cy="395785"/>
                          </a:xfrm>
                          <a:prstGeom prst="cloud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02" w:rsidRDefault="00F83302" w:rsidP="00F833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Requirments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정육면체 3"/>
                        <wps:cNvSpPr/>
                        <wps:spPr>
                          <a:xfrm>
                            <a:off x="4278574" y="61415"/>
                            <a:ext cx="1064525" cy="402609"/>
                          </a:xfrm>
                          <a:prstGeom prst="cub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02" w:rsidRDefault="00F83302" w:rsidP="00F833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오른쪽 화살표 4"/>
                        <wps:cNvSpPr/>
                        <wps:spPr>
                          <a:xfrm>
                            <a:off x="2067636" y="0"/>
                            <a:ext cx="1781033" cy="586853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02" w:rsidRDefault="00F83302" w:rsidP="00F833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Software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8F4FE" id="그룹 5" o:spid="_x0000_s1026" style="position:absolute;left:0;text-align:left;margin-left:3.55pt;margin-top:.5pt;width:420.7pt;height:46.2pt;z-index:251661312" coordsize="53430,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구름 모양 설명선 2" o:spid="_x0000_s1027" type="#_x0000_t106" style="position:absolute;top:887;width:16103;height:3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GLsMA&#10;AADaAAAADwAAAGRycy9kb3ducmV2LnhtbESPT2vCQBTE7wW/w/IEL0U3lRI0ukqwqD0VjILXR/bl&#10;D2bfhuyqybd3C4Ueh5n5DbPe9qYRD+pcbVnBxywCQZxbXXOp4HLeTxcgnEfW2FgmBQM52G5Gb2tM&#10;tH3yiR6ZL0WAsEtQQeV9m0jp8ooMupltiYNX2M6gD7Irpe7wGeCmkfMoiqXBmsNChS3tKspv2d0o&#10;yC5f1yE+Ha715/InPg7vRZSmhVKTcZ+uQHjq/X/4r/2tFczh90q4AX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VGLsMAAADaAAAADwAAAAAAAAAAAAAAAACYAgAAZHJzL2Rv&#10;d25yZXYueG1sUEsFBgAAAAAEAAQA9QAAAIgDAAAAAA==&#10;" adj="6300,24300" fillcolor="#5b9bd5 [3204]" strokecolor="#1f4d78 [1604]" strokeweight="1pt">
                  <v:stroke joinstyle="miter"/>
                  <v:textbox>
                    <w:txbxContent>
                      <w:p w:rsidR="00F83302" w:rsidRDefault="00F83302" w:rsidP="00F833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Requirments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정육면체 3" o:spid="_x0000_s1028" type="#_x0000_t16" style="position:absolute;left:42785;top:614;width:10645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MWgcMA&#10;AADaAAAADwAAAGRycy9kb3ducmV2LnhtbESPT2vCQBTE70K/w/IKvYhu2vqP6CpSWsjVVFBvj+wz&#10;ic2+Dbtbk357VxB6HGbmN8xq05tGXMn52rKC13ECgriwuuZSwf77a7QA4QOyxsYyKfgjD5v102CF&#10;qbYd7+iah1JECPsUFVQhtKmUvqjIoB/bljh6Z+sMhihdKbXDLsJNI9+SZCYN1hwXKmzpo6LiJ/81&#10;CqZcNsftRc+zSfd5cqdseM4PQ6VenvvtEkSgPvyHH+1MK3iH+5V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MWgcMAAADaAAAADwAAAAAAAAAAAAAAAACYAgAAZHJzL2Rv&#10;d25yZXYueG1sUEsFBgAAAAAEAAQA9QAAAIgDAAAAAA==&#10;" fillcolor="#70ad47 [3209]" strokecolor="#1f4d78 [1604]" strokeweight="1pt">
                  <v:textbox>
                    <w:txbxContent>
                      <w:p w:rsidR="00F83302" w:rsidRDefault="00F83302" w:rsidP="00F833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Code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" o:spid="_x0000_s1029" type="#_x0000_t13" style="position:absolute;left:20676;width:17810;height:5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9/MQA&#10;AADaAAAADwAAAGRycy9kb3ducmV2LnhtbESPT2vCQBTE7wW/w/KEXkrdKFIkdRUNBHup4p9De3tk&#10;n8li9m3IrjH99q4g9DjMzG+Y+bK3teio9caxgvEoAUFcOG24VHA65u8zED4ga6wdk4I/8rBcDF7m&#10;mGp34z11h1CKCGGfooIqhCaV0hcVWfQj1xBH7+xaiyHKtpS6xVuE21pOkuRDWjQcFypsKKuouByu&#10;VkH42R2b3+9t1m2yN5Mbn695M1bqddivPkEE6sN/+Nn+0gqm8LgSb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aPfzEAAAA2gAAAA8AAAAAAAAAAAAAAAAAmAIAAGRycy9k&#10;b3ducmV2LnhtbFBLBQYAAAAABAAEAPUAAACJAwAAAAA=&#10;" adj="18041" fillcolor="#9cc2e5 [1940]" strokecolor="#1f4d78 [1604]" strokeweight="1pt">
                  <v:textbox>
                    <w:txbxContent>
                      <w:p w:rsidR="00F83302" w:rsidRDefault="00F83302" w:rsidP="00F833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Software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650A" w:rsidRDefault="0052650A" w:rsidP="00185260">
      <w:pPr>
        <w:rPr>
          <w:sz w:val="18"/>
        </w:rPr>
      </w:pPr>
    </w:p>
    <w:p w:rsidR="0052650A" w:rsidRDefault="0052650A" w:rsidP="0052650A">
      <w:pPr>
        <w:rPr>
          <w:rFonts w:hint="eastAsia"/>
          <w:sz w:val="18"/>
        </w:rPr>
      </w:pPr>
      <w:r>
        <w:rPr>
          <w:sz w:val="18"/>
        </w:rPr>
        <w:t>사용자의</w:t>
      </w:r>
      <w:r>
        <w:rPr>
          <w:rFonts w:hint="eastAsia"/>
          <w:sz w:val="18"/>
        </w:rPr>
        <w:t xml:space="preserve"> 요구사항과 구현될 시스템 사이에서 발생하는 </w:t>
      </w:r>
      <w:r>
        <w:rPr>
          <w:sz w:val="18"/>
        </w:rPr>
        <w:t>Gap</w:t>
      </w:r>
      <w:r>
        <w:rPr>
          <w:rFonts w:hint="eastAsia"/>
          <w:sz w:val="18"/>
        </w:rPr>
        <w:t>을 통제하여 예측 가능하도록 하는 것</w:t>
      </w:r>
      <w:r>
        <w:rPr>
          <w:rFonts w:hint="eastAsia"/>
          <w:sz w:val="18"/>
        </w:rPr>
        <w:t xml:space="preserve"> (추상화 등)</w:t>
      </w:r>
    </w:p>
    <w:p w:rsidR="0052650A" w:rsidRDefault="0052650A" w:rsidP="00185260">
      <w:pPr>
        <w:rPr>
          <w:sz w:val="18"/>
        </w:rPr>
      </w:pPr>
    </w:p>
    <w:p w:rsidR="0052650A" w:rsidRDefault="0052650A" w:rsidP="0052650A">
      <w:pPr>
        <w:pStyle w:val="a5"/>
        <w:numPr>
          <w:ilvl w:val="0"/>
          <w:numId w:val="11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Software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OS -&gt; 서버OS, 개발PC OS, 사용자PC OS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sz w:val="18"/>
        </w:rPr>
      </w:pPr>
      <w:r>
        <w:rPr>
          <w:sz w:val="18"/>
        </w:rPr>
        <w:t xml:space="preserve">Web Browser 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sz w:val="18"/>
        </w:rPr>
      </w:pPr>
      <w:r>
        <w:rPr>
          <w:sz w:val="18"/>
        </w:rPr>
        <w:t>WAS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sz w:val="18"/>
        </w:rPr>
      </w:pPr>
      <w:r>
        <w:rPr>
          <w:sz w:val="18"/>
        </w:rPr>
        <w:t>HTTPD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sz w:val="18"/>
        </w:rPr>
      </w:pPr>
      <w:r>
        <w:rPr>
          <w:sz w:val="18"/>
        </w:rPr>
        <w:t>Modeling Tool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sz w:val="18"/>
        </w:rPr>
      </w:pPr>
      <w:r>
        <w:rPr>
          <w:sz w:val="18"/>
        </w:rPr>
        <w:t>JAVA IDE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형상관리 Tool</w:t>
      </w:r>
    </w:p>
    <w:p w:rsidR="0052650A" w:rsidRDefault="0052650A" w:rsidP="0052650A">
      <w:pPr>
        <w:pStyle w:val="a5"/>
        <w:numPr>
          <w:ilvl w:val="0"/>
          <w:numId w:val="14"/>
        </w:numPr>
        <w:ind w:leftChars="0"/>
        <w:rPr>
          <w:sz w:val="18"/>
        </w:rPr>
      </w:pPr>
      <w:r>
        <w:rPr>
          <w:sz w:val="18"/>
        </w:rPr>
        <w:t xml:space="preserve">Web Reporting Tool </w:t>
      </w:r>
    </w:p>
    <w:p w:rsidR="0052650A" w:rsidRDefault="0052650A" w:rsidP="0052650A">
      <w:pPr>
        <w:rPr>
          <w:sz w:val="18"/>
        </w:rPr>
      </w:pPr>
    </w:p>
    <w:p w:rsidR="0052650A" w:rsidRPr="0052650A" w:rsidRDefault="0052650A" w:rsidP="0052650A">
      <w:pPr>
        <w:pStyle w:val="a5"/>
        <w:numPr>
          <w:ilvl w:val="0"/>
          <w:numId w:val="11"/>
        </w:numPr>
        <w:ind w:leftChars="0"/>
        <w:rPr>
          <w:rFonts w:hint="eastAsia"/>
          <w:sz w:val="18"/>
        </w:rPr>
      </w:pPr>
      <w:r>
        <w:rPr>
          <w:sz w:val="18"/>
        </w:rPr>
        <w:t xml:space="preserve">S/W </w:t>
      </w:r>
      <w:r>
        <w:rPr>
          <w:rFonts w:hint="eastAsia"/>
          <w:sz w:val="18"/>
        </w:rPr>
        <w:t xml:space="preserve">Framework </w:t>
      </w:r>
    </w:p>
    <w:p w:rsidR="0052650A" w:rsidRPr="0052650A" w:rsidRDefault="0052650A" w:rsidP="0052650A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S/W Framework은 부분적으로 완성되거나 반제품 상태의 </w:t>
      </w:r>
      <w:r>
        <w:rPr>
          <w:sz w:val="18"/>
        </w:rPr>
        <w:t xml:space="preserve">S/W </w:t>
      </w:r>
      <w:r>
        <w:rPr>
          <w:rFonts w:hint="eastAsia"/>
          <w:sz w:val="18"/>
        </w:rPr>
        <w:t xml:space="preserve">시스템이며 시스템으로 구현될 수 있는 </w:t>
      </w:r>
      <w:r>
        <w:rPr>
          <w:sz w:val="18"/>
        </w:rPr>
        <w:t>S/W</w:t>
      </w:r>
      <w:r>
        <w:rPr>
          <w:rFonts w:hint="eastAsia"/>
          <w:sz w:val="18"/>
        </w:rPr>
        <w:t>시스템</w:t>
      </w:r>
    </w:p>
    <w:p w:rsidR="00F05FB3" w:rsidRDefault="00F05FB3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52650A" w:rsidRDefault="0052650A" w:rsidP="0052650A">
      <w:pPr>
        <w:pStyle w:val="a5"/>
        <w:numPr>
          <w:ilvl w:val="0"/>
          <w:numId w:val="3"/>
        </w:numPr>
        <w:ind w:leftChars="0"/>
        <w:rPr>
          <w:rFonts w:hint="eastAsia"/>
          <w:sz w:val="18"/>
        </w:rPr>
      </w:pPr>
      <w:bookmarkStart w:id="0" w:name="_GoBack"/>
      <w:bookmarkEnd w:id="0"/>
      <w:r>
        <w:rPr>
          <w:sz w:val="18"/>
        </w:rPr>
        <w:lastRenderedPageBreak/>
        <w:t xml:space="preserve">Software Architect </w:t>
      </w:r>
      <w:r>
        <w:rPr>
          <w:rFonts w:hint="eastAsia"/>
          <w:sz w:val="18"/>
        </w:rPr>
        <w:t>역할</w:t>
      </w:r>
      <w:r w:rsidR="00450DA5">
        <w:rPr>
          <w:rFonts w:hint="eastAsia"/>
          <w:sz w:val="18"/>
        </w:rPr>
        <w:t xml:space="preserve"> 및 의미</w:t>
      </w:r>
    </w:p>
    <w:p w:rsidR="006C38DA" w:rsidRDefault="00450DA5" w:rsidP="00450DA5">
      <w:pPr>
        <w:pStyle w:val="a5"/>
        <w:numPr>
          <w:ilvl w:val="0"/>
          <w:numId w:val="17"/>
        </w:numPr>
        <w:ind w:leftChars="0"/>
        <w:rPr>
          <w:rFonts w:hint="eastAsia"/>
          <w:sz w:val="18"/>
        </w:rPr>
      </w:pPr>
      <w:r w:rsidRPr="00450DA5">
        <w:rPr>
          <w:rFonts w:hint="eastAsia"/>
          <w:b/>
          <w:sz w:val="18"/>
        </w:rPr>
        <w:t>품질</w:t>
      </w:r>
      <w:r w:rsidRPr="00450DA5">
        <w:rPr>
          <w:rFonts w:hint="eastAsia"/>
          <w:sz w:val="18"/>
        </w:rPr>
        <w:t xml:space="preserve">: 표준 </w:t>
      </w:r>
      <w:r>
        <w:rPr>
          <w:sz w:val="18"/>
        </w:rPr>
        <w:t>Framework</w:t>
      </w:r>
      <w:r>
        <w:rPr>
          <w:rFonts w:hint="eastAsia"/>
          <w:sz w:val="18"/>
        </w:rPr>
        <w:t>을 사용하여 개발자의 차이로 인한 오류를 줄임</w:t>
      </w:r>
    </w:p>
    <w:p w:rsidR="00450DA5" w:rsidRDefault="00450DA5" w:rsidP="00450DA5">
      <w:pPr>
        <w:pStyle w:val="a5"/>
        <w:numPr>
          <w:ilvl w:val="0"/>
          <w:numId w:val="17"/>
        </w:numPr>
        <w:ind w:leftChars="0"/>
        <w:rPr>
          <w:rFonts w:hint="eastAsia"/>
          <w:sz w:val="18"/>
        </w:rPr>
      </w:pPr>
      <w:r w:rsidRPr="00450DA5">
        <w:rPr>
          <w:rFonts w:hint="eastAsia"/>
          <w:b/>
          <w:sz w:val="18"/>
        </w:rPr>
        <w:t>성능</w:t>
      </w:r>
      <w:r>
        <w:rPr>
          <w:rFonts w:hint="eastAsia"/>
          <w:sz w:val="18"/>
        </w:rPr>
        <w:t xml:space="preserve">: 성능적으로 고려된 </w:t>
      </w:r>
      <w:r>
        <w:rPr>
          <w:sz w:val="18"/>
        </w:rPr>
        <w:t>Framework</w:t>
      </w:r>
      <w:r>
        <w:rPr>
          <w:rFonts w:hint="eastAsia"/>
          <w:sz w:val="18"/>
        </w:rPr>
        <w:t>을 사용하며 개발 이전에 기술적인 성능 요소 점검 가능</w:t>
      </w:r>
    </w:p>
    <w:p w:rsidR="00450DA5" w:rsidRDefault="00450DA5" w:rsidP="00450DA5">
      <w:pPr>
        <w:pStyle w:val="a5"/>
        <w:numPr>
          <w:ilvl w:val="0"/>
          <w:numId w:val="17"/>
        </w:numPr>
        <w:ind w:leftChars="0"/>
        <w:rPr>
          <w:sz w:val="18"/>
        </w:rPr>
      </w:pPr>
      <w:r w:rsidRPr="00450DA5">
        <w:rPr>
          <w:rFonts w:hint="eastAsia"/>
          <w:b/>
          <w:sz w:val="18"/>
        </w:rPr>
        <w:t>재사용</w:t>
      </w:r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r>
        <w:rPr>
          <w:rFonts w:hint="eastAsia"/>
          <w:sz w:val="18"/>
        </w:rPr>
        <w:t>재사용이 고려된 설계로 프로젝트 차원에서 재 사용</w:t>
      </w:r>
    </w:p>
    <w:p w:rsidR="00450DA5" w:rsidRDefault="00450DA5" w:rsidP="00450DA5">
      <w:pPr>
        <w:pStyle w:val="a5"/>
        <w:numPr>
          <w:ilvl w:val="0"/>
          <w:numId w:val="17"/>
        </w:numPr>
        <w:ind w:leftChars="0"/>
        <w:rPr>
          <w:sz w:val="18"/>
        </w:rPr>
      </w:pPr>
      <w:r w:rsidRPr="00450DA5">
        <w:rPr>
          <w:rFonts w:hint="eastAsia"/>
          <w:b/>
          <w:sz w:val="18"/>
        </w:rPr>
        <w:t>유지보수</w:t>
      </w:r>
      <w:r>
        <w:rPr>
          <w:rFonts w:hint="eastAsia"/>
          <w:sz w:val="18"/>
        </w:rPr>
        <w:t>: 표준화된 개발로 기능 파악이 용이하며 유지보수를 고려한 설계를 사전에 고려</w:t>
      </w:r>
    </w:p>
    <w:p w:rsidR="00450DA5" w:rsidRPr="00450DA5" w:rsidRDefault="00450DA5" w:rsidP="00450DA5">
      <w:pPr>
        <w:pStyle w:val="a5"/>
        <w:numPr>
          <w:ilvl w:val="0"/>
          <w:numId w:val="17"/>
        </w:numPr>
        <w:ind w:leftChars="0"/>
        <w:rPr>
          <w:sz w:val="18"/>
        </w:rPr>
      </w:pPr>
      <w:r w:rsidRPr="00450DA5">
        <w:rPr>
          <w:rFonts w:hint="eastAsia"/>
          <w:b/>
          <w:sz w:val="18"/>
        </w:rPr>
        <w:t>생산성:</w:t>
      </w:r>
      <w:r w:rsidRPr="00450DA5">
        <w:rPr>
          <w:rFonts w:hint="eastAsia"/>
          <w:sz w:val="18"/>
        </w:rPr>
        <w:t xml:space="preserve"> Framework에서 제공된 기능 이외의 비즈니스만 표준에 따라 구현</w:t>
      </w:r>
    </w:p>
    <w:p w:rsidR="00450DA5" w:rsidRDefault="00450DA5" w:rsidP="00450DA5">
      <w:pPr>
        <w:pStyle w:val="a5"/>
        <w:numPr>
          <w:ilvl w:val="0"/>
          <w:numId w:val="17"/>
        </w:numPr>
        <w:ind w:leftChars="0"/>
        <w:rPr>
          <w:sz w:val="18"/>
        </w:rPr>
      </w:pPr>
      <w:r>
        <w:rPr>
          <w:rFonts w:hint="eastAsia"/>
          <w:b/>
          <w:sz w:val="18"/>
        </w:rPr>
        <w:t>공통모듈:</w:t>
      </w:r>
      <w:r>
        <w:rPr>
          <w:b/>
          <w:sz w:val="18"/>
        </w:rPr>
        <w:t xml:space="preserve"> </w:t>
      </w:r>
      <w:r>
        <w:rPr>
          <w:rFonts w:hint="eastAsia"/>
          <w:sz w:val="18"/>
        </w:rPr>
        <w:t>프로젝트차원의 공통모듈관리로 중복기능을 최대한 제거하며 변경, 관리가 용이</w:t>
      </w:r>
    </w:p>
    <w:p w:rsidR="00450DA5" w:rsidRDefault="00450DA5" w:rsidP="00450DA5">
      <w:pPr>
        <w:pStyle w:val="a5"/>
        <w:numPr>
          <w:ilvl w:val="0"/>
          <w:numId w:val="17"/>
        </w:numPr>
        <w:ind w:leftChars="0"/>
        <w:rPr>
          <w:rFonts w:hint="eastAsia"/>
          <w:sz w:val="18"/>
        </w:rPr>
      </w:pPr>
      <w:r>
        <w:rPr>
          <w:rFonts w:hint="eastAsia"/>
          <w:b/>
          <w:sz w:val="18"/>
        </w:rPr>
        <w:t>가독성: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표준화된 개발로 쉽게 비즈니스 파악이 가능</w:t>
      </w:r>
    </w:p>
    <w:p w:rsidR="00450DA5" w:rsidRDefault="00450DA5" w:rsidP="00450DA5">
      <w:pPr>
        <w:pStyle w:val="a5"/>
        <w:numPr>
          <w:ilvl w:val="0"/>
          <w:numId w:val="17"/>
        </w:numPr>
        <w:ind w:leftChars="0"/>
        <w:rPr>
          <w:rFonts w:hint="eastAsia"/>
          <w:sz w:val="18"/>
        </w:rPr>
      </w:pPr>
      <w:r>
        <w:rPr>
          <w:rFonts w:hint="eastAsia"/>
          <w:b/>
          <w:sz w:val="18"/>
        </w:rPr>
        <w:t>신기술:</w:t>
      </w:r>
      <w:r>
        <w:rPr>
          <w:b/>
          <w:sz w:val="18"/>
        </w:rPr>
        <w:t xml:space="preserve"> </w:t>
      </w:r>
      <w:r>
        <w:rPr>
          <w:rFonts w:hint="eastAsia"/>
          <w:sz w:val="18"/>
        </w:rPr>
        <w:t>조직적인 지원으로 프로젝트에 필요한 신기술을 적시에 제공 가능</w:t>
      </w:r>
    </w:p>
    <w:p w:rsidR="00450DA5" w:rsidRDefault="00450DA5" w:rsidP="00450DA5">
      <w:pPr>
        <w:pStyle w:val="a5"/>
        <w:numPr>
          <w:ilvl w:val="0"/>
          <w:numId w:val="17"/>
        </w:numPr>
        <w:ind w:leftChars="0"/>
        <w:rPr>
          <w:rFonts w:hint="eastAsia"/>
          <w:sz w:val="18"/>
        </w:rPr>
      </w:pPr>
      <w:r>
        <w:rPr>
          <w:rFonts w:hint="eastAsia"/>
          <w:b/>
          <w:sz w:val="18"/>
        </w:rPr>
        <w:t xml:space="preserve">솔루션: </w:t>
      </w:r>
      <w:r>
        <w:rPr>
          <w:rFonts w:hint="eastAsia"/>
          <w:sz w:val="18"/>
        </w:rPr>
        <w:t>적극적인 관점에서 프로젝트에 솔루션을 도입하며 적용방법 가이드</w:t>
      </w:r>
    </w:p>
    <w:p w:rsidR="00450DA5" w:rsidRDefault="00450DA5" w:rsidP="00450DA5">
      <w:pPr>
        <w:rPr>
          <w:sz w:val="18"/>
        </w:rPr>
      </w:pPr>
    </w:p>
    <w:p w:rsidR="00450DA5" w:rsidRDefault="00450DA5" w:rsidP="00450DA5">
      <w:pPr>
        <w:rPr>
          <w:sz w:val="18"/>
        </w:rPr>
      </w:pPr>
    </w:p>
    <w:p w:rsidR="00450DA5" w:rsidRPr="00450DA5" w:rsidRDefault="00450DA5" w:rsidP="00450DA5">
      <w:pPr>
        <w:rPr>
          <w:rFonts w:hint="eastAsia"/>
          <w:sz w:val="18"/>
        </w:rPr>
      </w:pPr>
    </w:p>
    <w:p w:rsidR="00F83302" w:rsidRDefault="00F83302" w:rsidP="00F83302">
      <w:pPr>
        <w:rPr>
          <w:sz w:val="18"/>
        </w:rPr>
      </w:pPr>
    </w:p>
    <w:p w:rsidR="00F83302" w:rsidRDefault="00F83302" w:rsidP="00F83302">
      <w:pPr>
        <w:rPr>
          <w:sz w:val="18"/>
        </w:rPr>
      </w:pPr>
    </w:p>
    <w:p w:rsidR="00F83302" w:rsidRPr="00F83302" w:rsidRDefault="00F83302" w:rsidP="00F83302">
      <w:pPr>
        <w:rPr>
          <w:rFonts w:hint="eastAsia"/>
          <w:sz w:val="18"/>
        </w:rPr>
      </w:pPr>
    </w:p>
    <w:sectPr w:rsidR="00F83302" w:rsidRPr="00F83302" w:rsidSect="004572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654" w:rsidRDefault="000C5654" w:rsidP="004572E5">
      <w:pPr>
        <w:spacing w:after="0" w:line="240" w:lineRule="auto"/>
      </w:pPr>
      <w:r>
        <w:separator/>
      </w:r>
    </w:p>
  </w:endnote>
  <w:endnote w:type="continuationSeparator" w:id="0">
    <w:p w:rsidR="000C5654" w:rsidRDefault="000C5654" w:rsidP="0045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654" w:rsidRDefault="000C5654" w:rsidP="004572E5">
      <w:pPr>
        <w:spacing w:after="0" w:line="240" w:lineRule="auto"/>
      </w:pPr>
      <w:r>
        <w:separator/>
      </w:r>
    </w:p>
  </w:footnote>
  <w:footnote w:type="continuationSeparator" w:id="0">
    <w:p w:rsidR="000C5654" w:rsidRDefault="000C5654" w:rsidP="00457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5pt;height:14.5pt" o:bullet="t">
        <v:imagedata r:id="rId1" o:title="msoB8EA"/>
      </v:shape>
    </w:pict>
  </w:numPicBullet>
  <w:abstractNum w:abstractNumId="0">
    <w:nsid w:val="0346481C"/>
    <w:multiLevelType w:val="hybridMultilevel"/>
    <w:tmpl w:val="39B40570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DE66254"/>
    <w:multiLevelType w:val="hybridMultilevel"/>
    <w:tmpl w:val="17B4A1CC"/>
    <w:lvl w:ilvl="0" w:tplc="CFB84F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53203A"/>
    <w:multiLevelType w:val="hybridMultilevel"/>
    <w:tmpl w:val="34A2946A"/>
    <w:lvl w:ilvl="0" w:tplc="C1B822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0B3877"/>
    <w:multiLevelType w:val="hybridMultilevel"/>
    <w:tmpl w:val="1E7606BE"/>
    <w:lvl w:ilvl="0" w:tplc="451EFA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483279"/>
    <w:multiLevelType w:val="hybridMultilevel"/>
    <w:tmpl w:val="E730CD32"/>
    <w:lvl w:ilvl="0" w:tplc="0A5CCD4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392570"/>
    <w:multiLevelType w:val="hybridMultilevel"/>
    <w:tmpl w:val="3928FE90"/>
    <w:lvl w:ilvl="0" w:tplc="A62091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0D0A98"/>
    <w:multiLevelType w:val="hybridMultilevel"/>
    <w:tmpl w:val="1138EC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4BD500FB"/>
    <w:multiLevelType w:val="hybridMultilevel"/>
    <w:tmpl w:val="F7F2C684"/>
    <w:lvl w:ilvl="0" w:tplc="ACEECA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F861270"/>
    <w:multiLevelType w:val="hybridMultilevel"/>
    <w:tmpl w:val="AC023A04"/>
    <w:lvl w:ilvl="0" w:tplc="799A91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A70FC1"/>
    <w:multiLevelType w:val="hybridMultilevel"/>
    <w:tmpl w:val="12628CD8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56C333CE"/>
    <w:multiLevelType w:val="hybridMultilevel"/>
    <w:tmpl w:val="611258E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B7F6107"/>
    <w:multiLevelType w:val="hybridMultilevel"/>
    <w:tmpl w:val="FA925EBA"/>
    <w:lvl w:ilvl="0" w:tplc="F74805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311A98"/>
    <w:multiLevelType w:val="hybridMultilevel"/>
    <w:tmpl w:val="564C3C44"/>
    <w:lvl w:ilvl="0" w:tplc="5D1091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B1E380C"/>
    <w:multiLevelType w:val="hybridMultilevel"/>
    <w:tmpl w:val="026415EE"/>
    <w:lvl w:ilvl="0" w:tplc="BF00EC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BB249DE"/>
    <w:multiLevelType w:val="hybridMultilevel"/>
    <w:tmpl w:val="3320D302"/>
    <w:lvl w:ilvl="0" w:tplc="4E8E00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C925C8F"/>
    <w:multiLevelType w:val="hybridMultilevel"/>
    <w:tmpl w:val="2AA8B3C6"/>
    <w:lvl w:ilvl="0" w:tplc="D0D888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AE447E3"/>
    <w:multiLevelType w:val="hybridMultilevel"/>
    <w:tmpl w:val="D52EE144"/>
    <w:lvl w:ilvl="0" w:tplc="F356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12"/>
  </w:num>
  <w:num w:numId="10">
    <w:abstractNumId w:val="5"/>
  </w:num>
  <w:num w:numId="11">
    <w:abstractNumId w:val="16"/>
  </w:num>
  <w:num w:numId="12">
    <w:abstractNumId w:val="7"/>
  </w:num>
  <w:num w:numId="13">
    <w:abstractNumId w:val="13"/>
  </w:num>
  <w:num w:numId="14">
    <w:abstractNumId w:val="15"/>
  </w:num>
  <w:num w:numId="15">
    <w:abstractNumId w:val="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5"/>
    <w:rsid w:val="000036A7"/>
    <w:rsid w:val="000C5654"/>
    <w:rsid w:val="00176990"/>
    <w:rsid w:val="00185260"/>
    <w:rsid w:val="00194D2F"/>
    <w:rsid w:val="001A393C"/>
    <w:rsid w:val="00236463"/>
    <w:rsid w:val="00276C9D"/>
    <w:rsid w:val="00285EA7"/>
    <w:rsid w:val="00314642"/>
    <w:rsid w:val="00351CC1"/>
    <w:rsid w:val="004169A0"/>
    <w:rsid w:val="00445D92"/>
    <w:rsid w:val="00450DA5"/>
    <w:rsid w:val="0045206E"/>
    <w:rsid w:val="004572E5"/>
    <w:rsid w:val="00460B12"/>
    <w:rsid w:val="00461289"/>
    <w:rsid w:val="004C1933"/>
    <w:rsid w:val="0052650A"/>
    <w:rsid w:val="00563224"/>
    <w:rsid w:val="00580DB2"/>
    <w:rsid w:val="00624E21"/>
    <w:rsid w:val="00660756"/>
    <w:rsid w:val="00661BBC"/>
    <w:rsid w:val="00673B5F"/>
    <w:rsid w:val="00685929"/>
    <w:rsid w:val="0068607E"/>
    <w:rsid w:val="006A708E"/>
    <w:rsid w:val="006C38DA"/>
    <w:rsid w:val="006D406E"/>
    <w:rsid w:val="007B4231"/>
    <w:rsid w:val="007D2E44"/>
    <w:rsid w:val="00800809"/>
    <w:rsid w:val="00813DBC"/>
    <w:rsid w:val="008365C6"/>
    <w:rsid w:val="009B05CC"/>
    <w:rsid w:val="00A24A64"/>
    <w:rsid w:val="00A830FB"/>
    <w:rsid w:val="00B60A93"/>
    <w:rsid w:val="00C129EC"/>
    <w:rsid w:val="00C20942"/>
    <w:rsid w:val="00C25991"/>
    <w:rsid w:val="00C6332C"/>
    <w:rsid w:val="00C6610C"/>
    <w:rsid w:val="00CA2DB0"/>
    <w:rsid w:val="00CB649F"/>
    <w:rsid w:val="00CD4651"/>
    <w:rsid w:val="00D91FCD"/>
    <w:rsid w:val="00DA7A10"/>
    <w:rsid w:val="00DB6E10"/>
    <w:rsid w:val="00E57A57"/>
    <w:rsid w:val="00E616AB"/>
    <w:rsid w:val="00E87486"/>
    <w:rsid w:val="00EC6E41"/>
    <w:rsid w:val="00ED426E"/>
    <w:rsid w:val="00F05FB3"/>
    <w:rsid w:val="00F83302"/>
    <w:rsid w:val="00F91C2A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5BD9F-029C-40C8-8066-C62837E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2E5"/>
  </w:style>
  <w:style w:type="paragraph" w:styleId="a4">
    <w:name w:val="footer"/>
    <w:basedOn w:val="a"/>
    <w:link w:val="Char0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2E5"/>
  </w:style>
  <w:style w:type="paragraph" w:styleId="a5">
    <w:name w:val="List Paragraph"/>
    <w:basedOn w:val="a"/>
    <w:uiPriority w:val="34"/>
    <w:qFormat/>
    <w:rsid w:val="004572E5"/>
    <w:pPr>
      <w:ind w:leftChars="400" w:left="800"/>
    </w:pPr>
  </w:style>
  <w:style w:type="paragraph" w:styleId="a6">
    <w:name w:val="No Spacing"/>
    <w:uiPriority w:val="1"/>
    <w:qFormat/>
    <w:rsid w:val="004572E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83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5B38-90F0-49DF-B24C-15E07F72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고병수 사원 GERP생산팀 (byoungsoo@lgcns.com, 02-000-0000)</dc:creator>
  <cp:keywords/>
  <dc:description/>
  <cp:lastModifiedBy>고병수 선임 Cloud전환기술팀 (byoungsoo@lgcns.com, )</cp:lastModifiedBy>
  <cp:revision>9</cp:revision>
  <dcterms:created xsi:type="dcterms:W3CDTF">2019-03-05T04:18:00Z</dcterms:created>
  <dcterms:modified xsi:type="dcterms:W3CDTF">2019-03-05T08:08:00Z</dcterms:modified>
</cp:coreProperties>
</file>