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“Matrix IT”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[21/09/2024]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ACL (Access control list)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1t3h5sf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01/10/2024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Inicio Documento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Equipo Matrix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828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005V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13/08/2024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05/12/2024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Jonathan López Acevedo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Integrantes</w:t>
      </w:r>
    </w:p>
    <w:tbl>
      <w:tblPr>
        <w:tblStyle w:val="Table3"/>
        <w:tblW w:w="8828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19.634.137-4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Byron Bruna Vergara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By.bruna@duocuc.cl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17.167.003-9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Greg Ramos Martínez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Gr.ramos@duocuc.cl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4d34og8" w:id="3"/>
      <w:bookmarkEnd w:id="3"/>
      <w:r w:rsidDel="00000000" w:rsidR="00000000" w:rsidRPr="00000000">
        <w:rPr>
          <w:rtl w:val="0"/>
        </w:rPr>
        <w:t xml:space="preserve">Épicas para el proyecto ACL (Access control list)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E001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E002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Gestión de Recursos y Permisos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Integración con Keycloak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2s8eyo1" w:id="4"/>
      <w:bookmarkEnd w:id="4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018"/>
        <w:gridCol w:w="1458"/>
        <w:gridCol w:w="1018"/>
        <w:gridCol w:w="1321"/>
        <w:gridCol w:w="1535"/>
        <w:gridCol w:w="2478"/>
        <w:tblGridChange w:id="0">
          <w:tblGrid>
            <w:gridCol w:w="1018"/>
            <w:gridCol w:w="1458"/>
            <w:gridCol w:w="1018"/>
            <w:gridCol w:w="1321"/>
            <w:gridCol w:w="1535"/>
            <w:gridCol w:w="24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Número de Épica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Nombre de Épica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Número de Historia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Nombre de Historia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de Usuarios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iniciar sesión en el sistema utilizando Keycloak, para obtener un token JWT que me permita acceder a los recursos. 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Autenticación correcta en Keycloak.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Generación de JWT.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del token en cada solicitud.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de Usuarios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Enviar Token JWT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enviar mi token JWT en cada solicitud, para acceder a los recursos del sistema ACL.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Envío de token JWT.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del token.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a recursos.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de Usuarios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Error en Acceso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no autenticado, quiero recibir un mensaje de error si intento acceder a un recurso sin un token JWT válido.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401 si no hay token.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403 si el token es inválido o expirado.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Gestión de Recursos y Permisos.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Crear Recursos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crear nuevos recursos en el sistema, para que puedan ser protegidos y gestionados por el ACL.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nuevos recursos.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Almacenamiento y acceso según permisos.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Gestión de Recursos y Permisos.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Asignar Permisos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asignar permisos a los usuarios sobre los recursos para definir qué acciones pueden realizar.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Asignación de permisos (lectura, escritura, eliminación).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Interacción con recursos según permisos.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Gestión de Recursos y Permisos.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Ver Recursos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poder ver los recursos a los que tengo acceso y qué permisos tengo sobre ellos.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recursos accesibles.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Visualización de permisos.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Gestión de Recursos y Permisos.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Actualizar o Revocar Permisos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poder actualizar o revocar los permisos asignados a los usuarios para controlar su acceso a los recursos.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Modificación o eliminación de permisos.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Cambios reflejados inmediatamente.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Integración con Keycloak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Sincronizar Roles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sincronizar los roles de los usuarios en Keycloak con el sistema ACL para asignar permisos basados en roles.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Recuperación de roles.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Asignación de permisos según roles.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Integración con Keycloak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JWT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Como sistema ACL, quiero validar el token JWT emitido por Keycloak para asegurar que solo los usuarios autenticados puedan acceder a los recursos.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de firma del JWT.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a recursos si es válido.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Integración con Keycloak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Extraer Información del Token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que el sistema ACL sea capaz de utilizar la información contenida en el token JWT (roles, usuario) para determinar los permisos que tiene el usuario.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Extracción de roles y usuario del JWT.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Aplicación correcta de permisos.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rtl w:val="0"/>
      </w:rPr>
      <w:t xml:space="preserve">Documento de Épicas e Historias de Usuario</w:t>
    </w:r>
    <w:r w:rsidDel="00000000" w:rsidR="00000000" w:rsidRPr="00000000">
      <w:rPr>
        <w:color w:val="000000"/>
        <w:sz w:val="20"/>
        <w:szCs w:val="20"/>
        <w:rtl w:val="0"/>
      </w:rPr>
      <w:t xml:space="preserve">, </w:t>
    </w:r>
    <w:r w:rsidDel="00000000" w:rsidR="00000000" w:rsidRPr="00000000">
      <w:rPr>
        <w:sz w:val="20"/>
        <w:szCs w:val="20"/>
        <w:rtl w:val="0"/>
      </w:rPr>
      <w:t xml:space="preserve">CAPSTONE</w:t>
    </w:r>
    <w:r w:rsidDel="00000000" w:rsidR="00000000" w:rsidRPr="00000000">
      <w:rPr>
        <w:color w:val="000000"/>
        <w:sz w:val="20"/>
        <w:szCs w:val="20"/>
        <w:rtl w:val="0"/>
      </w:rPr>
      <w:t xml:space="preserve"> – DuocUC</w:t>
    </w:r>
  </w:p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B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uiPriority w:val="9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3-nfasis1">
    <w:name w:val="Grid Table 3 Accent 1"/>
    <w:basedOn w:val="Tablanormal"/>
    <w:uiPriority w:val="48"/>
    <w:rsid w:val="00D8144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3C02B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3C0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y.bruna@duocuc.c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AAjLq91l8aVIzwfUTQ1ViPjS1A==">CgMxLjAyCGguZ2pkZ3hzMgloLjF0M2g1c2YyCWguM3pueXNoNzIJaC40ZDM0b2c4MgloLjJzOGV5bzE4AHIhMU52R2lOSlYwWndrblRvVEhWeGRVdzdnbk5HaVhrNnJI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