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9E9E9" w14:textId="77777777" w:rsidR="000E06A1" w:rsidRDefault="00000000">
      <w:pPr>
        <w:spacing w:after="0" w:line="240" w:lineRule="auto"/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Resumen de la </w:t>
      </w:r>
    </w:p>
    <w:p w14:paraId="2AEF49A4" w14:textId="77777777" w:rsidR="000E06A1" w:rsidRDefault="00000000">
      <w:pPr>
        <w:spacing w:after="0" w:line="240" w:lineRule="auto"/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Reunión Retrospectiva</w:t>
      </w:r>
    </w:p>
    <w:p w14:paraId="38E8E2AF" w14:textId="77777777" w:rsidR="000E06A1" w:rsidRDefault="000E06A1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14:paraId="594D1FB3" w14:textId="77777777" w:rsidR="000E06A1" w:rsidRDefault="000E06A1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14:paraId="7EC604D8" w14:textId="77777777" w:rsidR="000E06A1" w:rsidRDefault="00000000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>Información de la empresa y proyecto:</w:t>
      </w:r>
    </w:p>
    <w:p w14:paraId="0DB4C51D" w14:textId="77777777" w:rsidR="000E06A1" w:rsidRDefault="000E06A1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tbl>
      <w:tblPr>
        <w:tblStyle w:val="ab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5898"/>
      </w:tblGrid>
      <w:tr w:rsidR="000E06A1" w14:paraId="1AA7D831" w14:textId="77777777">
        <w:tc>
          <w:tcPr>
            <w:tcW w:w="2972" w:type="dxa"/>
          </w:tcPr>
          <w:p w14:paraId="6AFA99B6" w14:textId="77777777" w:rsidR="000E06A1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Empresa / Organización</w:t>
            </w:r>
          </w:p>
        </w:tc>
        <w:tc>
          <w:tcPr>
            <w:tcW w:w="5898" w:type="dxa"/>
          </w:tcPr>
          <w:p w14:paraId="2AE7D374" w14:textId="62ED8790" w:rsidR="000E06A1" w:rsidRDefault="0073224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999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solutions</w:t>
            </w:r>
            <w:proofErr w:type="spellEnd"/>
          </w:p>
        </w:tc>
      </w:tr>
      <w:tr w:rsidR="000E06A1" w14:paraId="02BCA54F" w14:textId="77777777">
        <w:tc>
          <w:tcPr>
            <w:tcW w:w="2972" w:type="dxa"/>
          </w:tcPr>
          <w:p w14:paraId="341D9B7B" w14:textId="77777777" w:rsidR="000E06A1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Proyecto</w:t>
            </w:r>
          </w:p>
        </w:tc>
        <w:tc>
          <w:tcPr>
            <w:tcW w:w="5898" w:type="dxa"/>
          </w:tcPr>
          <w:p w14:paraId="6EE282B1" w14:textId="6A37EBF3" w:rsidR="000E06A1" w:rsidRDefault="0073224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Run-APP</w:t>
            </w:r>
          </w:p>
        </w:tc>
      </w:tr>
    </w:tbl>
    <w:p w14:paraId="1A1E757C" w14:textId="77777777" w:rsidR="000E06A1" w:rsidRDefault="000E06A1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14:paraId="1D8DC8DA" w14:textId="77777777" w:rsidR="000E06A1" w:rsidRDefault="00000000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>Información de la reunión:</w:t>
      </w:r>
    </w:p>
    <w:p w14:paraId="635F2384" w14:textId="77777777" w:rsidR="000E06A1" w:rsidRDefault="000E06A1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tbl>
      <w:tblPr>
        <w:tblStyle w:val="ac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5331"/>
      </w:tblGrid>
      <w:tr w:rsidR="000E06A1" w14:paraId="09C75B07" w14:textId="77777777">
        <w:trPr>
          <w:trHeight w:val="338"/>
        </w:trPr>
        <w:tc>
          <w:tcPr>
            <w:tcW w:w="3539" w:type="dxa"/>
          </w:tcPr>
          <w:p w14:paraId="53E2745D" w14:textId="77777777" w:rsidR="000E06A1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Lugar</w:t>
            </w:r>
          </w:p>
        </w:tc>
        <w:tc>
          <w:tcPr>
            <w:tcW w:w="5331" w:type="dxa"/>
          </w:tcPr>
          <w:p w14:paraId="319705D4" w14:textId="77777777" w:rsidR="000E06A1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Dependencias Duoc UC</w:t>
            </w:r>
          </w:p>
        </w:tc>
      </w:tr>
      <w:tr w:rsidR="000E06A1" w14:paraId="37176A82" w14:textId="77777777">
        <w:tc>
          <w:tcPr>
            <w:tcW w:w="3539" w:type="dxa"/>
          </w:tcPr>
          <w:p w14:paraId="3FFBDA2F" w14:textId="77777777" w:rsidR="000E06A1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5331" w:type="dxa"/>
          </w:tcPr>
          <w:p w14:paraId="3BEE1138" w14:textId="1747D6BD" w:rsidR="000E06A1" w:rsidRDefault="0073224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0E06A1" w14:paraId="236D39B2" w14:textId="77777777">
        <w:tc>
          <w:tcPr>
            <w:tcW w:w="3539" w:type="dxa"/>
          </w:tcPr>
          <w:p w14:paraId="185DDCEA" w14:textId="77777777" w:rsidR="000E06A1" w:rsidRDefault="00000000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Número de iteración / sprint</w:t>
            </w:r>
          </w:p>
        </w:tc>
        <w:tc>
          <w:tcPr>
            <w:tcW w:w="5331" w:type="dxa"/>
          </w:tcPr>
          <w:p w14:paraId="63F0AEC2" w14:textId="77777777" w:rsidR="000E06A1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</w:tr>
      <w:tr w:rsidR="0073224B" w14:paraId="6F47C0CD" w14:textId="77777777">
        <w:tc>
          <w:tcPr>
            <w:tcW w:w="3539" w:type="dxa"/>
          </w:tcPr>
          <w:p w14:paraId="304B26C0" w14:textId="77777777" w:rsidR="0073224B" w:rsidRDefault="0073224B" w:rsidP="0073224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Personas convocadas a la reunión</w:t>
            </w:r>
          </w:p>
        </w:tc>
        <w:tc>
          <w:tcPr>
            <w:tcW w:w="5331" w:type="dxa"/>
          </w:tcPr>
          <w:p w14:paraId="4E5A2867" w14:textId="77777777" w:rsidR="0073224B" w:rsidRPr="00476BB9" w:rsidRDefault="0073224B" w:rsidP="0073224B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476BB9">
              <w:rPr>
                <w:rFonts w:ascii="Arial" w:eastAsia="Arial" w:hAnsi="Arial" w:cs="Arial"/>
                <w:sz w:val="24"/>
                <w:szCs w:val="24"/>
              </w:rPr>
              <w:t>Byron Martinez</w:t>
            </w:r>
          </w:p>
          <w:p w14:paraId="73CCCE08" w14:textId="77777777" w:rsidR="0073224B" w:rsidRPr="00476BB9" w:rsidRDefault="0073224B" w:rsidP="0073224B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476BB9">
              <w:rPr>
                <w:rFonts w:ascii="Arial" w:eastAsia="Arial" w:hAnsi="Arial" w:cs="Arial"/>
                <w:sz w:val="24"/>
                <w:szCs w:val="24"/>
              </w:rPr>
              <w:t>Johan Ramos</w:t>
            </w:r>
          </w:p>
          <w:p w14:paraId="13090836" w14:textId="77777777" w:rsidR="0073224B" w:rsidRPr="00476BB9" w:rsidRDefault="0073224B" w:rsidP="0073224B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476BB9">
              <w:rPr>
                <w:rFonts w:ascii="Arial" w:eastAsia="Arial" w:hAnsi="Arial" w:cs="Arial"/>
                <w:sz w:val="24"/>
                <w:szCs w:val="24"/>
              </w:rPr>
              <w:t>Cristopher Garces</w:t>
            </w:r>
          </w:p>
          <w:p w14:paraId="13E264F5" w14:textId="232E9D6D" w:rsidR="0073224B" w:rsidRDefault="0073224B" w:rsidP="0073224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73224B" w14:paraId="0CF20B2E" w14:textId="77777777">
        <w:trPr>
          <w:trHeight w:val="2177"/>
        </w:trPr>
        <w:tc>
          <w:tcPr>
            <w:tcW w:w="3539" w:type="dxa"/>
          </w:tcPr>
          <w:p w14:paraId="2EBC6259" w14:textId="77777777" w:rsidR="0073224B" w:rsidRDefault="0073224B" w:rsidP="0073224B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Personas que asistieron a la reunión</w:t>
            </w:r>
          </w:p>
        </w:tc>
        <w:tc>
          <w:tcPr>
            <w:tcW w:w="5331" w:type="dxa"/>
          </w:tcPr>
          <w:p w14:paraId="33D635C8" w14:textId="77777777" w:rsidR="0073224B" w:rsidRPr="0073224B" w:rsidRDefault="0073224B" w:rsidP="0073224B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r w:rsidRPr="0073224B">
              <w:rPr>
                <w:rFonts w:ascii="Arial" w:eastAsia="Arial" w:hAnsi="Arial" w:cs="Arial"/>
                <w:sz w:val="24"/>
                <w:szCs w:val="24"/>
                <w:u w:val="single"/>
              </w:rPr>
              <w:t>Byron Martinez</w:t>
            </w:r>
          </w:p>
          <w:p w14:paraId="3BDA0675" w14:textId="77777777" w:rsidR="0073224B" w:rsidRPr="0073224B" w:rsidRDefault="0073224B" w:rsidP="0073224B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r w:rsidRPr="0073224B">
              <w:rPr>
                <w:rFonts w:ascii="Arial" w:eastAsia="Arial" w:hAnsi="Arial" w:cs="Arial"/>
                <w:sz w:val="24"/>
                <w:szCs w:val="24"/>
                <w:u w:val="single"/>
              </w:rPr>
              <w:t>Johan Ramos</w:t>
            </w:r>
          </w:p>
          <w:p w14:paraId="36369750" w14:textId="77777777" w:rsidR="0073224B" w:rsidRPr="0073224B" w:rsidRDefault="0073224B" w:rsidP="0073224B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  <w:r w:rsidRPr="0073224B">
              <w:rPr>
                <w:rFonts w:ascii="Arial" w:eastAsia="Arial" w:hAnsi="Arial" w:cs="Arial"/>
                <w:sz w:val="24"/>
                <w:szCs w:val="24"/>
                <w:u w:val="single"/>
              </w:rPr>
              <w:t>Cristopher Garces</w:t>
            </w:r>
          </w:p>
          <w:p w14:paraId="282ACC72" w14:textId="6E14ED08" w:rsidR="0073224B" w:rsidRPr="0073224B" w:rsidRDefault="0073224B" w:rsidP="0073224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</w:p>
        </w:tc>
      </w:tr>
    </w:tbl>
    <w:p w14:paraId="3CA3AE6A" w14:textId="77777777" w:rsidR="000E06A1" w:rsidRDefault="000E06A1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14:paraId="6E66F604" w14:textId="77777777" w:rsidR="000E06A1" w:rsidRDefault="00000000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>Instrucciones:</w:t>
      </w:r>
    </w:p>
    <w:p w14:paraId="7EF8EBAA" w14:textId="77777777" w:rsidR="000E06A1" w:rsidRDefault="000E06A1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14:paraId="2E75CE79" w14:textId="77777777" w:rsidR="000E06A1" w:rsidRDefault="00000000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La reunión retrospectiva es una herramienta del marco de trabajo Scrum, que pertenece a la familia de marcos de trabajo de desarrollo ágil, se realiza en cada iteración (denominado Sprint en Scrum), justo después de la reunión de revisión de la iteración (Sprint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Review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Meeting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) con el dueño del Producto (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Product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Owner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). En esta reunión deben revisarse tres aspectos, lo que salió bien durante la iteración (aciertos), lo que no salió tan bien (errores) y las mejoras que pudieran hacerse en la próxima iteración para evitar errores y mantener aciertos.</w:t>
      </w:r>
    </w:p>
    <w:p w14:paraId="787EB937" w14:textId="77777777" w:rsidR="000E06A1" w:rsidRDefault="000E06A1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30947B34" w14:textId="77777777" w:rsidR="000E06A1" w:rsidRDefault="00000000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dueño del producto (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Product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Owner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) no asiste a la reunión, por lo que es una oportunidad para el equipo para poder hablar sin tapujos de los éxitos y fracasos, siendo importante para el equipo el analizar su propio desempeño e identificar estrategias para mejorar sus procesos. De forma similar, el Scrum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Master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(quien es el coach del equipo Scrum) puede observar impedimentos comunes que están afectando al equipo y tomar acciones para resolverlos.</w:t>
      </w:r>
    </w:p>
    <w:p w14:paraId="4B47360F" w14:textId="77777777" w:rsidR="000E06A1" w:rsidRDefault="000E06A1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5F1B1D3" w14:textId="77777777" w:rsidR="000E06A1" w:rsidRDefault="00000000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  <w:sectPr w:rsidR="000E06A1">
          <w:headerReference w:type="default" r:id="rId8"/>
          <w:footerReference w:type="default" r:id="rId9"/>
          <w:pgSz w:w="12240" w:h="15840"/>
          <w:pgMar w:top="1985" w:right="1701" w:bottom="1418" w:left="1701" w:header="709" w:footer="709" w:gutter="0"/>
          <w:pgNumType w:start="1"/>
          <w:cols w:space="720"/>
        </w:sectPr>
      </w:pPr>
      <w:r>
        <w:rPr>
          <w:rFonts w:ascii="Arial" w:eastAsia="Arial" w:hAnsi="Arial" w:cs="Arial"/>
          <w:color w:val="000000"/>
          <w:sz w:val="20"/>
          <w:szCs w:val="20"/>
        </w:rPr>
        <w:t>La reunión usualmente se restringe a tres horas.</w:t>
      </w:r>
    </w:p>
    <w:p w14:paraId="243F8CFF" w14:textId="77777777" w:rsidR="000E06A1" w:rsidRDefault="000E0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 w:hanging="708"/>
        <w:rPr>
          <w:rFonts w:ascii="Arial" w:eastAsia="Arial" w:hAnsi="Arial" w:cs="Arial"/>
          <w:color w:val="365F91"/>
          <w:sz w:val="24"/>
          <w:szCs w:val="24"/>
        </w:rPr>
      </w:pPr>
    </w:p>
    <w:p w14:paraId="3510E5F5" w14:textId="77777777" w:rsidR="000E06A1" w:rsidRDefault="00000000">
      <w:pPr>
        <w:spacing w:after="0" w:line="240" w:lineRule="auto"/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Formulario de reunión retrospectiva</w:t>
      </w:r>
    </w:p>
    <w:p w14:paraId="6452C13E" w14:textId="77777777" w:rsidR="000E06A1" w:rsidRDefault="000E0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 w:hanging="708"/>
        <w:rPr>
          <w:rFonts w:ascii="Arial" w:eastAsia="Arial" w:hAnsi="Arial" w:cs="Arial"/>
          <w:color w:val="365F91"/>
          <w:sz w:val="24"/>
          <w:szCs w:val="24"/>
        </w:rPr>
      </w:pPr>
    </w:p>
    <w:tbl>
      <w:tblPr>
        <w:tblStyle w:val="ad"/>
        <w:tblW w:w="124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4"/>
        <w:gridCol w:w="3974"/>
        <w:gridCol w:w="4536"/>
      </w:tblGrid>
      <w:tr w:rsidR="000E06A1" w14:paraId="05DBBD18" w14:textId="77777777">
        <w:trPr>
          <w:cantSplit/>
          <w:tblHeader/>
        </w:trPr>
        <w:tc>
          <w:tcPr>
            <w:tcW w:w="3964" w:type="dxa"/>
            <w:shd w:val="clear" w:color="auto" w:fill="D9D9D9"/>
          </w:tcPr>
          <w:p w14:paraId="55CC4E2D" w14:textId="77777777" w:rsidR="000E06A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65F91"/>
                <w:sz w:val="24"/>
                <w:szCs w:val="24"/>
              </w:rPr>
              <w:t>¿Qué salió bien en la iteración? (aciertos)</w:t>
            </w:r>
          </w:p>
        </w:tc>
        <w:tc>
          <w:tcPr>
            <w:tcW w:w="3974" w:type="dxa"/>
            <w:shd w:val="clear" w:color="auto" w:fill="D9D9D9"/>
          </w:tcPr>
          <w:p w14:paraId="19DFE858" w14:textId="77777777" w:rsidR="000E06A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65F91"/>
                <w:sz w:val="24"/>
                <w:szCs w:val="24"/>
              </w:rPr>
              <w:t>¿Qué no salió bien en la iteración? (errores)</w:t>
            </w:r>
          </w:p>
        </w:tc>
        <w:tc>
          <w:tcPr>
            <w:tcW w:w="4536" w:type="dxa"/>
            <w:shd w:val="clear" w:color="auto" w:fill="D9D9D9"/>
          </w:tcPr>
          <w:p w14:paraId="3DE14332" w14:textId="77777777" w:rsidR="000E06A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365F9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65F91"/>
                <w:sz w:val="24"/>
                <w:szCs w:val="24"/>
              </w:rPr>
              <w:t>¿Qué mejoras vamos a implementar en la próxima iteración? (recomendaciones de mejora continua)</w:t>
            </w:r>
          </w:p>
        </w:tc>
      </w:tr>
      <w:tr w:rsidR="000E06A1" w14:paraId="2A9499F0" w14:textId="77777777">
        <w:tc>
          <w:tcPr>
            <w:tcW w:w="3964" w:type="dxa"/>
          </w:tcPr>
          <w:p w14:paraId="2F5A0D14" w14:textId="3667827B" w:rsidR="0073224B" w:rsidRPr="0073224B" w:rsidRDefault="0073224B" w:rsidP="00732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  <w:lang w:val="es-CL"/>
              </w:rPr>
            </w:pPr>
            <w:r w:rsidRPr="0073224B">
              <w:rPr>
                <w:rFonts w:ascii="Arial" w:eastAsia="Arial" w:hAnsi="Arial" w:cs="Arial"/>
                <w:lang w:val="es-CL"/>
              </w:rPr>
              <w:t>La revisión de la integración entre la API y los aplicativos confirmó una comunicación fluida y eficiente, asegurando la correcta sincronización de datos.</w:t>
            </w:r>
          </w:p>
          <w:p w14:paraId="2CB48DE9" w14:textId="3D090FBC" w:rsidR="0073224B" w:rsidRPr="0073224B" w:rsidRDefault="0073224B" w:rsidP="00732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  <w:lang w:val="es-CL"/>
              </w:rPr>
            </w:pPr>
            <w:r w:rsidRPr="0073224B">
              <w:rPr>
                <w:rFonts w:ascii="Arial" w:eastAsia="Arial" w:hAnsi="Arial" w:cs="Arial"/>
                <w:lang w:val="es-CL"/>
              </w:rPr>
              <w:t>Las pruebas unitarias realizadas tanto para la API como para las aplicaciones detectaron y resolvieron varios errores menores, mejorando la estabilidad general del sistema.</w:t>
            </w:r>
          </w:p>
          <w:p w14:paraId="573A0C61" w14:textId="384C7396" w:rsidR="000E06A1" w:rsidRDefault="0073224B" w:rsidP="00732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 w:rsidRPr="0073224B">
              <w:rPr>
                <w:rFonts w:ascii="Arial" w:eastAsia="Arial" w:hAnsi="Arial" w:cs="Arial"/>
                <w:lang w:val="es-CL"/>
              </w:rPr>
              <w:t>Las pruebas de usabilidad ofrecieron retroalimentación valiosa, destacando aspectos positivos de la experiencia del usuario y áreas que necesitan ajustes.</w:t>
            </w:r>
          </w:p>
          <w:p w14:paraId="68F9D51B" w14:textId="77777777" w:rsidR="000E06A1" w:rsidRDefault="000E0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  <w:p w14:paraId="53714DEA" w14:textId="77777777" w:rsidR="000E06A1" w:rsidRDefault="000E0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  <w:p w14:paraId="3CC6F36F" w14:textId="77777777" w:rsidR="000E06A1" w:rsidRDefault="000E0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  <w:p w14:paraId="3775B29B" w14:textId="77777777" w:rsidR="000E06A1" w:rsidRDefault="000E0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  <w:p w14:paraId="3951B083" w14:textId="77777777" w:rsidR="000E06A1" w:rsidRDefault="000E0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  <w:p w14:paraId="0DED6104" w14:textId="77777777" w:rsidR="000E06A1" w:rsidRDefault="000E0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  <w:p w14:paraId="66AF9E9B" w14:textId="77777777" w:rsidR="000E06A1" w:rsidRDefault="000E0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  <w:p w14:paraId="7A649D70" w14:textId="77777777" w:rsidR="000E06A1" w:rsidRDefault="000E0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  <w:p w14:paraId="00F8B891" w14:textId="77777777" w:rsidR="000E06A1" w:rsidRDefault="000E0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  <w:p w14:paraId="60CD5549" w14:textId="77777777" w:rsidR="000E06A1" w:rsidRDefault="000E0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  <w:p w14:paraId="404DBDB8" w14:textId="77777777" w:rsidR="000E06A1" w:rsidRDefault="000E0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  <w:p w14:paraId="017405E1" w14:textId="77777777" w:rsidR="000E06A1" w:rsidRDefault="000E0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  <w:p w14:paraId="5B122788" w14:textId="77777777" w:rsidR="000E06A1" w:rsidRDefault="000E0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  <w:p w14:paraId="62837F58" w14:textId="77777777" w:rsidR="000E06A1" w:rsidRDefault="000E0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  <w:p w14:paraId="69B950B2" w14:textId="77777777" w:rsidR="000E06A1" w:rsidRDefault="000E0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  <w:p w14:paraId="0559B4EE" w14:textId="77777777" w:rsidR="000E06A1" w:rsidRDefault="000E0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974" w:type="dxa"/>
          </w:tcPr>
          <w:p w14:paraId="3D9F7626" w14:textId="225C545E" w:rsidR="0073224B" w:rsidRPr="0073224B" w:rsidRDefault="0073224B" w:rsidP="0073224B">
            <w:pPr>
              <w:spacing w:after="0" w:line="360" w:lineRule="auto"/>
              <w:jc w:val="both"/>
              <w:rPr>
                <w:rFonts w:ascii="Arial" w:eastAsia="Arial" w:hAnsi="Arial" w:cs="Arial"/>
                <w:color w:val="0D0D0D"/>
                <w:lang w:val="es-CL"/>
              </w:rPr>
            </w:pPr>
            <w:r w:rsidRPr="0073224B">
              <w:rPr>
                <w:rFonts w:ascii="Arial" w:eastAsia="Arial" w:hAnsi="Arial" w:cs="Arial"/>
                <w:color w:val="0D0D0D"/>
                <w:lang w:val="es-CL"/>
              </w:rPr>
              <w:lastRenderedPageBreak/>
              <w:t xml:space="preserve">Durante la revisión de la integración, se encontraron retrasos en algunos </w:t>
            </w:r>
            <w:proofErr w:type="spellStart"/>
            <w:r w:rsidRPr="0073224B">
              <w:rPr>
                <w:rFonts w:ascii="Arial" w:eastAsia="Arial" w:hAnsi="Arial" w:cs="Arial"/>
                <w:color w:val="0D0D0D"/>
                <w:lang w:val="es-CL"/>
              </w:rPr>
              <w:t>endpoints</w:t>
            </w:r>
            <w:proofErr w:type="spellEnd"/>
            <w:r w:rsidRPr="0073224B">
              <w:rPr>
                <w:rFonts w:ascii="Arial" w:eastAsia="Arial" w:hAnsi="Arial" w:cs="Arial"/>
                <w:color w:val="0D0D0D"/>
                <w:lang w:val="es-CL"/>
              </w:rPr>
              <w:t xml:space="preserve"> de la API bajo alta carga, lo que afectó temporalmente el rendimiento.</w:t>
            </w:r>
          </w:p>
          <w:p w14:paraId="35BBA4D4" w14:textId="335B0BAE" w:rsidR="000E06A1" w:rsidRDefault="0073224B" w:rsidP="0073224B">
            <w:pPr>
              <w:spacing w:after="0" w:line="360" w:lineRule="auto"/>
              <w:jc w:val="both"/>
              <w:rPr>
                <w:rFonts w:ascii="Arial" w:eastAsia="Arial" w:hAnsi="Arial" w:cs="Arial"/>
                <w:color w:val="0D0D0D"/>
              </w:rPr>
            </w:pPr>
            <w:r w:rsidRPr="0073224B">
              <w:rPr>
                <w:rFonts w:ascii="Arial" w:eastAsia="Arial" w:hAnsi="Arial" w:cs="Arial"/>
                <w:color w:val="0D0D0D"/>
                <w:lang w:val="es-CL"/>
              </w:rPr>
              <w:t>Las pruebas unitarias no cubrieron todos los módulos, dejando algunos componentes sin validación completa.</w:t>
            </w:r>
          </w:p>
        </w:tc>
        <w:tc>
          <w:tcPr>
            <w:tcW w:w="4536" w:type="dxa"/>
          </w:tcPr>
          <w:p w14:paraId="01A905FA" w14:textId="633A3CC3" w:rsidR="0073224B" w:rsidRPr="0073224B" w:rsidRDefault="0073224B" w:rsidP="00732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  <w:lang w:val="es-CL"/>
              </w:rPr>
            </w:pPr>
            <w:r w:rsidRPr="0073224B">
              <w:rPr>
                <w:rFonts w:ascii="Arial" w:eastAsia="Arial" w:hAnsi="Arial" w:cs="Arial"/>
                <w:lang w:val="es-CL"/>
              </w:rPr>
              <w:t xml:space="preserve">Optimizar los </w:t>
            </w:r>
            <w:proofErr w:type="spellStart"/>
            <w:r w:rsidRPr="0073224B">
              <w:rPr>
                <w:rFonts w:ascii="Arial" w:eastAsia="Arial" w:hAnsi="Arial" w:cs="Arial"/>
                <w:lang w:val="es-CL"/>
              </w:rPr>
              <w:t>endpoints</w:t>
            </w:r>
            <w:proofErr w:type="spellEnd"/>
            <w:r w:rsidRPr="0073224B">
              <w:rPr>
                <w:rFonts w:ascii="Arial" w:eastAsia="Arial" w:hAnsi="Arial" w:cs="Arial"/>
                <w:lang w:val="es-CL"/>
              </w:rPr>
              <w:t xml:space="preserve"> de la API para mejorar su desempeño bajo escenarios de alta carga.</w:t>
            </w:r>
          </w:p>
          <w:p w14:paraId="4C56EBEF" w14:textId="66E06B22" w:rsidR="0073224B" w:rsidRPr="0073224B" w:rsidRDefault="0073224B" w:rsidP="00732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  <w:lang w:val="es-CL"/>
              </w:rPr>
            </w:pPr>
            <w:r w:rsidRPr="0073224B">
              <w:rPr>
                <w:rFonts w:ascii="Arial" w:eastAsia="Arial" w:hAnsi="Arial" w:cs="Arial"/>
                <w:lang w:val="es-CL"/>
              </w:rPr>
              <w:t>Ampliar la cobertura de las pruebas unitarias para incluir todos los módulos críticos del sistema.</w:t>
            </w:r>
          </w:p>
          <w:p w14:paraId="129CF5F6" w14:textId="6A077D7C" w:rsidR="000E06A1" w:rsidRDefault="0073224B" w:rsidP="00732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 w:rsidRPr="0073224B">
              <w:rPr>
                <w:rFonts w:ascii="Arial" w:eastAsia="Arial" w:hAnsi="Arial" w:cs="Arial"/>
                <w:lang w:val="es-CL"/>
              </w:rPr>
              <w:t>Ajustar la navegación y diseño de las secciones señaladas en las pruebas de usabilidad para ofrecer una experiencia más intuitiva.</w:t>
            </w:r>
          </w:p>
        </w:tc>
      </w:tr>
    </w:tbl>
    <w:p w14:paraId="21E24F2D" w14:textId="77777777" w:rsidR="000E06A1" w:rsidRDefault="000E0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 w:hanging="708"/>
        <w:rPr>
          <w:rFonts w:ascii="Arial" w:eastAsia="Arial" w:hAnsi="Arial" w:cs="Arial"/>
          <w:color w:val="365F91"/>
          <w:sz w:val="24"/>
          <w:szCs w:val="24"/>
        </w:rPr>
      </w:pPr>
    </w:p>
    <w:p w14:paraId="020433AA" w14:textId="77777777" w:rsidR="000E06A1" w:rsidRDefault="00000000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Nota:</w:t>
      </w:r>
    </w:p>
    <w:p w14:paraId="763EAAB7" w14:textId="77777777" w:rsidR="000E06A1" w:rsidRDefault="00000000">
      <w:pPr>
        <w:numPr>
          <w:ilvl w:val="0"/>
          <w:numId w:val="1"/>
        </w:numPr>
        <w:spacing w:after="0" w:line="240" w:lineRule="auto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Se recomienda utilizar viñetas (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bullets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) para enumerar los aciertos, errores y recomendaciones de mejora continua.</w:t>
      </w:r>
    </w:p>
    <w:p w14:paraId="5D2823E5" w14:textId="77777777" w:rsidR="000E06A1" w:rsidRDefault="00000000">
      <w:pPr>
        <w:numPr>
          <w:ilvl w:val="0"/>
          <w:numId w:val="1"/>
        </w:numPr>
        <w:spacing w:after="0" w:line="240" w:lineRule="auto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formulario se puede extender cuantas páginas sea necesario para registrar todos los aciertos, errores y recomendaciones.</w:t>
      </w:r>
    </w:p>
    <w:sectPr w:rsidR="000E06A1">
      <w:headerReference w:type="default" r:id="rId10"/>
      <w:pgSz w:w="15840" w:h="12240" w:orient="landscape"/>
      <w:pgMar w:top="1701" w:right="1418" w:bottom="1701" w:left="1985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DBB769" w14:textId="77777777" w:rsidR="00A6407C" w:rsidRDefault="00A6407C">
      <w:pPr>
        <w:spacing w:after="0" w:line="240" w:lineRule="auto"/>
      </w:pPr>
      <w:r>
        <w:separator/>
      </w:r>
    </w:p>
  </w:endnote>
  <w:endnote w:type="continuationSeparator" w:id="0">
    <w:p w14:paraId="18BE22D6" w14:textId="77777777" w:rsidR="00A6407C" w:rsidRDefault="00A64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9C393" w14:textId="77777777" w:rsidR="000E06A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>La Oficina de Proyectos de Informática (http://www.pmoinformatica.com)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1857DC" w14:textId="77777777" w:rsidR="00A6407C" w:rsidRDefault="00A6407C">
      <w:pPr>
        <w:spacing w:after="0" w:line="240" w:lineRule="auto"/>
      </w:pPr>
      <w:r>
        <w:separator/>
      </w:r>
    </w:p>
  </w:footnote>
  <w:footnote w:type="continuationSeparator" w:id="0">
    <w:p w14:paraId="22BC8294" w14:textId="77777777" w:rsidR="00A6407C" w:rsidRDefault="00A64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FFBF3" w14:textId="77777777" w:rsidR="000E06A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rPr>
        <w:color w:val="0D0D0D"/>
        <w:sz w:val="28"/>
        <w:szCs w:val="28"/>
      </w:rPr>
    </w:pPr>
    <w:r>
      <w:rPr>
        <w:b/>
        <w:color w:val="0D0D0D"/>
        <w:sz w:val="28"/>
        <w:szCs w:val="28"/>
      </w:rPr>
      <w:t>La Oficina de Proyectos de Informática</w:t>
    </w:r>
  </w:p>
  <w:p w14:paraId="5D118DDD" w14:textId="77777777" w:rsidR="000E06A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color w:val="365F91"/>
        <w:sz w:val="24"/>
        <w:szCs w:val="24"/>
      </w:rPr>
    </w:pPr>
    <w:r>
      <w:rPr>
        <w:b/>
        <w:i/>
        <w:color w:val="365F91"/>
        <w:sz w:val="24"/>
        <w:szCs w:val="24"/>
      </w:rPr>
      <w:t>www.pmoinformatica.com</w:t>
    </w:r>
  </w:p>
  <w:p w14:paraId="057C4968" w14:textId="77777777" w:rsidR="000E06A1" w:rsidRDefault="000E06A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color w:val="365F9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CDD61" w14:textId="77777777" w:rsidR="000E06A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rPr>
        <w:color w:val="0D0D0D"/>
        <w:sz w:val="28"/>
        <w:szCs w:val="28"/>
      </w:rPr>
    </w:pPr>
    <w:r>
      <w:rPr>
        <w:b/>
        <w:color w:val="0D0D0D"/>
        <w:sz w:val="28"/>
        <w:szCs w:val="28"/>
      </w:rPr>
      <w:t>La Oficina de Proyectos de Informática</w:t>
    </w:r>
  </w:p>
  <w:p w14:paraId="4A959D51" w14:textId="77777777" w:rsidR="000E06A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color w:val="365F91"/>
        <w:sz w:val="24"/>
        <w:szCs w:val="24"/>
      </w:rPr>
    </w:pPr>
    <w:r>
      <w:rPr>
        <w:b/>
        <w:i/>
        <w:color w:val="365F91"/>
        <w:sz w:val="24"/>
        <w:szCs w:val="24"/>
      </w:rPr>
      <w:t>www.pmoinformatica.com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F7C1B56" wp14:editId="2731771A">
              <wp:simplePos x="0" y="0"/>
              <wp:positionH relativeFrom="column">
                <wp:posOffset>-63499</wp:posOffset>
              </wp:positionH>
              <wp:positionV relativeFrom="paragraph">
                <wp:posOffset>63500</wp:posOffset>
              </wp:positionV>
              <wp:extent cx="8068945" cy="353060"/>
              <wp:effectExtent l="0" t="0" r="0" b="0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 cap="flat" cmpd="sng">
                        <a:solidFill>
                          <a:srgbClr val="F2F2F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FB2F783" w14:textId="77777777" w:rsidR="000E06A1" w:rsidRDefault="000E06A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7C1B56" id="Rectángulo 8" o:spid="_x0000_s1026" style="position:absolute;left:0;text-align:left;margin-left:-5pt;margin-top:5pt;width:635.35pt;height:27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" fillcolor="#4f81bd" strokecolor="#f2f2f2" strokeweight="3pt">
              <v:stroke startarrowwidth="narrow" startarrowlength="short" endarrowwidth="narrow" endarrowlength="short"/>
              <v:textbox inset="2.53958mm,2.53958mm,2.53958mm,2.53958mm">
                <w:txbxContent>
                  <w:p w14:paraId="2FB2F783" w14:textId="77777777" w:rsidR="000E06A1" w:rsidRDefault="000E06A1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68C1066A" w14:textId="77777777" w:rsidR="000E06A1" w:rsidRDefault="000E06A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color w:val="365F9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85680"/>
    <w:multiLevelType w:val="multilevel"/>
    <w:tmpl w:val="82FC9D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49588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6A1"/>
    <w:rsid w:val="000E06A1"/>
    <w:rsid w:val="0073224B"/>
    <w:rsid w:val="00A6407C"/>
    <w:rsid w:val="00EC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6E2A4"/>
  <w15:docId w15:val="{825F89D3-CAFA-4F8C-8504-622C0C540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VE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3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t5GgsqsjFaZGTzv3NU0M+VUvfA==">AMUW2mWzXk0TPl7VyYctJ6aebhbYVIzBrjkHR7J2+5LS0CMVhSrn5fs96bprctNv9G0+1AHN4EdxUxah2zbGHuY7oP43RcVoqKlolvNAIxgxBkA0oyj4LF4=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465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Cristopher Garces</dc:creator>
  <cp:lastModifiedBy>Cristopher Garces</cp:lastModifiedBy>
  <cp:revision>2</cp:revision>
  <dcterms:created xsi:type="dcterms:W3CDTF">2022-06-04T01:24:00Z</dcterms:created>
  <dcterms:modified xsi:type="dcterms:W3CDTF">2024-12-11T12:13:00Z</dcterms:modified>
</cp:coreProperties>
</file>