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HISE411: HISTORY SNR &amp; FET 4A</w:t>
      </w:r>
    </w:p>
    <w:p>
      <w:pPr>
        <w:jc w:val="center"/>
      </w:pPr>
      <w:r>
        <w:rPr>
          <w:b/>
          <w:sz w:val="24"/>
        </w:rPr>
        <w:t>(1st Opportunity)</w:t>
      </w:r>
    </w:p>
    <w:tbl>
      <w:tblPr>
        <w:tblW w:type="auto" w:w="0"/>
        <w:jc w:val="center"/>
        <w:tblLook w:firstColumn="1" w:firstRow="1" w:lastColumn="0" w:lastRow="0" w:noHBand="0" w:noVBand="1" w:val="04A0"/>
      </w:tblPr>
      <w:tblGrid>
        <w:gridCol w:w="4320"/>
        <w:gridCol w:w="4320"/>
      </w:tblGrid>
      <w:tr>
        <w:tc>
          <w:tcPr>
            <w:tcW w:type="dxa" w:w="4320"/>
          </w:tcPr>
          <w:p>
            <w:r>
              <w:t>Duration:</w:t>
            </w:r>
          </w:p>
        </w:tc>
        <w:tc>
          <w:tcPr>
            <w:tcW w:type="dxa" w:w="4320"/>
          </w:tcPr>
          <w:p>
            <w:r>
              <w:t>3 hours</w:t>
            </w:r>
          </w:p>
        </w:tc>
      </w:tr>
      <w:tr>
        <w:tc>
          <w:tcPr>
            <w:tcW w:type="dxa" w:w="4320"/>
          </w:tcPr>
          <w:p>
            <w:r>
              <w:t>Total Marks:</w:t>
            </w:r>
          </w:p>
        </w:tc>
        <w:tc>
          <w:tcPr>
            <w:tcW w:type="dxa" w:w="4320"/>
          </w:tcPr>
          <w:p>
            <w:r>
              <w:t>125</w:t>
            </w:r>
          </w:p>
        </w:tc>
      </w:tr>
      <w:tr>
        <w:tc>
          <w:tcPr>
            <w:tcW w:type="dxa" w:w="4320"/>
          </w:tcPr>
          <w:p>
            <w:r>
              <w:t>Date:</w:t>
            </w:r>
          </w:p>
        </w:tc>
        <w:tc>
          <w:tcPr>
            <w:tcW w:type="dxa" w:w="4320"/>
          </w:tcPr>
          <w:p>
            <w:r>
              <w:t>August 2026</w:t>
            </w:r>
          </w:p>
        </w:tc>
      </w:tr>
      <w:tr>
        <w:tc>
          <w:tcPr>
            <w:tcW w:type="dxa" w:w="4320"/>
          </w:tcPr>
          <w:p>
            <w:r>
              <w:t>Instructions:</w:t>
            </w:r>
          </w:p>
        </w:tc>
        <w:tc>
          <w:tcPr>
            <w:tcW w:type="dxa" w:w="4320"/>
          </w:tcPr>
          <w:p>
            <w:r>
              <w:t>Answer ALL questions</w:t>
            </w:r>
          </w:p>
        </w:tc>
      </w:tr>
    </w:tbl>
    <w:p/>
    <w:p>
      <w:r>
        <w:rPr>
          <w:b/>
          <w:sz w:val="28"/>
        </w:rPr>
        <w:t>QUESTION 1: The Cuban Missile Crisis (1962)</w:t>
      </w:r>
    </w:p>
    <w:p>
      <w:r>
        <w:rPr>
          <w:i/>
        </w:rPr>
        <w:t>[25 marks]</w:t>
      </w:r>
    </w:p>
    <w:p>
      <w:r>
        <w:rPr>
          <w:b/>
        </w:rPr>
        <w:t xml:space="preserve">Source A: </w:t>
      </w:r>
      <w:r>
        <w:t>Televised Address - Untitled source</w:t>
      </w:r>
    </w:p>
    <w:p>
      <w:r>
        <w:t>Author/Origin: John F. Kennedy, October 22, 1962</w:t>
      </w:r>
    </w:p>
    <w:p>
      <w:r>
        <w:rPr>
          <w:i/>
        </w:rPr>
        <w:t>Good evening, my fellow citizens: This Government, as promised, has maintained the closest surveillance of the Soviet military buildup on the island of Cuba. Within the past week, unmistakable evidence has established the fact that a series of offensive missile sites is now in preparation on that imprisoned island. The purpose of these bases can be none other than to provide a nuclear strike capability against the Western Hemisphere. Upon receiving this information, I directed that our surveillance be stepped up... Acting, therefore, in the defense of our own security and of the entire Western Hemisphere, and under the authority entrusted to me by the Constitution as endorsed by the resolution of the Congress, I have directed that the following initial steps be taken immediately: First, to halt this offensive buildup, a strict quarantine on all offensive military equipment under shipment to Cuba is being initiated.</w:t>
      </w:r>
    </w:p>
    <w:p>
      <w:r>
        <w:rPr>
          <w:sz w:val="20"/>
        </w:rPr>
        <w:t>Context: Delivered during the height of the Cuban Missile Crisis after U.S. intelligence confirmed the presence of Soviet nuclear missiles in Cuba. Kennedy announced a naval 'quarantine' (blockade) of Cuba and demanded the removal of the missiles, marking a critical escalation in the Cold War confrontation between the U.S. and the USSR.</w:t>
      </w:r>
    </w:p>
    <w:p/>
    <w:p>
      <w:r>
        <w:rPr>
          <w:b/>
        </w:rPr>
        <w:t xml:space="preserve">Source B: </w:t>
      </w:r>
      <w:r>
        <w:t>Political Cartoon - Untitled source</w:t>
      </w:r>
    </w:p>
    <w:p>
      <w:r>
        <w:t>Author/Origin: Herblock (Herbert Lawrence Block), October 26, 1962</w:t>
      </w:r>
    </w:p>
    <w:p>
      <w:r>
        <w:rPr>
          <w:i/>
        </w:rPr>
        <w:t>The cartoon depicts Soviet Premier Nikita Khrushchev and U.S. President John F. Kennedy arm-wrestling over a globe labeled 'World'. Both leaders are straining intensely, beads of sweat on their foreheads. The table they are wrestling on is cracked down the middle, with cracks radiating outward. In the background, small mushroom clouds loom over cities. The caption at the bottom reads: 'The nerves of the world are being tested today.'</w:t>
      </w:r>
    </w:p>
    <w:p>
      <w:r>
        <w:rPr>
          <w:sz w:val="20"/>
        </w:rPr>
        <w:t>Context: Published during the peak of the crisis, this cartoon illustrates the dangerous brinkmanship between the two superpowers. Herblock, a Pulitzer Prize-winning cartoonist known for his sharp Cold War critiques, emphasizes the global stakes of the confrontation, suggesting that the outcome of the U.S.-Soviet standoff could determine the fate of civilization.</w:t>
      </w:r>
    </w:p>
    <w:p/>
    <w:p>
      <w:r>
        <w:rPr>
          <w:b/>
        </w:rPr>
        <w:t xml:space="preserve">Source C: </w:t>
      </w:r>
      <w:r>
        <w:t>Memoir Excerpt - Untitled source</w:t>
      </w:r>
    </w:p>
    <w:p>
      <w:r>
        <w:t>Author/Origin: Robert F. Kennedy, Post-1962 (published in 1969)</w:t>
      </w:r>
    </w:p>
    <w:p>
      <w:r>
        <w:rPr>
          <w:i/>
        </w:rPr>
        <w:t>The President did not say anything for a moment. He looked very grave. Finally he said, 'Well, I guess we've got no choice but to direct the Navy to execute the quarantine.' There was a silence. Then the President said, 'I suppose we are all in this together.' I felt the weight of the world settle on my shoulders. We knew that one mistake, one miscalculation, one missile launched in anger, could mean the end of everything we knew.</w:t>
      </w:r>
    </w:p>
    <w:p>
      <w:r>
        <w:rPr>
          <w:sz w:val="20"/>
        </w:rPr>
        <w:t>Context: Written by Robert F. Kennedy, Attorney General and brother of the President, this memoir provides an insider’s account of the Executive Committee (ExComm) meetings during the crisis. Published posthumously in 1969, it reveals the intense pressure, fear of nuclear war, and deliberative process within the Kennedy administration as they weighed military action against diplomatic resolution.</w:t>
      </w:r>
    </w:p>
    <w:p/>
    <w:p>
      <w:r>
        <w:rPr>
          <w:b/>
        </w:rPr>
        <w:t>Study the sources above and answer the following questions:</w:t>
      </w:r>
    </w:p>
    <w:p>
      <w:r>
        <w:t xml:space="preserve">1.1 </w:t>
      </w:r>
      <w:r>
        <w:t xml:space="preserve">[Source A] </w:t>
      </w:r>
      <w:r>
        <w:t>What specific action did President Kennedy announce in his televised address on October 22, 1962, to respond to the Soviet missile buildup in Cuba?</w:t>
      </w:r>
      <w:r>
        <w:rPr>
          <w:b/>
        </w:rPr>
        <w:t xml:space="preserve"> (2)</w:t>
      </w:r>
    </w:p>
    <w:p>
      <w:r>
        <w:t xml:space="preserve">1.2 </w:t>
      </w:r>
      <w:r>
        <w:t xml:space="preserve">[Source B] </w:t>
      </w:r>
      <w:r>
        <w:t>Identify two visual elements in Herblock's political cartoon that symbolize the danger of nuclear war during the Cuban Missile Crisis.</w:t>
      </w:r>
      <w:r>
        <w:rPr>
          <w:b/>
        </w:rPr>
        <w:t xml:space="preserve"> (2)</w:t>
      </w:r>
    </w:p>
    <w:p>
      <w:r>
        <w:t xml:space="preserve">2.1 </w:t>
      </w:r>
      <w:r>
        <w:t xml:space="preserve">[Source A] </w:t>
      </w:r>
      <w:r>
        <w:t>Explain why President Kennedy justified the quarantine as a defensive measure under U.S. constitutional authority.</w:t>
      </w:r>
      <w:r>
        <w:rPr>
          <w:b/>
        </w:rPr>
        <w:t xml:space="preserve"> (3)</w:t>
      </w:r>
    </w:p>
    <w:p>
      <w:r>
        <w:t xml:space="preserve">2.2 </w:t>
      </w:r>
      <w:r>
        <w:t xml:space="preserve">[Source C] </w:t>
      </w:r>
      <w:r>
        <w:t>Explain how Robert F. Kennedy's memoir excerpt conveys the emotional and psychological weight of decision-making during the Cuban Missile Crisis.</w:t>
      </w:r>
      <w:r>
        <w:rPr>
          <w:b/>
        </w:rPr>
        <w:t xml:space="preserve"> (4)</w:t>
      </w:r>
    </w:p>
    <w:p>
      <w:r>
        <w:t xml:space="preserve">3.1 </w:t>
      </w:r>
      <w:r>
        <w:t xml:space="preserve">[Source B] </w:t>
      </w:r>
      <w:r>
        <w:t>Analyze the perspective and potential bias in Herblock's political cartoon regarding the Cuban Missile Crisis. How might the cartoonist's portrayal influence public perception of the crisis?</w:t>
      </w:r>
      <w:r>
        <w:rPr>
          <w:b/>
        </w:rPr>
        <w:t xml:space="preserve"> (6)</w:t>
      </w:r>
    </w:p>
    <w:p>
      <w:r>
        <w:t xml:space="preserve">3.2 </w:t>
      </w:r>
      <w:r>
        <w:t xml:space="preserve">[Source C] </w:t>
      </w:r>
      <w:r>
        <w:t>Evaluate the reliability of Robert F. Kennedy's memoir as a historical source for understanding the decision-making process during the Cuban Missile Crisis. Consider both strengths and limitations.</w:t>
      </w:r>
      <w:r>
        <w:rPr>
          <w:b/>
        </w:rPr>
        <w:t xml:space="preserve"> (6)</w:t>
      </w:r>
    </w:p>
    <w:p>
      <w:r>
        <w:t xml:space="preserve">4.1 </w:t>
      </w:r>
      <w:r>
        <w:t xml:space="preserve">[Sources A, B, and C] </w:t>
      </w:r>
      <w:r>
        <w:t>Using all three sources, explain how the Cuban Missile Crisis was perceived as both a political-military confrontation and a profound moral and existential threat to humanity. Synthesize evidence from the sources to support your answer.</w:t>
      </w:r>
      <w:r>
        <w:rPr>
          <w:b/>
        </w:rPr>
        <w:t xml:space="preserve"> (8)</w:t>
      </w:r>
    </w:p>
    <w:p/>
    <w:p>
      <w:r>
        <w:t>____________________________________________________________</w:t>
      </w:r>
    </w:p>
    <w:p>
      <w:r>
        <w:rPr>
          <w:b/>
          <w:sz w:val="28"/>
        </w:rPr>
        <w:t>QUESTION 2: The Division of Germany (1945-1949)</w:t>
      </w:r>
    </w:p>
    <w:p>
      <w:r>
        <w:rPr>
          <w:i/>
        </w:rPr>
        <w:t>[25 marks]</w:t>
      </w:r>
    </w:p>
    <w:p>
      <w:r>
        <w:rPr>
          <w:b/>
        </w:rPr>
        <w:t xml:space="preserve">Source A: </w:t>
      </w:r>
      <w:r>
        <w:t>Speech - The Sinews of Peace (Iron Curtain Speech)</w:t>
      </w:r>
    </w:p>
    <w:p>
      <w:r>
        <w:t>Author/Origin: Winston Churchill, March 5, 1946</w:t>
      </w:r>
    </w:p>
    <w:p>
      <w:r>
        <w:rPr>
          <w:i/>
        </w:rPr>
        <w:t>From Stettin in the Baltic to Trieste in the Adriatic, an iron curtain has descended across the Continent. Behind that line lie all the capitals of the ancient states of Central and Eastern Europe. Warsaw, Berlin, Prague, Vienna, Budapest, Belgrade, Bucharest and Sofia; all these famous cities and the populations around them lie in what I must call the Soviet sphere, and all are subject, in one form or another, not only to Soviet influence but to a very high and in some cases increasing measure of control from Moscow.</w:t>
      </w:r>
    </w:p>
    <w:p>
      <w:r>
        <w:rPr>
          <w:sz w:val="20"/>
        </w:rPr>
        <w:t>Context: Delivered less than a year after WWII ended, Churchill's speech warned of Soviet expansionism in Europe. Though not holding office, his words significantly influenced Western perceptions of the USSR and helped shape the emerging Cold War. The division of Germany, particularly Berlin, became a focal point of this East-West confrontation.</w:t>
      </w:r>
    </w:p>
    <w:p/>
    <w:p>
      <w:r>
        <w:rPr>
          <w:b/>
        </w:rPr>
        <w:t xml:space="preserve">Source B: </w:t>
      </w:r>
      <w:r>
        <w:t>Political Cartoon - The Berlin Blockade</w:t>
      </w:r>
    </w:p>
    <w:p>
      <w:r>
        <w:t>Author/Origin: E.H. Shepard, June 24, 1948</w:t>
      </w:r>
    </w:p>
    <w:p>
      <w:r>
        <w:rPr>
          <w:i/>
        </w:rPr>
        <w:t>The cartoon depicts Soviet leader Joseph Stalin as a bully trying to squeeze supplies out of a tiny Berliner child representing West Berlin, while Western Allies (depicted as airplanes labeled 'USA' and 'UK') fly overhead delivering food and coal via the Berlin Airlift. The city is shown isolated behind barriers, with Soviet tanks and barriers on the ground.</w:t>
      </w:r>
    </w:p>
    <w:p>
      <w:r>
        <w:rPr>
          <w:sz w:val="20"/>
        </w:rPr>
        <w:t>Context: Published on the day the Berlin Blockade began, this cartoon illustrates Soviet attempts to force the Western Allies out of Berlin by cutting off all land and water routes. In response, the U.S. and UK launched the Berlin Airlift (June 1948–May 1949), supplying West Berlin by air. The blockade's failure accelerated the formal division of Germany into two separate states in 1949.</w:t>
      </w:r>
    </w:p>
    <w:p/>
    <w:p>
      <w:r>
        <w:rPr>
          <w:b/>
        </w:rPr>
        <w:t xml:space="preserve">Source C: </w:t>
      </w:r>
      <w:r>
        <w:t>Treaty/Agreement - The Potsdam Agreement</w:t>
      </w:r>
    </w:p>
    <w:p>
      <w:r>
        <w:t>Author/Origin: Harry S. Truman, Joseph Stalin, Winston Churchill (later Clement Attlee), August 1, 1945</w:t>
      </w:r>
    </w:p>
    <w:p>
      <w:r>
        <w:rPr>
          <w:i/>
        </w:rPr>
        <w:t>Germany shall be treated as a single economic unit. To this end, there shall be established: (a) A Central Administrative Authority for Germany... (b) A central German administration... (c) Uniform policies in foreign trade, exchange, transportation, communications, finance and taxation... Reparations shall be taken from each zone primarily in the form of removal of German industrial equipment... The city of Berlin, though situated within the Soviet zone, shall also be divided into four sectors for administrative purposes.</w:t>
      </w:r>
    </w:p>
    <w:p>
      <w:r>
        <w:rPr>
          <w:sz w:val="20"/>
        </w:rPr>
        <w:t>Context: The Potsdam Agreement outlined the postwar administration of defeated Germany. It confirmed the division of Germany and Berlin into four occupation zones (U.S., UK, France, USSR) and aimed for unified governance through the Allied Control Council. However, growing distrust between the Soviets and Western Allies led to the breakdown of cooperation by 1947, ultimately resulting in the creation of West Germany (FRG, 1949) and East Germany (GDR, 1949).</w:t>
      </w:r>
    </w:p>
    <w:p/>
    <w:p>
      <w:r>
        <w:rPr>
          <w:b/>
        </w:rPr>
        <w:t>Study the sources above and answer the following questions:</w:t>
      </w:r>
    </w:p>
    <w:p>
      <w:r>
        <w:t xml:space="preserve">1.1 </w:t>
      </w:r>
      <w:r>
        <w:t xml:space="preserve">[Source A] </w:t>
      </w:r>
      <w:r>
        <w:t>From Source A, name TWO cities that Winston Churchill states lie 'behind the Iron Curtain'.</w:t>
      </w:r>
      <w:r>
        <w:rPr>
          <w:b/>
        </w:rPr>
        <w:t xml:space="preserve"> (2)</w:t>
      </w:r>
    </w:p>
    <w:p>
      <w:r>
        <w:t xml:space="preserve">1.2 </w:t>
      </w:r>
      <w:r>
        <w:t xml:space="preserve">[Source B] </w:t>
      </w:r>
      <w:r>
        <w:t>Identify TWO actions shown in the cartoon (Source B) that the Western Allies are taking to support West Berlin during the blockade.</w:t>
      </w:r>
      <w:r>
        <w:rPr>
          <w:b/>
        </w:rPr>
        <w:t xml:space="preserve"> (2)</w:t>
      </w:r>
    </w:p>
    <w:p>
      <w:r>
        <w:t xml:space="preserve">1.3 </w:t>
      </w:r>
      <w:r>
        <w:t xml:space="preserve">[Source C] </w:t>
      </w:r>
      <w:r>
        <w:t>According to Source C, how was Berlin to be administered despite being located within the Soviet zone?</w:t>
      </w:r>
      <w:r>
        <w:rPr>
          <w:b/>
        </w:rPr>
        <w:t xml:space="preserve"> (2)</w:t>
      </w:r>
    </w:p>
    <w:p>
      <w:r>
        <w:t xml:space="preserve">2.1 </w:t>
      </w:r>
      <w:r>
        <w:t xml:space="preserve">[Source A] </w:t>
      </w:r>
      <w:r>
        <w:t>Explain what Winston Churchill means by the term 'Iron Curtain' in Source A.</w:t>
      </w:r>
      <w:r>
        <w:rPr>
          <w:b/>
        </w:rPr>
        <w:t xml:space="preserve"> (3)</w:t>
      </w:r>
    </w:p>
    <w:p>
      <w:r>
        <w:t xml:space="preserve">2.2 </w:t>
      </w:r>
      <w:r>
        <w:t xml:space="preserve">[Source B] </w:t>
      </w:r>
      <w:r>
        <w:t>Explain the message of the cartoonist in Source B regarding the Soviet Union's actions during the Berlin Blockade.</w:t>
      </w:r>
      <w:r>
        <w:rPr>
          <w:b/>
        </w:rPr>
        <w:t xml:space="preserve"> (4)</w:t>
      </w:r>
    </w:p>
    <w:p>
      <w:r>
        <w:t xml:space="preserve">2.3 </w:t>
      </w:r>
      <w:r>
        <w:t xml:space="preserve">[Source C] </w:t>
      </w:r>
      <w:r>
        <w:t>Explain ONE economic provision of the Potsdam Agreement (Source C) intended to treat Germany as a single economic unit.</w:t>
      </w:r>
      <w:r>
        <w:rPr>
          <w:b/>
        </w:rPr>
        <w:t xml:space="preserve"> (3)</w:t>
      </w:r>
    </w:p>
    <w:p>
      <w:r>
        <w:t xml:space="preserve">3.1 </w:t>
      </w:r>
      <w:r>
        <w:t xml:space="preserve">[Source A] </w:t>
      </w:r>
      <w:r>
        <w:t>Analyze why Winston Churchill might have emphasized Soviet 'control' over Eastern European countries in his Iron Curtain Speech (Source A). Consider the historical context of 1946.</w:t>
      </w:r>
      <w:r>
        <w:rPr>
          <w:b/>
        </w:rPr>
        <w:t xml:space="preserve"> (5)</w:t>
      </w:r>
    </w:p>
    <w:p>
      <w:r>
        <w:t xml:space="preserve">3.2 </w:t>
      </w:r>
      <w:r>
        <w:t xml:space="preserve">[Source B] </w:t>
      </w:r>
      <w:r>
        <w:t>Analyze the reliability of Source B as evidence of Soviet intentions during the Berlin Blockade. Consider its origin, purpose, and content.</w:t>
      </w:r>
      <w:r>
        <w:rPr>
          <w:b/>
        </w:rPr>
        <w:t xml:space="preserve"> (6)</w:t>
      </w:r>
    </w:p>
    <w:p>
      <w:r>
        <w:t xml:space="preserve">4.1 </w:t>
      </w:r>
      <w:r>
        <w:t xml:space="preserve">[Sources A, B, and C] </w:t>
      </w:r>
      <w:r>
        <w:t>Using Sources A, B, and C, explain how the breakdown of wartime cooperation between the Allies led to the division of Germany by 1949. In your answer, refer to all three sources.</w:t>
      </w:r>
      <w:r>
        <w:rPr>
          <w:b/>
        </w:rPr>
        <w:t xml:space="preserve"> (8)</w:t>
      </w:r>
    </w:p>
    <w:p/>
    <w:p>
      <w:r>
        <w:t>____________________________________________________________</w:t>
      </w:r>
    </w:p>
    <w:p>
      <w:r>
        <w:rPr>
          <w:b/>
          <w:sz w:val="28"/>
        </w:rPr>
        <w:t>QUESTION 3: METHODOLOGY</w:t>
      </w:r>
    </w:p>
    <w:p>
      <w:r>
        <w:rPr>
          <w:i/>
        </w:rPr>
        <w:t>[25 marks]</w:t>
      </w:r>
    </w:p>
    <w:p>
      <w:r>
        <w:t>Using your knowledge of the Berlin Airlift (1948–1949), design a 45-minute lesson plan for Grade 10 History learners that promotes critical thinking and historical understanding. Your lesson plan must demonstrate pedagogical competence by integrating historical content with appropriate teaching strategies, resources, and classroom management techniques. Focus on how students will engage with the topic, not just what they will learn.</w:t>
      </w:r>
    </w:p>
    <w:p>
      <w:r>
        <w:rPr>
          <w:b/>
        </w:rPr>
        <w:t>Your response must address:</w:t>
      </w:r>
    </w:p>
    <w:p>
      <w:pPr>
        <w:pStyle w:val="ListBullet"/>
      </w:pPr>
      <w:r>
        <w:t>• Lesson steps for teacher and learner</w:t>
      </w:r>
    </w:p>
    <w:p>
      <w:pPr>
        <w:pStyle w:val="ListBullet"/>
      </w:pPr>
      <w:r>
        <w:t>• Resources to be used</w:t>
      </w:r>
    </w:p>
    <w:p>
      <w:pPr>
        <w:pStyle w:val="ListBullet"/>
      </w:pPr>
      <w:r>
        <w:t>• Aim of lesson</w:t>
      </w:r>
    </w:p>
    <w:p>
      <w:pPr>
        <w:pStyle w:val="ListBullet"/>
      </w:pPr>
      <w:r>
        <w:t>• Historical skills integration</w:t>
      </w:r>
    </w:p>
    <w:p>
      <w:pPr>
        <w:pStyle w:val="ListBullet"/>
      </w:pPr>
      <w:r>
        <w:t>• Classroom management strategies</w:t>
      </w:r>
    </w:p>
    <w:p/>
    <w:p>
      <w:r>
        <w:rPr>
          <w:b/>
        </w:rPr>
        <w:t>Detailed Marking Rubric:</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t>Criterion</w:t>
            </w:r>
          </w:p>
        </w:tc>
        <w:tc>
          <w:tcPr>
            <w:tcW w:type="dxa" w:w="2160"/>
            <w:shd w:fill="D9E2F3"/>
          </w:tcPr>
          <w:p>
            <w:r>
              <w:rPr>
                <w:b/>
              </w:rPr>
              <w:t>3 Marks (Excellent)</w:t>
            </w:r>
          </w:p>
        </w:tc>
        <w:tc>
          <w:tcPr>
            <w:tcW w:type="dxa" w:w="2160"/>
            <w:shd w:fill="D9E2F3"/>
          </w:tcPr>
          <w:p>
            <w:r>
              <w:rPr>
                <w:b/>
              </w:rPr>
              <w:t>2 Marks (Good)</w:t>
            </w:r>
          </w:p>
        </w:tc>
        <w:tc>
          <w:tcPr>
            <w:tcW w:type="dxa" w:w="2160"/>
            <w:shd w:fill="D9E2F3"/>
          </w:tcPr>
          <w:p>
            <w:r>
              <w:rPr>
                <w:b/>
              </w:rPr>
              <w:t>1 Mark (Basic)</w:t>
            </w:r>
          </w:p>
        </w:tc>
      </w:tr>
      <w:tr>
        <w:tc>
          <w:tcPr>
            <w:tcW w:type="dxa" w:w="2160"/>
          </w:tcPr>
          <w:p>
            <w:r>
              <w:t>Lesson Steps</w:t>
            </w:r>
          </w:p>
        </w:tc>
        <w:tc>
          <w:tcPr>
            <w:tcW w:type="dxa" w:w="2160"/>
          </w:tcPr>
          <w:p>
            <w:r>
              <w:t>Clear, detailed, and logically sequenced steps for both teacher and learners, including timing, transitions, and differentiated activities that build understanding progressively.</w:t>
            </w:r>
          </w:p>
        </w:tc>
        <w:tc>
          <w:tcPr>
            <w:tcW w:type="dxa" w:w="2160"/>
          </w:tcPr>
          <w:p>
            <w:r>
              <w:t>Steps are present and mostly logical, but lack detail in timing, learner activities, or progression; some gaps in clarity.</w:t>
            </w:r>
          </w:p>
        </w:tc>
        <w:tc>
          <w:tcPr>
            <w:tcW w:type="dxa" w:w="2160"/>
          </w:tcPr>
          <w:p>
            <w:r>
              <w:t>Steps are vague, incomplete, or poorly sequenced; minimal description of teacher or learner actions.</w:t>
            </w:r>
          </w:p>
        </w:tc>
      </w:tr>
      <w:tr>
        <w:tc>
          <w:tcPr>
            <w:tcW w:type="dxa" w:w="2160"/>
          </w:tcPr>
          <w:p>
            <w:r>
              <w:t>Resources</w:t>
            </w:r>
          </w:p>
        </w:tc>
        <w:tc>
          <w:tcPr>
            <w:tcW w:type="dxa" w:w="2160"/>
          </w:tcPr>
          <w:p>
            <w:r>
              <w:t>Varied, historically appropriate, and pedagogically sound resources identified (e.g., primary sources, maps, multimedia, texts), with clear rationale for their use in supporting learning objectives.</w:t>
            </w:r>
          </w:p>
        </w:tc>
        <w:tc>
          <w:tcPr>
            <w:tcW w:type="dxa" w:w="2160"/>
          </w:tcPr>
          <w:p>
            <w:r>
              <w:t>Some relevant resources mentioned, but limited in variety or depth; rationale for use is weak or implicit.</w:t>
            </w:r>
          </w:p>
        </w:tc>
        <w:tc>
          <w:tcPr>
            <w:tcW w:type="dxa" w:w="2160"/>
          </w:tcPr>
          <w:p>
            <w:r>
              <w:t>Few or generic resources listed (e.g., 'textbook', 'video') with no justification or connection to lesson aims.</w:t>
            </w:r>
          </w:p>
        </w:tc>
      </w:tr>
      <w:tr>
        <w:tc>
          <w:tcPr>
            <w:tcW w:type="dxa" w:w="2160"/>
          </w:tcPr>
          <w:p>
            <w:r>
              <w:t>Aim &amp; Outcomes</w:t>
            </w:r>
          </w:p>
        </w:tc>
        <w:tc>
          <w:tcPr>
            <w:tcW w:type="dxa" w:w="2160"/>
          </w:tcPr>
          <w:p>
            <w:r>
              <w:t>Aim is clear, focused, and historically significant; learning outcomes are specific, measurable, achievable, relevant, and time-bound (SMART), directly linked to the Berlin Airlift and curriculum standards.</w:t>
            </w:r>
          </w:p>
        </w:tc>
        <w:tc>
          <w:tcPr>
            <w:tcW w:type="dxa" w:w="2160"/>
          </w:tcPr>
          <w:p>
            <w:r>
              <w:t>Aim is present but somewhat broad; outcomes are listed but lack precision or measurability (e.g., 'students will understand' without clear indicators).</w:t>
            </w:r>
          </w:p>
        </w:tc>
        <w:tc>
          <w:tcPr>
            <w:tcW w:type="dxa" w:w="2160"/>
          </w:tcPr>
          <w:p>
            <w:r>
              <w:t>Aim is missing, unclear, or not historically grounded; outcomes are absent or unrelated to the topic.</w:t>
            </w:r>
          </w:p>
        </w:tc>
      </w:tr>
      <w:tr>
        <w:tc>
          <w:tcPr>
            <w:tcW w:type="dxa" w:w="2160"/>
          </w:tcPr>
          <w:p>
            <w:r>
              <w:t>Historical Skills</w:t>
            </w:r>
          </w:p>
        </w:tc>
        <w:tc>
          <w:tcPr>
            <w:tcW w:type="dxa" w:w="2160"/>
          </w:tcPr>
          <w:p>
            <w:r>
              <w:t>Explicit integration of multiple historical thinking skills (e.g., source analysis, causation, empathy, interpretation, chronological thinking) with clear explanations of how each skill is developed through activities.</w:t>
            </w:r>
          </w:p>
        </w:tc>
        <w:tc>
          <w:tcPr>
            <w:tcW w:type="dxa" w:w="2160"/>
          </w:tcPr>
          <w:p>
            <w:r>
              <w:t>One or two historical skills mentioned, but application is superficial or not clearly tied to lesson tasks.</w:t>
            </w:r>
          </w:p>
        </w:tc>
        <w:tc>
          <w:tcPr>
            <w:tcW w:type="dxa" w:w="2160"/>
          </w:tcPr>
          <w:p>
            <w:r>
              <w:t>Historical skills are not identified or only referenced generically (e.g., 'critical thinking') without specific connection to the Airlift or lesson activities.</w:t>
            </w:r>
          </w:p>
        </w:tc>
      </w:tr>
      <w:tr>
        <w:tc>
          <w:tcPr>
            <w:tcW w:type="dxa" w:w="2160"/>
          </w:tcPr>
          <w:p>
            <w:r>
              <w:t>Classroom Management</w:t>
            </w:r>
          </w:p>
        </w:tc>
        <w:tc>
          <w:tcPr>
            <w:tcW w:type="dxa" w:w="2160"/>
          </w:tcPr>
          <w:p>
            <w:r>
              <w:t>Thoughtful, proactive strategies addressing diverse learner needs (e.g., EAL, SEN, gifted), behaviour management, time management, and inclusive participation (e.g., think-pair-share, roles, scaffolding).</w:t>
            </w:r>
          </w:p>
        </w:tc>
        <w:tc>
          <w:tcPr>
            <w:tcW w:type="dxa" w:w="2160"/>
          </w:tcPr>
          <w:p>
            <w:r>
              <w:t>Basic management strategies noted (e.g., 'group work', 'clear instructions'), but limited detail on differentiation or proactive behaviour support.</w:t>
            </w:r>
          </w:p>
        </w:tc>
        <w:tc>
          <w:tcPr>
            <w:tcW w:type="dxa" w:w="2160"/>
          </w:tcPr>
          <w:p>
            <w:r>
              <w:t>Minimal or no consideration of classroom management; assumes uniform learner needs or overlooks potential disruptions or inclusion issues.</w:t>
            </w:r>
          </w:p>
        </w:tc>
      </w:tr>
    </w:tbl>
    <w:p/>
    <w:p>
      <w:r>
        <w:rPr>
          <w:b/>
        </w:rPr>
        <w:t>Marking Notes:</w:t>
      </w:r>
    </w:p>
    <w:p>
      <w:pPr>
        <w:pStyle w:val="ListBullet"/>
      </w:pPr>
      <w:r>
        <w:t>• Award marks holistically based on overall quality</w:t>
      </w:r>
    </w:p>
    <w:p>
      <w:pPr>
        <w:pStyle w:val="ListBullet"/>
      </w:pPr>
      <w:r>
        <w:t>• Consider creativity and practical applicability</w:t>
      </w:r>
    </w:p>
    <w:p>
      <w:pPr>
        <w:pStyle w:val="ListBullet"/>
      </w:pPr>
      <w:r>
        <w:t>• Historical accuracy of content is essential</w:t>
      </w:r>
    </w:p>
    <w:p>
      <w:r>
        <w:t>____________________________________________________________</w:t>
      </w:r>
    </w:p>
    <w:p>
      <w:r>
        <w:rPr>
          <w:b/>
          <w:sz w:val="28"/>
        </w:rPr>
        <w:t>QUESTION 4: ESSAY</w:t>
      </w:r>
    </w:p>
    <w:p>
      <w:r>
        <w:rPr>
          <w:i/>
        </w:rPr>
        <w:t>[50 marks]</w:t>
      </w:r>
    </w:p>
    <w:p>
      <w:r>
        <w:rPr>
          <w:i/>
        </w:rPr>
        <w:t>The Vietnam War (1955–1975) was the first major conflict extensively covered by television news, bringing graphic images of combat and civilian casualties into American homes. This unprecedented media exposure coincided with growing domestic opposition to the war. Historians debate whether media reporting merely reflected changing public attitudes or actively shaped them, and to what degree media influence contributed to policy shifts such as de-escalation and eventual withdrawal. Students are expected to engage with key events (e.g., Tet Offensive, My Lai massacre), media phenomena (e.g., 'living-room war', Cronkite’s 1968 editorial), and scholarly interpretations to construct a nuanced argument.</w:t>
      </w:r>
    </w:p>
    <w:p>
      <w:r>
        <w:t>Evaluate the extent to which media coverage of the Vietnam War fundamentally altered public opinion in the United States, and assess whether this shift was the primary cause of the U.S. decision to withdraw from the conflict.</w:t>
      </w:r>
    </w:p>
    <w:p/>
    <w:p>
      <w:r>
        <w:rPr>
          <w:b/>
          <w:color w:val="C00000"/>
        </w:rPr>
        <w:t>ESSAY ASSESSMENT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FDE9D9"/>
          </w:tcPr>
          <w:p>
            <w:r>
              <w:rPr>
                <w:b/>
              </w:rPr>
              <w:t>Criterion (Weight)</w:t>
            </w:r>
          </w:p>
        </w:tc>
        <w:tc>
          <w:tcPr>
            <w:tcW w:type="dxa" w:w="1728"/>
            <w:shd w:fill="FDE9D9"/>
          </w:tcPr>
          <w:p>
            <w:r>
              <w:rPr>
                <w:b/>
              </w:rPr>
              <w:t>Excellent</w:t>
            </w:r>
          </w:p>
        </w:tc>
        <w:tc>
          <w:tcPr>
            <w:tcW w:type="dxa" w:w="1728"/>
            <w:shd w:fill="FDE9D9"/>
          </w:tcPr>
          <w:p>
            <w:r>
              <w:rPr>
                <w:b/>
              </w:rPr>
              <w:t>Good</w:t>
            </w:r>
          </w:p>
        </w:tc>
        <w:tc>
          <w:tcPr>
            <w:tcW w:type="dxa" w:w="1728"/>
            <w:shd w:fill="FDE9D9"/>
          </w:tcPr>
          <w:p>
            <w:r>
              <w:rPr>
                <w:b/>
              </w:rPr>
              <w:t>Satisfactory</w:t>
            </w:r>
          </w:p>
        </w:tc>
        <w:tc>
          <w:tcPr>
            <w:tcW w:type="dxa" w:w="1728"/>
            <w:shd w:fill="FDE9D9"/>
          </w:tcPr>
          <w:p>
            <w:r>
              <w:rPr>
                <w:b/>
              </w:rPr>
              <w:t>Needs Improvement</w:t>
            </w:r>
          </w:p>
        </w:tc>
      </w:tr>
      <w:tr>
        <w:tc>
          <w:tcPr>
            <w:tcW w:type="dxa" w:w="1728"/>
          </w:tcPr>
          <w:p>
            <w:r>
              <w:t>Content &amp; Knowledge</w:t>
              <w:br/>
              <w:t>(15 marks)</w:t>
            </w:r>
          </w:p>
        </w:tc>
        <w:tc>
          <w:tcPr>
            <w:tcW w:type="dxa" w:w="1728"/>
          </w:tcPr>
          <w:p>
            <w:r>
              <w:t>[13-15]</w:t>
              <w:br/>
              <w:t>Demonstrates comprehensive and accurate knowledge of media developments during the Vietnam War, including television journalism, print media, government propaganda, and key events. Shows nuanced understanding of the complexity of media effects and avoids simplistic cause-effect claims.</w:t>
            </w:r>
          </w:p>
        </w:tc>
        <w:tc>
          <w:tcPr>
            <w:tcW w:type="dxa" w:w="1728"/>
          </w:tcPr>
          <w:p>
            <w:r>
              <w:t>[10-12]</w:t>
              <w:br/>
              <w:t>Shows solid knowledge with minor omissions or slight inaccuracies. Understands major aspects of media’s role but may lack depth in certain areas (e.g., overemphasis on television, underplaying of print or radio).</w:t>
            </w:r>
          </w:p>
        </w:tc>
        <w:tc>
          <w:tcPr>
            <w:tcW w:type="dxa" w:w="1728"/>
          </w:tcPr>
          <w:p>
            <w:r>
              <w:t>[7-9]</w:t>
              <w:br/>
              <w:t>Displays basic knowledge of the war and media coverage, but with notable gaps or inaccuracies (e.g., confusing timelines, misattributing quotes). Understanding is general and lacks specificity.</w:t>
            </w:r>
          </w:p>
        </w:tc>
        <w:tc>
          <w:tcPr>
            <w:tcW w:type="dxa" w:w="1728"/>
          </w:tcPr>
          <w:p>
            <w:r>
              <w:t>[0-6]</w:t>
              <w:br/>
              <w:t>Exhibits limited or fragmented knowledge. May conflate the Vietnam War with other conflicts, rely on stereotypes, or demonstrate significant misunderstandings of media history or U.S. policy.</w:t>
            </w:r>
          </w:p>
        </w:tc>
      </w:tr>
      <w:tr>
        <w:tc>
          <w:tcPr>
            <w:tcW w:type="dxa" w:w="1728"/>
          </w:tcPr>
          <w:p>
            <w:r>
              <w:t>Analysis &amp; Argumentation</w:t>
              <w:br/>
              <w:t>(15 marks)</w:t>
            </w:r>
          </w:p>
        </w:tc>
        <w:tc>
          <w:tcPr>
            <w:tcW w:type="dxa" w:w="1728"/>
          </w:tcPr>
          <w:p>
            <w:r>
              <w:t>[13-15]</w:t>
              <w:br/>
              <w:t>Presents a clear, sophisticated thesis that directly engages with the question’s dual focus: media’s role in shaping opinion AND its significance relative to other factors in withdrawal. Argument is logically developed, considers counterarguments, and evaluates multiple interpretations (e.g., revisionist vs. traditionalist views). Shows strong conceptual thinking.</w:t>
            </w:r>
          </w:p>
        </w:tc>
        <w:tc>
          <w:tcPr>
            <w:tcW w:type="dxa" w:w="1728"/>
          </w:tcPr>
          <w:p>
            <w:r>
              <w:t>[10-12]</w:t>
              <w:br/>
              <w:t>Offers a clear argument with good analysis. May slightly overemphasize one side (e.g., media as decisive) or treat opposing views less thoroughly, but maintains coherence and reasoning throughout.</w:t>
            </w:r>
          </w:p>
        </w:tc>
        <w:tc>
          <w:tcPr>
            <w:tcW w:type="dxa" w:w="1728"/>
          </w:tcPr>
          <w:p>
            <w:r>
              <w:t>[7-9]</w:t>
              <w:br/>
              <w:t>Shows some attempt at analysis but tends toward description or narrative. Argument may be implicit, inconsistent, or rely on unsupported assertions. Limited engagement with complexity or historiography.</w:t>
            </w:r>
          </w:p>
        </w:tc>
        <w:tc>
          <w:tcPr>
            <w:tcW w:type="dxa" w:w="1728"/>
          </w:tcPr>
          <w:p>
            <w:r>
              <w:t>[0-6]</w:t>
              <w:br/>
              <w:t>Largely descriptive or factual recounting without analytical depth. Fails to develop a sustained argument or respond critically to the prompt. Opinion is stated but not justified.</w:t>
            </w:r>
          </w:p>
        </w:tc>
      </w:tr>
      <w:tr>
        <w:tc>
          <w:tcPr>
            <w:tcW w:type="dxa" w:w="1728"/>
          </w:tcPr>
          <w:p>
            <w:r>
              <w:t>Use of Evidence</w:t>
              <w:br/>
              <w:t>(10 marks)</w:t>
            </w:r>
          </w:p>
        </w:tc>
        <w:tc>
          <w:tcPr>
            <w:tcW w:type="dxa" w:w="1728"/>
          </w:tcPr>
          <w:p>
            <w:r>
              <w:t>[9-10]</w:t>
              <w:br/>
              <w:t>Consistently integrates specific, relevant evidence—such as poll data (Gallup), televised footage (e.g., Tet, My Lai), journalist reports (e.g., Halberstam, Arnett), Cronkite’s 1968 broadcast, Pentagon Papers, or administration memos—to support claims. Evidence is accurately interpreted and directly tied to argument.</w:t>
            </w:r>
          </w:p>
        </w:tc>
        <w:tc>
          <w:tcPr>
            <w:tcW w:type="dxa" w:w="1728"/>
          </w:tcPr>
          <w:p>
            <w:r>
              <w:t>[7-8]</w:t>
              <w:br/>
              <w:t>Uses relevant evidence effectively but with occasional gaps in specificity or relevance. May rely on generalizations or repeat a few examples without broader range. Interpretation is mostly sound.</w:t>
            </w:r>
          </w:p>
        </w:tc>
        <w:tc>
          <w:tcPr>
            <w:tcW w:type="dxa" w:w="1728"/>
          </w:tcPr>
          <w:p>
            <w:r>
              <w:t>[5-6]</w:t>
              <w:br/>
              <w:t>Evidence is limited, occasional, or sometimes tangential. May include accurate facts but fail to link them clearly to arguments. Over-reliance on vague references (e.g., 'the media showed...') without sources or context.</w:t>
            </w:r>
          </w:p>
        </w:tc>
        <w:tc>
          <w:tcPr>
            <w:tcW w:type="dxa" w:w="1728"/>
          </w:tcPr>
          <w:p>
            <w:r>
              <w:t>[0-4]</w:t>
              <w:br/>
              <w:t>Minimal or no use of specific evidence. Relies on broad, unsupported statements. May confuse events or fabricate details. Little demonstration of engagement with historical sources.</w:t>
            </w:r>
          </w:p>
        </w:tc>
      </w:tr>
      <w:tr>
        <w:tc>
          <w:tcPr>
            <w:tcW w:type="dxa" w:w="1728"/>
          </w:tcPr>
          <w:p>
            <w:r>
              <w:t>Structure &amp; Coherence</w:t>
              <w:br/>
              <w:t>(5 marks)</w:t>
            </w:r>
          </w:p>
        </w:tc>
        <w:tc>
          <w:tcPr>
            <w:tcW w:type="dxa" w:w="1728"/>
          </w:tcPr>
          <w:p>
            <w:r>
              <w:t>[5]</w:t>
              <w:br/>
              <w:t>Logical and persuasive structure: strong introduction contextualizes the issue and presents a clear thesis; body paragraphs follow a coherent sequence (e.g., thematic or chronological); each paragraph develops one main idea with effective transitions; conclusion synthesizes argument and addresses significance without introducing new material.</w:t>
            </w:r>
          </w:p>
        </w:tc>
        <w:tc>
          <w:tcPr>
            <w:tcW w:type="dxa" w:w="1728"/>
          </w:tcPr>
          <w:p>
            <w:r>
              <w:t>[4]</w:t>
              <w:br/>
              <w:t>Generally well-organized with clear introduction, body, and conclusion. Minor lapses in flow or paragraph focus, but overall coherence is maintained.</w:t>
            </w:r>
          </w:p>
        </w:tc>
        <w:tc>
          <w:tcPr>
            <w:tcW w:type="dxa" w:w="1728"/>
          </w:tcPr>
          <w:p>
            <w:r>
              <w:t>[3]</w:t>
              <w:br/>
              <w:t>Structure is discernible but inconsistent. May lack clear topic sentences, have abrupt transitions, or include irrelevant digressions. Argument is hard to follow at times.</w:t>
            </w:r>
          </w:p>
        </w:tc>
        <w:tc>
          <w:tcPr>
            <w:tcW w:type="dxa" w:w="1728"/>
          </w:tcPr>
          <w:p>
            <w:r>
              <w:t>[0-2]</w:t>
              <w:br/>
              <w:t>Poor organization: no clear introduction or conclusion, ideas are disjointed, repetitive, or illogically sequenced. Difficult to discern a line of argument.</w:t>
            </w:r>
          </w:p>
        </w:tc>
      </w:tr>
      <w:tr>
        <w:tc>
          <w:tcPr>
            <w:tcW w:type="dxa" w:w="1728"/>
          </w:tcPr>
          <w:p>
            <w:r>
              <w:t>Language &amp; Expression</w:t>
              <w:br/>
              <w:t>(5 marks)</w:t>
            </w:r>
          </w:p>
        </w:tc>
        <w:tc>
          <w:tcPr>
            <w:tcW w:type="dxa" w:w="1728"/>
          </w:tcPr>
          <w:p>
            <w:r>
              <w:t>[5]</w:t>
              <w:br/>
              <w:t>Uses precise, academic language with appropriate historical terminology (e.g., 'credibility gap', 'living-room war', 'media effects theory'). Sentences are varied, fluent, and free of errors. Tone is formal and objective.</w:t>
            </w:r>
          </w:p>
        </w:tc>
        <w:tc>
          <w:tcPr>
            <w:tcW w:type="dxa" w:w="1728"/>
          </w:tcPr>
          <w:p>
            <w:r>
              <w:t>[4]</w:t>
              <w:br/>
              <w:t>Expression is generally clear and appropriate. Minor grammatical slips or awkward phrasing do not impede understanding. Terminology is mostly accurate.</w:t>
            </w:r>
          </w:p>
        </w:tc>
        <w:tc>
          <w:tcPr>
            <w:tcW w:type="dxa" w:w="1728"/>
          </w:tcPr>
          <w:p>
            <w:r>
              <w:t>[3]</w:t>
              <w:br/>
              <w:t>Language is understandable but marked by frequent errors, informal tone, or imprecise word choice. May rely on clichés or vague statements. Meaning is usually clear despite flaws.</w:t>
            </w:r>
          </w:p>
        </w:tc>
        <w:tc>
          <w:tcPr>
            <w:tcW w:type="dxa" w:w="1728"/>
          </w:tcPr>
          <w:p>
            <w:r>
              <w:t>[0-2]</w:t>
              <w:br/>
              <w:t>Significant language problems: persistent grammatical errors, incoherent sentences, inappropriate tone (e.g., overly emotional or colloquial), or frequent misuse of terms. Hinders communication of ideas.</w:t>
            </w:r>
          </w:p>
        </w:tc>
      </w:tr>
    </w:tbl>
    <w:p/>
    <w:p>
      <w:r>
        <w:rPr>
          <w:b/>
        </w:rPr>
        <w:t>Essay Marking Guidelines:</w:t>
      </w:r>
    </w:p>
    <w:p>
      <w:pPr>
        <w:pStyle w:val="ListBullet"/>
      </w:pPr>
      <w:r>
        <w:t>1. Read the entire essay before assigning marks</w:t>
      </w:r>
    </w:p>
    <w:p>
      <w:pPr>
        <w:pStyle w:val="ListBullet"/>
      </w:pPr>
      <w:r>
        <w:t>2. Assess each criterion independently using the matrix</w:t>
      </w:r>
    </w:p>
    <w:p>
      <w:pPr>
        <w:pStyle w:val="ListBullet"/>
      </w:pPr>
      <w:r>
        <w:t>3. Use the full range of marks within each level</w:t>
      </w:r>
    </w:p>
    <w:p>
      <w:pPr>
        <w:pStyle w:val="ListBullet"/>
      </w:pPr>
      <w:r>
        <w:t>4. Provide written feedback highlighting strengths and areas for improvement</w:t>
      </w:r>
    </w:p>
    <w:p>
      <w:pPr>
        <w:pStyle w:val="ListBullet"/>
      </w:pPr>
      <w:r>
        <w:t>5. Total marks = sum of all criteria scores</w:t>
      </w:r>
    </w:p>
    <w:p/>
    <w:p>
      <w:r>
        <w:rPr>
          <w:b/>
        </w:rPr>
        <w:t>Mark Calculation:</w:t>
      </w:r>
    </w:p>
    <w:tbl>
      <w:tblPr>
        <w:tblStyle w:val="TableGrid"/>
        <w:tblW w:type="auto" w:w="0"/>
        <w:tblLook w:firstColumn="1" w:firstRow="1" w:lastColumn="0" w:lastRow="0" w:noHBand="0" w:noVBand="1" w:val="04A0"/>
      </w:tblPr>
      <w:tblGrid>
        <w:gridCol w:w="4320"/>
        <w:gridCol w:w="4320"/>
      </w:tblGrid>
      <w:tr>
        <w:tc>
          <w:tcPr>
            <w:tcW w:type="dxa" w:w="4320"/>
          </w:tcPr>
          <w:p>
            <w:r>
              <w:rPr>
                <w:b/>
              </w:rPr>
              <w:t>Criterion</w:t>
            </w:r>
          </w:p>
        </w:tc>
        <w:tc>
          <w:tcPr>
            <w:tcW w:type="dxa" w:w="4320"/>
          </w:tcPr>
          <w:p>
            <w:r>
              <w:rPr>
                <w:b/>
              </w:rPr>
              <w:t>Score</w:t>
            </w:r>
          </w:p>
        </w:tc>
      </w:tr>
      <w:tr>
        <w:tc>
          <w:tcPr>
            <w:tcW w:type="dxa" w:w="4320"/>
          </w:tcPr>
          <w:p>
            <w:r>
              <w:t>Content &amp; Knowledge (max 15)</w:t>
            </w:r>
          </w:p>
        </w:tc>
        <w:tc>
          <w:tcPr>
            <w:tcW w:type="dxa" w:w="4320"/>
          </w:tcPr>
          <w:p>
            <w:r>
              <w:t>_____ / 15</w:t>
            </w:r>
          </w:p>
        </w:tc>
      </w:tr>
      <w:tr>
        <w:tc>
          <w:tcPr>
            <w:tcW w:type="dxa" w:w="4320"/>
          </w:tcPr>
          <w:p>
            <w:r>
              <w:t>Analysis &amp; Argumentation (max 15)</w:t>
            </w:r>
          </w:p>
        </w:tc>
        <w:tc>
          <w:tcPr>
            <w:tcW w:type="dxa" w:w="4320"/>
          </w:tcPr>
          <w:p>
            <w:r>
              <w:t>_____ / 15</w:t>
            </w:r>
          </w:p>
        </w:tc>
      </w:tr>
      <w:tr>
        <w:tc>
          <w:tcPr>
            <w:tcW w:type="dxa" w:w="4320"/>
          </w:tcPr>
          <w:p>
            <w:r>
              <w:t>Use of Evidence (max 10)</w:t>
            </w:r>
          </w:p>
        </w:tc>
        <w:tc>
          <w:tcPr>
            <w:tcW w:type="dxa" w:w="4320"/>
          </w:tcPr>
          <w:p>
            <w:r>
              <w:t>_____ / 10</w:t>
            </w:r>
          </w:p>
        </w:tc>
      </w:tr>
      <w:tr>
        <w:tc>
          <w:tcPr>
            <w:tcW w:type="dxa" w:w="4320"/>
          </w:tcPr>
          <w:p>
            <w:r>
              <w:t>Structure &amp; Coherence (max 5)</w:t>
            </w:r>
          </w:p>
        </w:tc>
        <w:tc>
          <w:tcPr>
            <w:tcW w:type="dxa" w:w="4320"/>
          </w:tcPr>
          <w:p>
            <w:r>
              <w:t>_____ / 5</w:t>
            </w:r>
          </w:p>
        </w:tc>
      </w:tr>
      <w:tr>
        <w:tc>
          <w:tcPr>
            <w:tcW w:type="dxa" w:w="4320"/>
          </w:tcPr>
          <w:p>
            <w:r>
              <w:t>Language &amp; Expression (max 5)</w:t>
            </w:r>
          </w:p>
        </w:tc>
        <w:tc>
          <w:tcPr>
            <w:tcW w:type="dxa" w:w="4320"/>
          </w:tcPr>
          <w:p>
            <w:r>
              <w:t>_____ / 5</w:t>
            </w:r>
          </w:p>
        </w:tc>
      </w:tr>
      <w:tr>
        <w:tc>
          <w:tcPr>
            <w:tcW w:type="dxa" w:w="4320"/>
          </w:tcPr>
          <w:p>
            <w:r>
              <w:rPr>
                <w:b/>
              </w:rPr>
              <w:t>TOTAL</w:t>
            </w:r>
          </w:p>
        </w:tc>
        <w:tc>
          <w:tcPr>
            <w:tcW w:type="dxa" w:w="4320"/>
          </w:tcPr>
          <w:p>
            <w:r>
              <w:rPr>
                <w:b/>
              </w:rPr>
              <w:t>_____ / 50</w:t>
            </w:r>
          </w:p>
        </w:tc>
      </w:tr>
    </w:tbl>
    <w:p/>
    <w:p>
      <w:pPr>
        <w:jc w:val="center"/>
      </w:pPr>
      <w:r>
        <w:rPr>
          <w:b/>
        </w:rPr>
        <w:t>TOTAL: 125 marks</w:t>
      </w:r>
    </w:p>
    <w:p>
      <w:pPr>
        <w:jc w:val="center"/>
      </w:pPr>
      <w:r>
        <w:rPr>
          <w:b/>
          <w:color w:val="C00000"/>
        </w:rPr>
        <w:t>CONFIDENTIAL - FOR EXAMINER USE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