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literary extract, character, theme and language analysis and visual literacy and media message interpretation.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quote selection, evidence integration and paragraph structure.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discursive or argumentative writing with coherent development.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