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Population Distribution Map And Density Data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pulation_distribution_map_and_density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rural and urban settlement geography.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settlement patterns, land use, urban problems and sustainability.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structured extended response on human-environment interaction.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MAP AND SOURCE SKILLS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pStyle w:val="ListBullet"/>
      </w:pPr>
      <w:r>
        <w:t>Two features identified.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pStyle w:val="ListBullet"/>
      </w:pPr>
      <w:r>
        <w:t>Process explained.</w:t>
      </w:r>
    </w:p>
    <w:p>
      <w:pPr>
        <w:pStyle w:val="ListBullet"/>
      </w:pPr>
      <w:r>
        <w:t>Source evidence cited.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Data cited.</w:t>
      </w:r>
    </w:p>
    <w:p>
      <w:pPr>
        <w:pStyle w:val="Heading2"/>
      </w:pPr>
      <w:r>
        <w:t>TASK 2: SECTION B: GEOGRAPHIC EXPLANATION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pStyle w:val="ListBullet"/>
      </w:pPr>
      <w:r>
        <w:t>Comparison clear.</w:t>
      </w:r>
    </w:p>
    <w:p>
      <w:pPr>
        <w:pStyle w:val="ListBullet"/>
      </w:pPr>
      <w:r>
        <w:t>Evidence used.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pStyle w:val="ListBullet"/>
      </w:pPr>
      <w:r>
        <w:t>Response relevant.</w:t>
      </w:r>
    </w:p>
    <w:p>
      <w:pPr>
        <w:pStyle w:val="ListBullet"/>
      </w:pPr>
      <w:r>
        <w:t>Reasoning justified.</w:t>
      </w:r>
    </w:p>
    <w:p>
      <w:pPr>
        <w:pStyle w:val="Heading2"/>
      </w:pPr>
      <w:r>
        <w:t>TASK 3: SECTION C: INTEGRATED MAPWORK OR GIS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pStyle w:val="ListBullet"/>
      </w:pPr>
      <w:r>
        <w:t>Map/data evidence used.</w:t>
      </w:r>
    </w:p>
    <w:p>
      <w:pPr>
        <w:pStyle w:val="ListBullet"/>
      </w:pPr>
      <w:r>
        <w:t>Reasoning accurate.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