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development of the self in society and goal-directed choices.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evidence, reflective response and support strategy evaluation.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personal action plan with safe, non-invasive educator review.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