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Case Facts And Decision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e_facts_and_decision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integrated Life Orientation CAT and portfolio consolidation.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scenario analysis, reflection and supervised evidence collation.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final reflective task with educator-marked rubric evidence.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