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integrated Life Orientation CAT and portfolio consolidation.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analysis, reflection and supervised evidence collation.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final reflective task with educator-marked rubric evidence.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