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BRONMATERIAAL</w:t>
      </w:r>
    </w:p>
    <w:p>
      <w:pPr>
        <w:keepNext/>
        <w:spacing w:before="0" w:after="0"/>
      </w:pPr>
      <w:r>
        <w:rPr>
          <w:b/>
        </w:rPr>
        <w:t>BRON 1: Amptelike vraestelvoorbeeld: kaart-uittreksel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6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hl_p2_november_2025_p25_q15_map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6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HL P2 November 2025 | Bladsy: 25 | Brontipe: kaart-uittreksel</w:t>
      </w:r>
    </w:p>
    <w:p>
      <w:pPr>
        <w:keepNext/>
        <w:spacing w:before="0" w:after="0"/>
      </w:pPr>
      <w:r>
        <w:rPr>
          <w:b/>
        </w:rPr>
        <w:t>BRON 2: Amptelike vraestelvoorbeeld: grafiek of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95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3_q1_teks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95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3 | Brontipe: grafiek of diagram</w:t>
      </w:r>
    </w:p>
    <w:p>
      <w:pPr>
        <w:keepNext/>
        <w:spacing w:before="0" w:after="0"/>
      </w:pPr>
      <w:r>
        <w:rPr>
          <w:b/>
        </w:rPr>
        <w:t>BRON 3: Amptelike vraestelvoorbeeld: teksuittreksel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5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frikaans_fal_p1_november_2025_p06_q1_fot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5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Vraestel: Afrikaans FAL P1 November 2025 | Bladsy: 6 | Brontipe: teksuittreksel</w:t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finale geintegreerde taaleksamenoefening en onvoorbereide teksinterpretasie en visuele geletterdheidsintese.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tydbestuurde opsomming, redigering en bewysgebaseerde antwoorde.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uitgebreide skryfwerk met argument, samehang en stylbeheer.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