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LANGUAGE</w:t>
      </w:r>
    </w:p>
    <w:p>
      <w:pPr>
        <w:jc w:val="center"/>
      </w:pPr>
      <w:r>
        <w:rPr>
          <w:b/>
        </w:rPr>
        <w:t>ENGLISH LANGUAGE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ENGLISH LANGUAGE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ENGLISH LANGUAGE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each source text and question carefully.</w:t>
      </w:r>
    </w:p>
    <w:p>
      <w:r>
        <w:t>2. Answer in the language of assessment unless instructed otherwise.</w:t>
      </w:r>
    </w:p>
    <w:p>
      <w:r>
        <w:t>3. Use evidence from the supplied text or visual source where required.</w:t>
      </w:r>
    </w:p>
    <w:p>
      <w:r>
        <w:t>4. Plan written responses before writing the final answer.</w:t>
      </w:r>
    </w:p>
    <w:p>
      <w:r>
        <w:t>5. Write neatly and observe spelling, punctuation, grammar and register.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670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06_q1_sourc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70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6 | Source Type: text_extract</w:t>
      </w:r>
    </w:p>
    <w:p>
      <w:pPr>
        <w:keepNext/>
        <w:spacing w:before="0" w:after="0"/>
      </w:pPr>
      <w:r>
        <w:rPr>
          <w:b/>
        </w:rPr>
        <w:t>SOURCE 2: Official-paper exemplar: Cartoon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276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10_q4_cartoon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7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10 | Source Type: cartoon</w:t>
      </w:r>
    </w:p>
    <w:p>
      <w:pPr>
        <w:keepNext/>
        <w:spacing w:before="0" w:after="0"/>
      </w:pPr>
      <w:r>
        <w:rPr>
          <w:b/>
        </w:rPr>
        <w:t>SOURCE 3: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16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03_q1_data_table_3_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1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3 | Source Type: data_table</w:t>
      </w:r>
    </w:p>
    <w:p>
      <w:pPr>
        <w:pStyle w:val="Heading1"/>
      </w:pPr>
      <w:r>
        <w:t>LANGUAGE ASSESSMENT TASK</w:t>
      </w:r>
    </w:p>
    <w:p>
      <w:pPr>
        <w:pStyle w:val="Heading2"/>
      </w:pPr>
      <w:r>
        <w:t>SECTION 1: SECTION A: COMPREHENSION AND VISUAL LITERACY</w:t>
      </w:r>
    </w:p>
    <w:p>
      <w:r>
        <w:rPr>
          <w:b/>
        </w:rPr>
        <w:t xml:space="preserve">Instructions: </w:t>
      </w:r>
      <w:r>
        <w:t>Read the supplied text and visual stimulus carefully before answering.</w:t>
      </w:r>
    </w:p>
    <w:p>
      <w:r>
        <w:rPr>
          <w:b/>
        </w:rPr>
        <w:t xml:space="preserve">Source: </w:t>
      </w:r>
      <w:r>
        <w:t>Source set on literary extract, character, theme and language analysis and visual literacy and media message interpretation. The educator inserts the approved text, cartoon, advertisement or infographic.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2: SECTION B: LANGUAGE IN CONTEXT</w:t>
      </w:r>
    </w:p>
    <w:p>
      <w:r>
        <w:rPr>
          <w:b/>
        </w:rPr>
        <w:t xml:space="preserve">Instructions: </w:t>
      </w:r>
      <w:r>
        <w:t>Use the source text for language and editing questions.</w:t>
      </w:r>
    </w:p>
    <w:p>
      <w:r>
        <w:rPr>
          <w:b/>
        </w:rPr>
        <w:t xml:space="preserve">Source: </w:t>
      </w:r>
      <w:r>
        <w:t>Language focus: quote selection, evidence integration and paragraph structure.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3: SECTION C: WRITING RESPONSE</w:t>
      </w:r>
    </w:p>
    <w:p>
      <w:r>
        <w:rPr>
          <w:b/>
        </w:rPr>
        <w:t xml:space="preserve">Instructions: </w:t>
      </w:r>
      <w:r>
        <w:t>Plan and write a structured response.</w:t>
      </w:r>
    </w:p>
    <w:p>
      <w:r>
        <w:rPr>
          <w:b/>
        </w:rPr>
        <w:t xml:space="preserve">Source: </w:t>
      </w:r>
      <w:r>
        <w:t>Writing task: discursive or argumentative writing with coherent development.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LANGUAGE TASK CONDITIONS</w:t>
      </w:r>
    </w:p>
    <w:p>
      <w:pPr>
        <w:pStyle w:val="ListBullet"/>
      </w:pPr>
      <w:r>
        <w:t>Use language-skills integration instead of a generic content subject exam.</w:t>
      </w:r>
    </w:p>
    <w:p>
      <w:pPr>
        <w:pStyle w:val="ListBullet"/>
      </w:pPr>
      <w:r>
        <w:t>Scale text length, vocabulary, and writing load to the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