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final integrated Geography examination practice.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climate, geomorphology, settlement, economic geography, GIS and mapwork.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extended geographical argument using spatial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