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Grant reporting evidence pack for Q2 donor submission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**To be confirmed to To be confirmed**.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Evidence request and source materials organized</w:t>
      </w:r>
    </w:p>
    <w:p>
      <w:pPr>
        <w:pStyle w:val="ListBullet"/>
      </w:pPr>
      <w:r>
        <w:t>Target: Complete evidence pack; Actual: Candidate evidence received</w:t>
      </w:r>
    </w:p>
    <w:p>
      <w:pPr>
        <w:pStyle w:val="ListBullet"/>
      </w:pPr>
      <w:r>
        <w:t>Measurement: Email request, listed attachments, and source notes</w:t>
      </w:r>
    </w:p>
    <w:p>
      <w:pPr>
        <w:pStyle w:val="ListBullet"/>
      </w:pPr>
      <w:r>
        <w:t>Evidence summary: Evidence found in autorelease_source_email.txt supporting measurement: Email request, listed attachments, and source notes.</w:t>
      </w:r>
    </w:p>
    <w:p>
      <w:pPr>
        <w:pStyle w:val="ListBullet"/>
      </w:pPr>
      <w:r>
        <w:t>Key sources: autorelease_source_email.txt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Known gap: Client organization, reporting period, donor template, and KPI list may need confirmation.</w:t>
      </w:r>
    </w:p>
    <w:p>
      <w:pPr>
        <w:pStyle w:val="ListBullet"/>
      </w:pPr>
      <w:r>
        <w:t>Known gap: Original route reason: Matched route keywords: grant, reporting, evidence pack, proof, kpi, funder, donor, monitoring.</w:t>
      </w:r>
    </w:p>
    <w:p>
      <w:pPr>
        <w:pStyle w:val="ListBullet"/>
      </w:pPr>
      <w:r>
        <w:t>Known gap: Original evidence extract: Please prepare the funder reporting evidence pack. We have KPI proof, attendance registers, photos, invoices, and monitoring notes that need to be mapped for the donor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