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Institution-neutral university profile</w:t>
      </w:r>
    </w:p>
    <w:p>
      <w:r>
        <w:t>**Attn:** Private controlled validation</w:t>
      </w:r>
    </w:p>
    <w:p>
      <w:r>
        <w:t>**Email:**</w:t>
      </w:r>
    </w:p>
    <w:p/>
    <w:p>
      <w:r>
        <w:t>**Invoice #:** EVIDEX-20260808-intake</w:t>
      </w:r>
    </w:p>
    <w:p>
      <w:r>
        <w:t>**Date:** 2026-08-08</w:t>
      </w:r>
    </w:p>
    <w:p>
      <w:r>
        <w:t>**Due:** 2026-08-08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**VAMP Performance Evidence Snapshot**</w:t>
      </w:r>
    </w:p>
    <w:p>
      <w:pPr>
        <w:pStyle w:val="ListBullet"/>
      </w:pPr>
      <w:r>
        <w:t>Purpose: Performance evidence readiness and review preparation</w:t>
      </w:r>
    </w:p>
    <w:p>
      <w:pPr>
        <w:pStyle w:val="ListBullet"/>
      </w:pPr>
      <w:r>
        <w:t>Project: VAMP evidence snapshot VAMP-GENERIC-UNIVERSITY-PROOF-001</w:t>
      </w:r>
    </w:p>
    <w:p>
      <w:pPr>
        <w:pStyle w:val="ListBullet"/>
      </w:pPr>
      <w:r>
        <w:t>Reporting period: 2026-01 to 2026-02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USD 500.00</w:t>
      </w:r>
    </w:p>
    <w:p>
      <w:pPr>
        <w:pStyle w:val="ListBullet"/>
      </w:pPr>
      <w:r>
        <w:t>**Total: USD 500.00**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