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Studio Localize Professional Customer Run</w:t>
      </w:r>
    </w:p>
    <w:p>
      <w:pPr>
        <w:pStyle w:val="Subtitle"/>
        <w:spacing w:after="240"/>
      </w:pPr>
      <w:r>
        <w:t>Bilingual review copy: English and Afrikaans. Human language approval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BE8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5083"/>
            <w:shd w:fill="DCEBE8"/>
          </w:tcPr>
          <w:p>
            <w:r>
              <w:rPr>
                <w:b/>
              </w:rPr>
              <w:t>Afrikaans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# Public Health Partnership working document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# Openbare Gesondheidsvennootskap se werkstuk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The note explains clinic appointment procedures and contains several protected programme names.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Die nota verduidelik kliniekafspraakprosedures en bevat verskeie beskermde programname.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Protected name: Ubuntu Care Connect.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Beskermde naam: Ubuntu Care Connect.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The approved Afrikaans term for 'appointment confirmation' is 'afspraakbevestiging'.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Die goedgekeurde Afrikaanse term vir 'appointment confirmation' is afspraakbevestiging.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Telephone number 0800 220 911 must remain unchanged.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Telefoonnommer 0800 220 911 moet onveranderd bly.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A certified or sworn translation is not requested.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'n Gesertifiseerde of beëdigde vertaling word nie vereis nie.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## Draft section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## Konsepafdeling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The programme team has completed its review of the current quarter. Results were discussed across the working group; however, the wording and heading structure remain inconsistent. This paragraph is intentionally rough source copy for the controlled professional editing, localisation, and publication run.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Die programspan het sy hersiening van die huidige kwartaal voltooi. Resultate is deur die werkgroep bespreek; die bewoording en opskrifstruktuur is egter onkonsekwent. Hierdie paragraaf is doelbewus rowe bronteks vir die beheerde professionele redigering-, lokalisering- en publikasieloop.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