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DIO PolicyProof</w:t>
      </w:r>
    </w:p>
    <w:p>
      <w:r>
        <w:t xml:space="preserve">{"case_id": "CASE-3E1AAE1FA2270721", "contested_state_register": [{"contradicting_evidence_ids": [], "evaluated_at": "2026-08-21T15:39:00+00:00", "human_gate": "NEEDS_YOU", "missing_evidence_requirements": ["customer-source record"], "obligation_id": "OBL-255010EB8383A9A1", "status": "NEEDS_REVIEW", "status_basis": ["extraction candidate requires human review before fulfilment assessment"], "usable_evidence_ids": ["EVID-27595A400C6F6689"]}, {"contradicting_evidence_ids": [], "evaluated_at": "2026-08-21T15:39:00+00:00", "human_gate": "NEEDS_YOU", "missing_evidence_requirements": ["customer-source record"], "obligation_id": "OBL-1D062E9CA81B998F", "status": "NEEDS_REVIEW", "status_basis": ["extraction candidate requires human review before fulfilment assessment"], "usable_evidence_ids": ["EVID-E9FA9326EFBE7887"]}, {"contradicting_evidence_ids": [], "evaluated_at": "2026-08-21T15:39:00+00:00", "human_gate": "NEEDS_YOU", "missing_evidence_requirements": ["customer-source record"], "obligation_id": "OBL-8F43D85F598D9ABD", "status": "NEEDS_REVIEW", "status_basis": ["extraction candidate requires human review before fulfilment assessment"], "usable_evidence_ids": ["EVID-B87A3F5B7332DA8C"]}, {"contradicting_evidence_ids": ["EVID-63631101B6D3D3C3"], "evaluated_at": "2026-08-21T15:39:00+00:00", "human_gate": "NEEDS_YOU", "missing_evidence_requirements": ["customer-source record"], "obligation_id": "OBL-39A470824D6E0878", "status": "NEEDS_REVIEW", "status_basis": ["extraction candidate requires human review before fulfilment assessment"], "usable_evidence_ids": ["EVID-221C4934907B2360"]}], "deadline_register": [], "evidence_map": [{"binding_id": "OBIND-BDCA1BBC8AAB4769", "evidence_id": "EVID-27595A400C6F6689", "evidence_kind": "customer_source_record", "freshness_state": "current", "obligation_id": "OBL-255010EB8383A9A1", "relation": "supports", "source_ref": "customer-packet://SOURCES/source_instrument.md#C-01", "trust_state": "trusted_for_review"}, {"binding_id": "OBIND-B36C9ED7C9572970", "evidence_id": "EVID-E9FA9326EFBE7887", "evidence_kind": "customer_source_record", "freshness_state": "current", "obligation_id": "OBL-1D062E9CA81B998F", "relation": "supports", "source_ref": "customer-packet://SOURCES/source_instrument.md#C-02", "trust_state": "trusted_for_review"}, {"binding_id": "OBIND-F8404982188ECE83", "evidence_id": "EVID-B87A3F5B7332DA8C", "evidence_kind": "customer_source_record", "freshness_state": "current", "obligation_id": "OBL-8F43D85F598D9ABD", "relation": "supports", "source_ref": "customer-packet://SOURCES/source_instrument.md#C-03", "trust_state": "trusted_for_review"}, {"binding_id": "OBIND-E44F72C988021AC9", "evidence_id": "EVID-221C4934907B2360", "evidence_kind": "customer_source_record", "freshness_state": "current", "obligation_id": "OBL-39A470824D6E0878", "relation": "supports", "source_ref": "customer-packet://SOURCES/source_instrument.md#C-04", "trust_state": "trusted_for_review"}, {"binding_id": "OBIND-7365383F28D812EB", "evidence_id": "EVID-63631101B6D3D3C3", "evidence_kind": "customer_exception_record", "freshness_state": "current", "obligation_id": "OBL-39A470824D6E0878", "relation": "contradicts", "source_ref": "customer-packet://SOURCES/03_exception_note.md", "trust_state": "trusted_for_review"}], "human_review_register": {"disclosure": "NEEDS_YOU", "external_release": "REFUSE", "fulfilment": "NEEDS_YOU"}, "missing_evidence_register": [], "product_id": "dio_policyproof", "provenance_manifest": {"authority_created": false, "bundle_fingerprint": "sha256:e44f7741c172bc281d08d4861f6a86ef73c7bc708b14aa699e80cc52b56d27ec", "external_effects": false, "projection": {"authority_created": false, "bundle_fingerprint": "sha256:e44f7741c172bc281d08d4861f6a86ef73c7bc708b14aa699e80cc52b56d27ec", "case_id": "CASE-3E1AAE1FA2270721", "execution_performed": false, "external_release": false, "requirement_map": {"OBL-1D062E9CA81B998F": "REQ-69B82363E034780B", "OBL-255010EB8383A9A1": "REQ-31E8C7D24133A9F1", "OBL-39A470824D6E0878": "REQ-AA87837B8E11315F", "OBL-8F43D85F598D9ABD": "REQ-B6DAB6E3EDC5AC25"}, "schema": "dio.obligation_projection_receipt.v1"}, "source": {"effective_at": null, "expires_at": null, "sha256": "fb903d8b54d3737f27fee49f0d005d222af8e82f4515ccb833afc29b443ec08f", "source_id": "SRC-F43F94C0014540C0", "source_ref": "customer-packet://SOURCES/source_instrument.md", "source_type": "policy"}}, "requirement_or_obligation_ledger": [{"authority_requirement": null, "dependency_refs": [], "due_at": null, "evaluation": {"contradicting_evidence_ids": [], "evaluated_at": "2026-08-21T15:39:00+00:00", "human_gate": "NEEDS_YOU", "missing_evidence_requirements": ["customer-source record"], "obligation_id": "OBL-255010EB8383A9A1", "status": "NEEDS_REVIEW", "status_basis": ["extraction candidate requires human review before fulfilment assessment"], "usable_evidence_ids": ["EVID-27595A400C6F6689"]}, "evidence_binding_ids": ["OBIND-BDCA1BBC8AAB4769"], "evidence_requirements": ["customer-source record"], "expires_at": null, "extraction_basis": "explicit_structured_obligation", "kind": "other", "obligation_id": "OBL-255010EB8383A9A1", "raw_text": "Draft policy version is 4.2 dated 10 August 2026.", "responsible_party": "Policy owner", "review_required": true, "source": {"locator": "C-01", "sha256": "fb903d8b54d3737f27fee49f0d005d222af8e82f4515ccb833afc29b443ec08f", "source_id": "SRC-F43F94C0014540C0", "source_ref": "customer-packet://SOURCES/source_instrument.md"}, "statement": "Draft policy version is 4.2 dated 10 August 2026.",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"OBL-1D062E9CA81B998F", "status": "NEEDS_REVIEW", "status_basis": ["extraction candidate requires human review before fulfilment assessment"], "usable_evidence_ids": ["EVID-E9FA9326EFBE7887"]}, "evidence_binding_ids": ["OBIND-B36C9ED7C9572970"], "evidence_requirements": ["customer-source record"], "expires_at": null, "extraction_basis": "explicit_structured_obligation", "kind": "other", "obligation_id": "OBL-1D062E9CA81B998F", "raw_text": "Records category R-17 changes from five-year to seven-year retention in the draft.", "responsible_party": "Policy owner", "review_required": true, "source": {"locator": "C-02", "sha256": "fb903d8b54d3737f27fee49f0d005d222af8e82f4515ccb833afc29b443ec08f", "source_id": "SRC-F43F94C0014540C0", "source_ref": "customer-packet://SOURCES/source_instrument.md"}, "statement": "Records category R-17 changes from five-year to seven-year retention in the draft.", "status": "NEEDS_REVIEW", "status_basis": ["extraction candidate requires human review before fulfilment assessment"]}, {"authority_requirement": null, "dependency_refs": [], "due_at": null, "evaluation": {"contradicting_evidence_ids": [], "evaluated_at": "2026-08-21T15:39:00+00:00", "human_gate": "NEEDS_YOU", "missing_evidence_requirements": ["customer-source record"], "obligation_id": "OBL-8F43D85F598D9ABD", "status": "NEEDS_REVIEW", "status_basis": ["extraction candidate requires human review before fulfilment assessment"], "usable_evidence_ids": ["EVID-B87A3F5B7332DA8C"]}, "evidence_binding_ids": ["OBIND-F8404982188ECE83"], "evidence_requirements": ["customer-source record"], "expires_at": null, "extraction_basis": "explicit_structured_obligation", "kind": "other", "obligation_id": "OBL-8F43D85F598D9ABD", "raw_text": "Legal review is requested but not yet recorded.", "responsible_party": "Policy owner", "review_required": true, "source": {"locator": "C-03", "sha256": "fb903d8b54d3737f27fee49f0d005d222af8e82f4515ccb833afc29b443ec08f", "source_id": "SRC-F43F94C0014540C0", "source_ref": "customer-packet://SOURCES/source_instrument.md"}, "statement": "Legal review is requested but not yet recorded.", "status": "NEEDS_REVIEW", "status_basis": ["extraction candidate requires human review before fulfilment assessment"]}, {"authority_requirement": null, "dependency_refs": [], "due_at": null, "evaluation": {"contradicting_evidence_ids": ["EVID-63631101B6D3D3C3"], "evaluated_at": "2026-08-21T15:39:00+00:00", "human_gate": "NEEDS_YOU", "missing_evidence_requirements": ["customer-source record"], "obligation_id": "OBL-39A470824D6E0878", "status": "NEEDS_REVIEW", "status_basis": ["extraction candidate requires human review before fulfilment assessment"], "usable_evidence_ids": ["EVID-221C4934907B2360"]}, "evidence_binding_ids": ["OBIND-E44F72C988021AC9", "OBIND-7365383F28D812EB"], "evidence_requirements": ["customer-source record"], "expires_at": null, "extraction_basis": "explicit_structured_obligation", "kind": "other", "obligation_id": "OBL-39A470824D6E0878", "raw_text": "The current approved policy remains version 4.1.", "responsible_party": "Policy owner", "review_required": true, "source": {"locator": "C-04", "sha256": "fb903d8b54d3737f27fee49f0d005d222af8e82f4515ccb833afc29b443ec08f", "source_id": "SRC-F43F94C0014540C0", "source_ref": "customer-packet://SOURCES/source_instrument.md"}, "statement": "The current approved policy remains version 4.1.", "status": "NEEDS_REVIEW", "status_basis": ["extraction candidate requires human review before fulfilment assessment"]}]}</w:t>
      </w:r>
    </w:p>
    <w:sectPr/>
  </w:body>
</w:document>
</file>