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 — Evidence Pack</w:t>
      </w:r>
    </w:p>
    <w:p/>
    <w:p>
      <w:r>
        <w:t>**Organization:** ACME NGO</w:t>
      </w:r>
    </w:p>
    <w:p>
      <w:r>
        <w:t>**Donor/Funder:** ACME Foundation</w:t>
      </w:r>
    </w:p>
    <w:p>
      <w:r>
        <w:t>**Project:** Health Outreach</w:t>
      </w:r>
    </w:p>
    <w:p>
      <w:r>
        <w:t>**Grant ID:** ACME-2025-77</w:t>
      </w:r>
    </w:p>
    <w:p>
      <w:r>
        <w:t>**Reporting Period:** 2025-10-01 to 2025-12-31</w:t>
      </w:r>
    </w:p>
    <w:p/>
    <w:p>
      <w:pPr>
        <w:pStyle w:val="Heading2"/>
      </w:pPr>
      <w:r>
        <w:t>1) Purpose</w:t>
      </w:r>
    </w:p>
    <w:p>
      <w:r>
        <w:t>This evidence pack was prepared to support **Donor funding report** under time pressure. It consolidates KPI evidence, sources, and narrative justifications into an audit-ready structure.</w:t>
      </w:r>
    </w:p>
    <w:p/>
    <w:p>
      <w:pPr>
        <w:pStyle w:val="Heading2"/>
      </w:pPr>
      <w:r>
        <w:t>2) Coverage</w:t>
      </w:r>
    </w:p>
    <w:p>
      <w:pPr>
        <w:pStyle w:val="ListBullet"/>
      </w:pPr>
      <w:r>
        <w:t>KPIs included: 2</w:t>
      </w:r>
    </w:p>
    <w:p>
      <w:pPr>
        <w:pStyle w:val="ListBullet"/>
      </w:pPr>
      <w:r>
        <w:t>Source files reviewed: 10</w:t>
      </w:r>
    </w:p>
    <w:p>
      <w:pPr>
        <w:pStyle w:val="ListBullet"/>
      </w:pPr>
      <w:r>
        <w:t>Appendix summaries: Included</w:t>
      </w:r>
    </w:p>
    <w:p/>
    <w:p>
      <w:pPr>
        <w:pStyle w:val="Heading2"/>
      </w:pPr>
      <w:r>
        <w:t>3) KPI snapshot</w:t>
      </w:r>
    </w:p>
    <w:p>
      <w:pPr>
        <w:pStyle w:val="ListBullet"/>
      </w:pPr>
      <w:r>
        <w:t>Clinics supported — Target: 12, Actual: 11 (Facility support logs + signed checklists)</w:t>
      </w:r>
    </w:p>
    <w:p>
      <w:pPr>
        <w:pStyle w:val="ListBullet"/>
      </w:pPr>
      <w:r>
        <w:t>Households visited — Target: 1500, Actual: 1420 (Field visit forms + supervisor summaries)</w:t>
      </w:r>
    </w:p>
    <w:p/>
    <w:p>
      <w:pPr>
        <w:pStyle w:val="Heading2"/>
      </w:pPr>
      <w:r>
        <w:t>4) Notes / constraints</w:t>
      </w:r>
    </w:p>
    <w:p>
      <w:r>
        <w:t>Known gaps:</w:t>
      </w:r>
    </w:p>
    <w:p>
      <w:pPr>
        <w:pStyle w:val="ListBullet"/>
      </w:pPr>
      <w:r>
        <w:t>Two supervisor summaries missing for November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